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86983" w14:textId="65145DFD" w:rsidR="007F0869" w:rsidRPr="0005547C" w:rsidRDefault="0005547C" w:rsidP="0005547C">
      <w:pPr>
        <w:pStyle w:val="1"/>
        <w:ind w:firstLineChars="38" w:firstLine="198"/>
        <w:jc w:val="center"/>
        <w:rPr>
          <w:sz w:val="52"/>
          <w:szCs w:val="52"/>
        </w:rPr>
      </w:pPr>
      <w:r w:rsidRPr="0005547C">
        <w:rPr>
          <w:rFonts w:hint="eastAsia"/>
          <w:sz w:val="52"/>
          <w:szCs w:val="52"/>
        </w:rPr>
        <w:t>实验设计方案</w:t>
      </w:r>
    </w:p>
    <w:p w14:paraId="359F4CA0" w14:textId="77777777" w:rsidR="00D14ECF" w:rsidRDefault="0005547C" w:rsidP="00D14ECF">
      <w:pPr>
        <w:pStyle w:val="a3"/>
        <w:ind w:firstLine="560"/>
        <w:rPr>
          <w:sz w:val="28"/>
          <w:szCs w:val="28"/>
        </w:rPr>
      </w:pPr>
      <w:r w:rsidRPr="0005547C">
        <w:rPr>
          <w:rFonts w:hint="eastAsia"/>
          <w:sz w:val="28"/>
          <w:szCs w:val="28"/>
        </w:rPr>
        <w:t>李霄奕 PB21511897</w:t>
      </w:r>
    </w:p>
    <w:p w14:paraId="6A6AF90D" w14:textId="77777777" w:rsidR="00D14ECF" w:rsidRDefault="00D14ECF" w:rsidP="00D14ECF">
      <w:pPr>
        <w:ind w:firstLineChars="0" w:firstLine="420"/>
        <w:rPr>
          <w:rStyle w:val="a8"/>
          <w:sz w:val="28"/>
          <w:szCs w:val="28"/>
        </w:rPr>
      </w:pPr>
      <w:r w:rsidRPr="00D14ECF">
        <w:rPr>
          <w:rStyle w:val="a8"/>
          <w:rFonts w:hint="eastAsia"/>
        </w:rPr>
        <w:t>实验装置</w:t>
      </w:r>
    </w:p>
    <w:p w14:paraId="17C917BC" w14:textId="65362D0B" w:rsidR="006118BC" w:rsidRPr="00D14ECF" w:rsidRDefault="00D14ECF" w:rsidP="00D14ECF">
      <w:pPr>
        <w:ind w:firstLineChars="0" w:firstLine="0"/>
        <w:rPr>
          <w:rStyle w:val="a8"/>
          <w:sz w:val="28"/>
          <w:szCs w:val="28"/>
        </w:rPr>
      </w:pPr>
      <w:r w:rsidRPr="00D14ECF">
        <w:rPr>
          <w:rStyle w:val="a8"/>
          <w:rFonts w:hint="eastAsia"/>
          <w:b w:val="0"/>
          <w:bCs w:val="0"/>
        </w:rPr>
        <w:t>卷尺、游标卡尺、千分尺、电子秒表、单摆（带标尺、平面镜，摆线长度可调）。</w:t>
      </w:r>
    </w:p>
    <w:p w14:paraId="75BEA7E1" w14:textId="598B164D" w:rsidR="00D14ECF" w:rsidRPr="00D14ECF" w:rsidRDefault="00D14ECF" w:rsidP="00D14ECF">
      <w:pPr>
        <w:ind w:firstLine="420"/>
        <w:rPr>
          <w:rStyle w:val="a8"/>
          <w:b w:val="0"/>
          <w:bCs w:val="0"/>
        </w:rPr>
      </w:pPr>
      <w:r w:rsidRPr="00D14ECF">
        <w:rPr>
          <w:rStyle w:val="a8"/>
          <w:b w:val="0"/>
          <w:bCs w:val="0"/>
        </w:rPr>
        <w:drawing>
          <wp:inline distT="0" distB="0" distL="0" distR="0" wp14:anchorId="4BDAD156" wp14:editId="02C3718A">
            <wp:extent cx="2947982" cy="2538047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9693" cy="254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BE43" w14:textId="77777777" w:rsidR="00D14ECF" w:rsidRPr="00D14ECF" w:rsidRDefault="00D14ECF" w:rsidP="00D14ECF">
      <w:pPr>
        <w:ind w:firstLineChars="0"/>
        <w:rPr>
          <w:rStyle w:val="a8"/>
          <w:b w:val="0"/>
          <w:bCs w:val="0"/>
        </w:rPr>
      </w:pPr>
      <w:r w:rsidRPr="00D14ECF">
        <w:rPr>
          <w:rStyle w:val="a8"/>
          <w:rFonts w:hint="eastAsia"/>
          <w:b w:val="0"/>
          <w:bCs w:val="0"/>
        </w:rPr>
        <w:t>各装置的最大允差如下：</w:t>
      </w:r>
      <w:r w:rsidRPr="00D14ECF">
        <w:rPr>
          <w:rStyle w:val="a8"/>
          <w:b w:val="0"/>
          <w:bCs w:val="0"/>
        </w:rPr>
        <w:t xml:space="preserve"> </w:t>
      </w:r>
    </w:p>
    <w:p w14:paraId="1E5512DE" w14:textId="4D67A795" w:rsidR="00D14ECF" w:rsidRPr="00D14ECF" w:rsidRDefault="00D14ECF" w:rsidP="00D14ECF">
      <w:pPr>
        <w:ind w:firstLineChars="0"/>
        <w:rPr>
          <w:rStyle w:val="a8"/>
          <w:b w:val="0"/>
          <w:bCs w:val="0"/>
        </w:rPr>
      </w:pPr>
      <w:r w:rsidRPr="00D14ECF">
        <w:rPr>
          <w:rStyle w:val="a8"/>
          <w:rFonts w:hint="eastAsia"/>
          <w:b w:val="0"/>
          <w:bCs w:val="0"/>
        </w:rPr>
        <w:t>钢卷尺</w:t>
      </w:r>
      <w:r w:rsidR="00DF15CC">
        <w:rPr>
          <w:rStyle w:val="a8"/>
          <w:rFonts w:hint="eastAsia"/>
          <w:b w:val="0"/>
          <w:bCs w:val="0"/>
        </w:rPr>
        <w:t>L</w:t>
      </w:r>
      <w:r w:rsidR="00DF15CC">
        <w:rPr>
          <w:rStyle w:val="a8"/>
          <w:rFonts w:hint="eastAsia"/>
          <w:b w:val="0"/>
          <w:bCs w:val="0"/>
          <w:vertAlign w:val="subscript"/>
        </w:rPr>
        <w:t>卷</w:t>
      </w:r>
      <w:r w:rsidRPr="00D14ECF">
        <w:rPr>
          <w:rStyle w:val="a8"/>
          <w:b w:val="0"/>
          <w:bCs w:val="0"/>
        </w:rPr>
        <w:t>≈0.2 cm； 游标卡尺</w:t>
      </w:r>
      <w:r w:rsidR="00DF15CC">
        <w:rPr>
          <w:rStyle w:val="a8"/>
          <w:rFonts w:hint="eastAsia"/>
          <w:b w:val="0"/>
          <w:bCs w:val="0"/>
        </w:rPr>
        <w:t>L</w:t>
      </w:r>
      <w:r w:rsidR="00DF15CC">
        <w:rPr>
          <w:rStyle w:val="a8"/>
          <w:rFonts w:hint="eastAsia"/>
          <w:b w:val="0"/>
          <w:bCs w:val="0"/>
          <w:vertAlign w:val="subscript"/>
        </w:rPr>
        <w:t>游</w:t>
      </w:r>
      <w:r w:rsidRPr="00D14ECF">
        <w:rPr>
          <w:rStyle w:val="a8"/>
          <w:b w:val="0"/>
          <w:bCs w:val="0"/>
        </w:rPr>
        <w:t xml:space="preserve">≈0.002 cm； </w:t>
      </w:r>
    </w:p>
    <w:p w14:paraId="40C1924F" w14:textId="753313B0" w:rsidR="00D14ECF" w:rsidRPr="00D14ECF" w:rsidRDefault="00D14ECF" w:rsidP="00D14ECF">
      <w:pPr>
        <w:ind w:firstLineChars="0"/>
        <w:rPr>
          <w:rStyle w:val="a8"/>
          <w:b w:val="0"/>
          <w:bCs w:val="0"/>
        </w:rPr>
      </w:pPr>
      <w:r w:rsidRPr="00D14ECF">
        <w:rPr>
          <w:rStyle w:val="a8"/>
          <w:rFonts w:hint="eastAsia"/>
          <w:b w:val="0"/>
          <w:bCs w:val="0"/>
        </w:rPr>
        <w:t>千分尺</w:t>
      </w:r>
      <w:r w:rsidR="00DF15CC">
        <w:rPr>
          <w:rStyle w:val="a8"/>
          <w:rFonts w:hint="eastAsia"/>
          <w:b w:val="0"/>
          <w:bCs w:val="0"/>
        </w:rPr>
        <w:t>L</w:t>
      </w:r>
      <w:r w:rsidR="00DF15CC">
        <w:rPr>
          <w:rStyle w:val="a8"/>
          <w:rFonts w:hint="eastAsia"/>
          <w:b w:val="0"/>
          <w:bCs w:val="0"/>
          <w:vertAlign w:val="subscript"/>
        </w:rPr>
        <w:t>千</w:t>
      </w:r>
      <w:r w:rsidRPr="00D14ECF">
        <w:rPr>
          <w:rStyle w:val="a8"/>
          <w:b w:val="0"/>
          <w:bCs w:val="0"/>
        </w:rPr>
        <w:t>≈0.001 cm； 秒表</w:t>
      </w:r>
      <w:r w:rsidR="00DF15CC">
        <w:rPr>
          <w:rStyle w:val="a8"/>
          <w:rFonts w:hint="eastAsia"/>
          <w:b w:val="0"/>
          <w:bCs w:val="0"/>
        </w:rPr>
        <w:t>t</w:t>
      </w:r>
      <w:r w:rsidRPr="00D14ECF">
        <w:rPr>
          <w:rStyle w:val="a8"/>
          <w:b w:val="0"/>
          <w:bCs w:val="0"/>
        </w:rPr>
        <w:t xml:space="preserve">≈0.01 s； </w:t>
      </w:r>
    </w:p>
    <w:p w14:paraId="47E35ED0" w14:textId="10097DD1" w:rsidR="00D14ECF" w:rsidRDefault="00D14ECF" w:rsidP="00DF15CC">
      <w:pPr>
        <w:ind w:firstLineChars="0"/>
        <w:rPr>
          <w:rStyle w:val="a8"/>
          <w:b w:val="0"/>
          <w:bCs w:val="0"/>
        </w:rPr>
      </w:pPr>
      <w:r w:rsidRPr="00D14ECF">
        <w:rPr>
          <w:rStyle w:val="a8"/>
          <w:rFonts w:hint="eastAsia"/>
          <w:b w:val="0"/>
          <w:bCs w:val="0"/>
        </w:rPr>
        <w:t>根据统计分析，实验人员开启或停止秒表的反应时间为</w:t>
      </w:r>
      <w:r w:rsidRPr="00D14ECF">
        <w:rPr>
          <w:rStyle w:val="a8"/>
          <w:b w:val="0"/>
          <w:bCs w:val="0"/>
        </w:rPr>
        <w:t xml:space="preserve"> 0.1s 左右，所以实</w:t>
      </w:r>
      <w:r w:rsidRPr="00D14ECF">
        <w:rPr>
          <w:rStyle w:val="a8"/>
          <w:rFonts w:hint="eastAsia"/>
          <w:b w:val="0"/>
          <w:bCs w:val="0"/>
        </w:rPr>
        <w:t>验人员测量时间的精度近似为</w:t>
      </w:r>
      <w:r w:rsidR="00DF15CC">
        <w:rPr>
          <w:rStyle w:val="a8"/>
          <w:rFonts w:hint="eastAsia"/>
          <w:b w:val="0"/>
          <w:bCs w:val="0"/>
        </w:rPr>
        <w:t>t</w:t>
      </w:r>
      <w:r w:rsidR="00DF15CC">
        <w:rPr>
          <w:rStyle w:val="a8"/>
          <w:rFonts w:hint="eastAsia"/>
          <w:b w:val="0"/>
          <w:bCs w:val="0"/>
          <w:vertAlign w:val="subscript"/>
        </w:rPr>
        <w:t>人</w:t>
      </w:r>
      <w:r w:rsidRPr="00D14ECF">
        <w:rPr>
          <w:rStyle w:val="a8"/>
          <w:b w:val="0"/>
          <w:bCs w:val="0"/>
        </w:rPr>
        <w:t xml:space="preserve">≈0.2s。 </w:t>
      </w:r>
      <w:r w:rsidRPr="00D14ECF">
        <w:rPr>
          <w:rStyle w:val="a8"/>
          <w:rFonts w:hint="eastAsia"/>
          <w:b w:val="0"/>
          <w:bCs w:val="0"/>
        </w:rPr>
        <w:t>开始实验前，应调节螺栓使立柱竖直，并调节标尺高度，使其上沿中点距悬挂点</w:t>
      </w:r>
      <w:r w:rsidR="00DF15CC">
        <w:rPr>
          <w:rStyle w:val="a8"/>
          <w:rFonts w:hint="eastAsia"/>
          <w:b w:val="0"/>
          <w:bCs w:val="0"/>
        </w:rPr>
        <w:t>L</w:t>
      </w:r>
      <w:r w:rsidR="00DF15CC">
        <w:rPr>
          <w:rStyle w:val="a8"/>
          <w:rFonts w:hint="eastAsia"/>
          <w:b w:val="0"/>
          <w:bCs w:val="0"/>
          <w:vertAlign w:val="subscript"/>
        </w:rPr>
        <w:t>悬</w:t>
      </w:r>
      <w:r w:rsidR="00DF15CC">
        <w:rPr>
          <w:rStyle w:val="a8"/>
          <w:rFonts w:hint="eastAsia"/>
          <w:b w:val="0"/>
          <w:bCs w:val="0"/>
        </w:rPr>
        <w:t>=</w:t>
      </w:r>
      <w:r w:rsidRPr="00D14ECF">
        <w:rPr>
          <w:rStyle w:val="a8"/>
          <w:b w:val="0"/>
          <w:bCs w:val="0"/>
        </w:rPr>
        <w:t>50cm。</w:t>
      </w:r>
    </w:p>
    <w:p w14:paraId="1AEBECF6" w14:textId="6F451278" w:rsidR="00DF15CC" w:rsidRDefault="00DF15CC" w:rsidP="00DF15CC">
      <w:pPr>
        <w:ind w:firstLineChars="0" w:firstLine="420"/>
        <w:rPr>
          <w:rStyle w:val="a8"/>
          <w:sz w:val="28"/>
          <w:szCs w:val="28"/>
        </w:rPr>
      </w:pPr>
      <w:r>
        <w:rPr>
          <w:rStyle w:val="a8"/>
          <w:rFonts w:hint="eastAsia"/>
        </w:rPr>
        <w:t>不确定均分原理的设计</w:t>
      </w:r>
    </w:p>
    <w:p w14:paraId="1C3EF10B" w14:textId="462D8975" w:rsidR="00DF15CC" w:rsidRDefault="00DF15CC" w:rsidP="00DF15CC">
      <w:p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要求：Δg/g</w:t>
      </w:r>
      <w:r>
        <w:rPr>
          <w:rStyle w:val="a8"/>
          <w:b w:val="0"/>
          <w:bCs w:val="0"/>
        </w:rPr>
        <w:t>&lt;1%</w:t>
      </w:r>
    </w:p>
    <w:p w14:paraId="5BFF2432" w14:textId="54B9EF16" w:rsidR="00DF15CC" w:rsidRDefault="00EF5CD4" w:rsidP="00DF15CC">
      <w:p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单摆周期公式为：</w:t>
      </w:r>
    </w:p>
    <w:p w14:paraId="7C15FED2" w14:textId="2AE6C8E4" w:rsidR="00EF5CD4" w:rsidRDefault="00EF5CD4" w:rsidP="00DF15CC">
      <w:pPr>
        <w:ind w:firstLineChars="0"/>
        <w:rPr>
          <w:rStyle w:val="a8"/>
          <w:b w:val="0"/>
          <w:bCs w:val="0"/>
        </w:rPr>
      </w:pPr>
      <w:r w:rsidRPr="00EF5CD4">
        <w:rPr>
          <w:rStyle w:val="a8"/>
          <w:b w:val="0"/>
          <w:bCs w:val="0"/>
        </w:rPr>
        <w:drawing>
          <wp:inline distT="0" distB="0" distL="0" distR="0" wp14:anchorId="54624CB6" wp14:editId="7950C6C7">
            <wp:extent cx="2981960" cy="5941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4641" cy="60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8B65" w14:textId="3A1CFEB9" w:rsidR="00EF5CD4" w:rsidRDefault="002639C8" w:rsidP="00DF15CC">
      <w:pPr>
        <w:ind w:firstLineChars="0"/>
        <w:rPr>
          <w:rStyle w:val="a8"/>
          <w:b w:val="0"/>
          <w:bCs w:val="0"/>
        </w:rPr>
      </w:pPr>
      <w:r w:rsidRPr="002639C8">
        <w:rPr>
          <w:rStyle w:val="a8"/>
          <w:rFonts w:hint="eastAsia"/>
          <w:b w:val="0"/>
          <w:bCs w:val="0"/>
        </w:rPr>
        <w:t>在一级近似下，单摆周期公式为：</w:t>
      </w:r>
    </w:p>
    <w:p w14:paraId="0564DE72" w14:textId="5C2F5150" w:rsidR="002639C8" w:rsidRDefault="002639C8" w:rsidP="00DF15CC">
      <w:pPr>
        <w:ind w:firstLineChars="0"/>
        <w:rPr>
          <w:rStyle w:val="a8"/>
          <w:b w:val="0"/>
          <w:bCs w:val="0"/>
        </w:rPr>
      </w:pPr>
      <w:r w:rsidRPr="002639C8">
        <w:rPr>
          <w:rStyle w:val="a8"/>
          <w:b w:val="0"/>
          <w:bCs w:val="0"/>
        </w:rPr>
        <w:drawing>
          <wp:inline distT="0" distB="0" distL="0" distR="0" wp14:anchorId="0F90F1D8" wp14:editId="51EF1617">
            <wp:extent cx="751840" cy="490485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3663" cy="49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B85C" w14:textId="77777777" w:rsidR="00BC5793" w:rsidRDefault="002639C8" w:rsidP="00DF15CC">
      <w:p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得出：</w:t>
      </w:r>
    </w:p>
    <w:p w14:paraId="1E4F458D" w14:textId="372E8F0B" w:rsidR="002639C8" w:rsidRDefault="002639C8" w:rsidP="00DF15CC">
      <w:pPr>
        <w:ind w:firstLineChars="0"/>
        <w:rPr>
          <w:rStyle w:val="a8"/>
          <w:rFonts w:ascii="Cambria Math" w:hAnsi="Cambria Math"/>
          <w:b w:val="0"/>
          <w:bCs w:val="0"/>
          <w:i/>
          <w:noProof/>
          <w:sz w:val="24"/>
          <w:szCs w:val="28"/>
        </w:rPr>
      </w:pPr>
      <w:r w:rsidRPr="00BC5793">
        <w:rPr>
          <w:rStyle w:val="a8"/>
          <w:rFonts w:ascii="Cambria Math" w:eastAsia="Cambria Math" w:hAnsi="Cambria Math"/>
          <w:b w:val="0"/>
          <w:bCs w:val="0"/>
          <w:i/>
          <w:noProof/>
          <w:sz w:val="18"/>
          <w:szCs w:val="20"/>
        </w:rPr>
        <w:t xml:space="preserve"> </w:t>
      </w:r>
      <m:oMath>
        <m:r>
          <w:rPr>
            <w:rStyle w:val="a8"/>
            <w:rFonts w:ascii="Cambria Math" w:eastAsia="Cambria Math" w:hAnsi="Cambria Math"/>
            <w:noProof/>
            <w:sz w:val="24"/>
            <w:szCs w:val="28"/>
          </w:rPr>
          <m:t>g=</m:t>
        </m:r>
        <m:f>
          <m:fPr>
            <m:ctrlPr>
              <w:rPr>
                <w:rStyle w:val="a8"/>
                <w:rFonts w:ascii="Cambria Math" w:eastAsia="Cambria Math" w:hAnsi="Cambria Math"/>
                <w:b w:val="0"/>
                <w:bCs w:val="0"/>
                <w:i/>
                <w:noProof/>
                <w:sz w:val="24"/>
                <w:szCs w:val="28"/>
              </w:rPr>
            </m:ctrlPr>
          </m:fPr>
          <m:num>
            <m:r>
              <w:rPr>
                <w:rStyle w:val="a8"/>
                <w:rFonts w:ascii="Cambria Math" w:eastAsia="Cambria Math" w:hAnsi="Cambria Math"/>
                <w:noProof/>
                <w:sz w:val="24"/>
                <w:szCs w:val="28"/>
              </w:rPr>
              <m:t>4</m:t>
            </m:r>
            <m:sSup>
              <m:sSupPr>
                <m:ctrlPr>
                  <w:rPr>
                    <w:rStyle w:val="a8"/>
                    <w:rFonts w:ascii="Cambria Math" w:eastAsia="Cambria Math" w:hAnsi="Cambria Math"/>
                    <w:b w:val="0"/>
                    <w:bCs w:val="0"/>
                    <w:noProof/>
                    <w:sz w:val="24"/>
                    <w:szCs w:val="28"/>
                  </w:rPr>
                </m:ctrlPr>
              </m:sSupPr>
              <m:e>
                <m:r>
                  <w:rPr>
                    <w:rStyle w:val="a8"/>
                    <w:rFonts w:ascii="Cambria Math" w:eastAsia="Cambria Math" w:hAnsi="Cambria Math"/>
                    <w:noProof/>
                    <w:sz w:val="24"/>
                    <w:szCs w:val="28"/>
                  </w:rPr>
                  <m:t>π</m:t>
                </m:r>
              </m:e>
              <m:sup>
                <m:r>
                  <w:rPr>
                    <w:rStyle w:val="a8"/>
                    <w:rFonts w:ascii="Cambria Math" w:eastAsia="Cambria Math" w:hAnsi="Cambria Math"/>
                    <w:noProof/>
                    <w:sz w:val="24"/>
                    <w:szCs w:val="28"/>
                  </w:rPr>
                  <m:t>2</m:t>
                </m:r>
              </m:sup>
            </m:sSup>
            <m:r>
              <w:rPr>
                <w:rStyle w:val="a8"/>
                <w:rFonts w:ascii="Cambria Math" w:eastAsia="Cambria Math" w:hAnsi="Cambria Math"/>
                <w:noProof/>
                <w:sz w:val="24"/>
                <w:szCs w:val="28"/>
              </w:rPr>
              <m:t>l</m:t>
            </m:r>
          </m:num>
          <m:den>
            <m:sSup>
              <m:sSupPr>
                <m:ctrlPr>
                  <w:rPr>
                    <w:rStyle w:val="a8"/>
                    <w:rFonts w:ascii="Cambria Math" w:eastAsia="Cambria Math" w:hAnsi="Cambria Math"/>
                    <w:b w:val="0"/>
                    <w:bCs w:val="0"/>
                    <w:i/>
                    <w:noProof/>
                    <w:sz w:val="24"/>
                    <w:szCs w:val="28"/>
                  </w:rPr>
                </m:ctrlPr>
              </m:sSupPr>
              <m:e>
                <m:r>
                  <w:rPr>
                    <w:rStyle w:val="a8"/>
                    <w:rFonts w:ascii="Cambria Math" w:eastAsia="Cambria Math" w:hAnsi="Cambria Math"/>
                    <w:noProof/>
                    <w:sz w:val="24"/>
                    <w:szCs w:val="28"/>
                  </w:rPr>
                  <m:t>T</m:t>
                </m:r>
              </m:e>
              <m:sup>
                <m:r>
                  <w:rPr>
                    <w:rStyle w:val="a8"/>
                    <w:rFonts w:ascii="Cambria Math" w:eastAsia="Cambria Math" w:hAnsi="Cambria Math"/>
                    <w:noProof/>
                    <w:sz w:val="24"/>
                    <w:szCs w:val="28"/>
                  </w:rPr>
                  <m:t>2</m:t>
                </m:r>
              </m:sup>
            </m:sSup>
          </m:den>
        </m:f>
      </m:oMath>
    </w:p>
    <w:p w14:paraId="192F0BB2" w14:textId="1DA869D7" w:rsidR="00BC5793" w:rsidRDefault="00BC5793" w:rsidP="00BC5793">
      <w:pPr>
        <w:ind w:firstLineChars="0"/>
        <w:rPr>
          <w:rStyle w:val="a8"/>
          <w:b w:val="0"/>
          <w:bCs w:val="0"/>
        </w:rPr>
      </w:pPr>
      <w:r w:rsidRPr="00BC5793">
        <w:rPr>
          <w:rStyle w:val="a8"/>
          <w:rFonts w:hint="eastAsia"/>
          <w:b w:val="0"/>
          <w:bCs w:val="0"/>
        </w:rPr>
        <w:t>按最大不确定度公式估算，有</w:t>
      </w:r>
      <w:r>
        <w:rPr>
          <w:rStyle w:val="a8"/>
          <w:rFonts w:hint="eastAsia"/>
          <w:b w:val="0"/>
          <w:bCs w:val="0"/>
        </w:rPr>
        <w:t>:</w:t>
      </w:r>
    </w:p>
    <w:p w14:paraId="4A98AC13" w14:textId="77777777" w:rsidR="00BC5793" w:rsidRPr="00BC5793" w:rsidRDefault="00BC5793" w:rsidP="00BC5793">
      <w:pPr>
        <w:ind w:firstLineChars="0"/>
        <w:rPr>
          <w:rStyle w:val="a8"/>
          <w:rFonts w:hint="eastAsia"/>
          <w:b w:val="0"/>
          <w:bCs w:val="0"/>
        </w:rPr>
      </w:pPr>
    </w:p>
    <w:sectPr w:rsidR="00BC5793" w:rsidRPr="00BC5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7C"/>
    <w:rsid w:val="00036256"/>
    <w:rsid w:val="0005547C"/>
    <w:rsid w:val="002639C8"/>
    <w:rsid w:val="004365D5"/>
    <w:rsid w:val="004E55A4"/>
    <w:rsid w:val="006118BC"/>
    <w:rsid w:val="007F0869"/>
    <w:rsid w:val="00A00CD8"/>
    <w:rsid w:val="00BA215B"/>
    <w:rsid w:val="00BC5793"/>
    <w:rsid w:val="00D14ECF"/>
    <w:rsid w:val="00DF15CC"/>
    <w:rsid w:val="00EF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E2E4C"/>
  <w15:chartTrackingRefBased/>
  <w15:docId w15:val="{42B85DF1-A9B3-48B2-A44A-1D5D7402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5CC"/>
  </w:style>
  <w:style w:type="paragraph" w:styleId="1">
    <w:name w:val="heading 1"/>
    <w:basedOn w:val="a"/>
    <w:next w:val="a"/>
    <w:link w:val="10"/>
    <w:uiPriority w:val="9"/>
    <w:qFormat/>
    <w:rsid w:val="000554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547C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05547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5547C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0554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0554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Emphasis"/>
    <w:basedOn w:val="a0"/>
    <w:uiPriority w:val="20"/>
    <w:qFormat/>
    <w:rsid w:val="0005547C"/>
    <w:rPr>
      <w:i/>
      <w:iCs/>
    </w:rPr>
  </w:style>
  <w:style w:type="character" w:styleId="a8">
    <w:name w:val="Strong"/>
    <w:basedOn w:val="a0"/>
    <w:uiPriority w:val="22"/>
    <w:qFormat/>
    <w:rsid w:val="0005547C"/>
    <w:rPr>
      <w:b/>
      <w:bCs/>
    </w:rPr>
  </w:style>
  <w:style w:type="character" w:styleId="a9">
    <w:name w:val="Intense Emphasis"/>
    <w:basedOn w:val="a0"/>
    <w:uiPriority w:val="21"/>
    <w:qFormat/>
    <w:rsid w:val="0005547C"/>
    <w:rPr>
      <w:i/>
      <w:iCs/>
      <w:color w:val="4472C4" w:themeColor="accent1"/>
    </w:rPr>
  </w:style>
  <w:style w:type="character" w:styleId="aa">
    <w:name w:val="Book Title"/>
    <w:basedOn w:val="a0"/>
    <w:uiPriority w:val="33"/>
    <w:qFormat/>
    <w:rsid w:val="0005547C"/>
    <w:rPr>
      <w:b/>
      <w:bCs/>
      <w:i/>
      <w:iCs/>
      <w:spacing w:val="5"/>
    </w:rPr>
  </w:style>
  <w:style w:type="paragraph" w:styleId="ab">
    <w:name w:val="List Paragraph"/>
    <w:basedOn w:val="a"/>
    <w:uiPriority w:val="34"/>
    <w:qFormat/>
    <w:rsid w:val="0005547C"/>
    <w:pPr>
      <w:ind w:firstLine="420"/>
    </w:pPr>
  </w:style>
  <w:style w:type="character" w:styleId="ac">
    <w:name w:val="Placeholder Text"/>
    <w:basedOn w:val="a0"/>
    <w:uiPriority w:val="99"/>
    <w:semiHidden/>
    <w:rsid w:val="00BC57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Lee</dc:creator>
  <cp:keywords/>
  <dc:description/>
  <cp:lastModifiedBy>Johnny Lee</cp:lastModifiedBy>
  <cp:revision>5</cp:revision>
  <dcterms:created xsi:type="dcterms:W3CDTF">2022-03-16T01:15:00Z</dcterms:created>
  <dcterms:modified xsi:type="dcterms:W3CDTF">2022-03-16T04:54:00Z</dcterms:modified>
</cp:coreProperties>
</file>