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0679E" w14:textId="64D5327E" w:rsidR="008A0787" w:rsidRDefault="008D72C4" w:rsidP="002A0A18">
      <w:pPr>
        <w:pStyle w:val="1"/>
        <w:ind w:firstLineChars="200" w:firstLine="880"/>
        <w:jc w:val="center"/>
      </w:pPr>
      <w:r>
        <w:rPr>
          <w:rFonts w:hint="eastAsia"/>
        </w:rPr>
        <w:t>专业：化学</w:t>
      </w:r>
    </w:p>
    <w:p w14:paraId="61FF0348" w14:textId="10895F43" w:rsidR="008D72C4" w:rsidRPr="008D72C4" w:rsidRDefault="008D72C4" w:rsidP="002A0A18">
      <w:pPr>
        <w:ind w:firstLineChars="200" w:firstLine="420"/>
      </w:pPr>
      <w:r>
        <w:rPr>
          <w:rFonts w:hint="eastAsia"/>
        </w:rPr>
        <w:t>第一原理：物质是由分子（粒子）组成的。</w:t>
      </w:r>
    </w:p>
    <w:p w14:paraId="2A08E9AB" w14:textId="3955EDD5" w:rsidR="008D72C4" w:rsidRDefault="008D72C4" w:rsidP="002A0A18">
      <w:pPr>
        <w:ind w:firstLineChars="200" w:firstLine="420"/>
      </w:pPr>
      <w:r>
        <w:rPr>
          <w:rFonts w:hint="eastAsia"/>
        </w:rPr>
        <w:t>常用计算软件：</w:t>
      </w:r>
      <w:r w:rsidRPr="008D72C4">
        <w:t>ATK（Atomic Toolkit）、Gaussian、</w:t>
      </w:r>
      <w:proofErr w:type="spellStart"/>
      <w:r w:rsidRPr="008D72C4">
        <w:t>Comsol</w:t>
      </w:r>
      <w:proofErr w:type="spellEnd"/>
    </w:p>
    <w:p w14:paraId="3091C438" w14:textId="065DB07E" w:rsidR="008D72C4" w:rsidRDefault="008D72C4" w:rsidP="002A0A18">
      <w:pPr>
        <w:ind w:firstLineChars="200" w:firstLine="420"/>
      </w:pPr>
      <w:r>
        <w:rPr>
          <w:rFonts w:hint="eastAsia"/>
        </w:rPr>
        <w:t>计算问题：计算一个分子的分子轨道、光谱，计算一个分子异构化的</w:t>
      </w:r>
      <w:r w:rsidR="00975F6F">
        <w:rPr>
          <w:rFonts w:hint="eastAsia"/>
        </w:rPr>
        <w:t>动态过程</w:t>
      </w:r>
      <w:r w:rsidR="00FC61CD">
        <w:rPr>
          <w:rFonts w:hint="eastAsia"/>
        </w:rPr>
        <w:t>，计算有机分子的最有可能的反应机理等等。</w:t>
      </w:r>
    </w:p>
    <w:p w14:paraId="74E66948" w14:textId="6DF00756" w:rsidR="002A0A18" w:rsidRDefault="002A0A18" w:rsidP="002A0A18">
      <w:pPr>
        <w:ind w:firstLineChars="200" w:firstLine="420"/>
      </w:pPr>
      <w:r>
        <w:rPr>
          <w:rFonts w:hint="eastAsia"/>
        </w:rPr>
        <w:t>示例：</w:t>
      </w:r>
    </w:p>
    <w:p w14:paraId="2C566155" w14:textId="067288B2" w:rsidR="002A0A18" w:rsidRDefault="002A0A18" w:rsidP="002A0A18">
      <w:pPr>
        <w:ind w:firstLineChars="200" w:firstLine="420"/>
      </w:pPr>
      <w:r w:rsidRPr="002A0A18">
        <w:t>1：Nature：康奈尔大学-通过原子尺度调控实现材料的室温铁电、多铁性</w:t>
      </w:r>
    </w:p>
    <w:p w14:paraId="6107D3A5" w14:textId="4F67C9BE" w:rsidR="002A0A18" w:rsidRDefault="002A0A18" w:rsidP="002A0A18">
      <w:pPr>
        <w:ind w:firstLineChars="200" w:firstLine="420"/>
      </w:pPr>
      <w:r>
        <w:rPr>
          <w:rFonts w:hint="eastAsia"/>
        </w:rPr>
        <w:t>目</w:t>
      </w:r>
      <w:r w:rsidRPr="002A0A18">
        <w:rPr>
          <w:rFonts w:hint="eastAsia"/>
        </w:rPr>
        <w:t>前来自康奈尔大学的科学家</w:t>
      </w:r>
      <w:r w:rsidRPr="002A0A18">
        <w:t xml:space="preserve">Darrell G. </w:t>
      </w:r>
      <w:proofErr w:type="spellStart"/>
      <w:r w:rsidRPr="002A0A18">
        <w:t>schlom</w:t>
      </w:r>
      <w:proofErr w:type="spellEnd"/>
      <w:r w:rsidRPr="002A0A18">
        <w:t>（通讯作者）报道了一种构建室温条件下铁电和磁性耦合的单相多铁材料的新方法。作者采用LuFe2O4作为表面矩阵，在合成过程中引入特殊的FeO单层材料，这样实现了(LuFeO3)m/(LuFe2O4)1超晶胞的构建。由于相邻的LuFeO3的表面严重的褶皱效应可以使得具有铁磁性的LuFe2O4产生同步的铁电性质，同时可以降低其电子自旋的无序性和不稳定性，这样大幅度得提高了磁性相变温度(从240k(LuFe2O4)提高到了281k((LuFeO3)m/(LuFe2O4)1))。此外，</w:t>
      </w:r>
      <w:proofErr w:type="gramStart"/>
      <w:r w:rsidRPr="002A0A18">
        <w:t>铁电序参量</w:t>
      </w:r>
      <w:proofErr w:type="gramEnd"/>
      <w:r w:rsidRPr="002A0A18">
        <w:t>和铁磁序参量相互耦合，可以实现之间的在200k温度条件下电场对于磁性的调控。该研究也很好得阐释了该合成方案的设计可以很好得制备出具有较高温度条件下的磁电耦合的多铁材料，并且很好得利用了该类材料的几何不稳定性、晶格的变形以及外延生长技术，成功设计出理想的磁电耦合材料。</w:t>
      </w:r>
    </w:p>
    <w:p w14:paraId="5BB35D08" w14:textId="55603CD9" w:rsidR="002A0A18" w:rsidRPr="002A0A18" w:rsidRDefault="002A0A18" w:rsidP="002A0A18">
      <w:pPr>
        <w:ind w:firstLineChars="200" w:firstLine="420"/>
        <w:rPr>
          <w:rFonts w:hint="eastAsia"/>
        </w:rPr>
      </w:pPr>
      <w:r>
        <w:rPr>
          <w:rFonts w:hint="eastAsia"/>
          <w:noProof/>
        </w:rPr>
        <w:drawing>
          <wp:inline distT="0" distB="0" distL="0" distR="0" wp14:anchorId="680B38E8" wp14:editId="467D313B">
            <wp:extent cx="5274310" cy="17056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5274310" cy="1705610"/>
                    </a:xfrm>
                    <a:prstGeom prst="rect">
                      <a:avLst/>
                    </a:prstGeom>
                  </pic:spPr>
                </pic:pic>
              </a:graphicData>
            </a:graphic>
          </wp:inline>
        </w:drawing>
      </w:r>
    </w:p>
    <w:p w14:paraId="72F2B8EE" w14:textId="1BCB6608" w:rsidR="002A0A18" w:rsidRDefault="002A0A18" w:rsidP="002A0A18">
      <w:pPr>
        <w:ind w:firstLineChars="200" w:firstLine="420"/>
        <w:jc w:val="center"/>
        <w:rPr>
          <w:b/>
          <w:bCs/>
        </w:rPr>
      </w:pPr>
      <w:r w:rsidRPr="00FC61CD">
        <w:rPr>
          <w:rFonts w:hint="eastAsia"/>
          <w:b/>
          <w:bCs/>
          <w:highlight w:val="yellow"/>
        </w:rPr>
        <w:t>第一性原理计算</w:t>
      </w:r>
      <w:r w:rsidRPr="002A0A18">
        <w:rPr>
          <w:rFonts w:hint="eastAsia"/>
          <w:b/>
          <w:bCs/>
        </w:rPr>
        <w:t>出的</w:t>
      </w:r>
      <w:r w:rsidRPr="002A0A18">
        <w:rPr>
          <w:b/>
          <w:bCs/>
        </w:rPr>
        <w:t>LuFeO4的自旋结果</w:t>
      </w:r>
    </w:p>
    <w:p w14:paraId="6516029E" w14:textId="5DBD69CF" w:rsidR="002A0A18" w:rsidRDefault="002A0A18" w:rsidP="002A0A18">
      <w:pPr>
        <w:ind w:firstLineChars="200" w:firstLine="420"/>
        <w:jc w:val="left"/>
      </w:pPr>
      <w:proofErr w:type="spellStart"/>
      <w:r w:rsidRPr="002A0A18">
        <w:t>a,b</w:t>
      </w:r>
      <w:proofErr w:type="spellEnd"/>
      <w:r w:rsidRPr="002A0A18">
        <w:t>,单斜结构的LuFe2O4系统的结构图，Fe2+／Fe3+</w:t>
      </w:r>
      <w:proofErr w:type="gramStart"/>
      <w:r w:rsidRPr="002A0A18">
        <w:t>为反铁电</w:t>
      </w:r>
      <w:proofErr w:type="gramEnd"/>
      <w:r w:rsidRPr="002A0A18">
        <w:t>状态（a：空间群：C2/m）以及铁电状态（b：空间群：Cm）。每个铁离子的饱和磁化强度在右图中计算出来（关于时间的函数）。对于铁电状态的LuFe2O4的温度－每个铁离子的饱和磁化强度</w:t>
      </w:r>
      <w:r w:rsidRPr="002A0A18">
        <w:rPr>
          <w:highlight w:val="yellow"/>
        </w:rPr>
        <w:t>计算</w:t>
      </w:r>
      <w:r w:rsidRPr="002A0A18">
        <w:t>出来作为Q的函数，结果显示磁性相变温度随着结构的畸变程度而不断增加。</w:t>
      </w:r>
    </w:p>
    <w:p w14:paraId="46911413" w14:textId="2B88DFF3" w:rsidR="002A0A18" w:rsidRDefault="002A0A18" w:rsidP="002A0A18">
      <w:pPr>
        <w:ind w:firstLineChars="200" w:firstLine="420"/>
        <w:jc w:val="left"/>
      </w:pPr>
      <w:r>
        <w:t>2</w:t>
      </w:r>
      <w:r w:rsidRPr="002A0A18">
        <w:t>：Nature:复合无机物相场的两种晶体结构类型的加速发现</w:t>
      </w:r>
    </w:p>
    <w:p w14:paraId="1F1D5636" w14:textId="77777777" w:rsidR="002A0A18" w:rsidRDefault="002A0A18" w:rsidP="002A0A18">
      <w:pPr>
        <w:ind w:firstLineChars="200" w:firstLine="420"/>
        <w:jc w:val="left"/>
      </w:pPr>
      <w:r>
        <w:rPr>
          <w:rFonts w:hint="eastAsia"/>
        </w:rPr>
        <w:t>受限于材料既有大量可能的元素组成，也有庞大的潜在结构，所以探索研发新材料一直没有一个很好的办法。例如，无机结构拓展到固相结构的研究发现大部分都是依赖于晶体化学以及耗费大量时间的系统改变元素比值的材料合成。</w:t>
      </w:r>
      <w:r w:rsidRPr="002A0A18">
        <w:rPr>
          <w:rFonts w:hint="eastAsia"/>
          <w:highlight w:val="yellow"/>
        </w:rPr>
        <w:t>计算方法</w:t>
      </w:r>
      <w:r>
        <w:rPr>
          <w:rFonts w:hint="eastAsia"/>
        </w:rPr>
        <w:t>已经发展到通过精确成分</w:t>
      </w:r>
      <w:r w:rsidRPr="002A0A18">
        <w:rPr>
          <w:rFonts w:hint="eastAsia"/>
          <w:highlight w:val="yellow"/>
        </w:rPr>
        <w:t>预测结构</w:t>
      </w:r>
      <w:r>
        <w:rPr>
          <w:rFonts w:hint="eastAsia"/>
        </w:rPr>
        <w:t>和已知晶体结构</w:t>
      </w:r>
      <w:r w:rsidRPr="002A0A18">
        <w:rPr>
          <w:rFonts w:hint="eastAsia"/>
          <w:highlight w:val="yellow"/>
        </w:rPr>
        <w:t>预测成分</w:t>
      </w:r>
      <w:r>
        <w:rPr>
          <w:rFonts w:hint="eastAsia"/>
        </w:rPr>
        <w:t>来指导材料合成，并已经取得了巨大进步。然而要得到一个全新、实验上可实现的物质，其包括晶胞和原子位置在内的晶体结构迥异于已知晶体结构，仍然是一个巨大的挑战。很多有价值的性能得益于对已知结构的替换。但仅仅使用这种方法将带来错过最优性能解以及试图利用不完整的知识来设计的风险。</w:t>
      </w:r>
    </w:p>
    <w:p w14:paraId="4D00D8F2" w14:textId="77777777" w:rsidR="002A0A18" w:rsidRDefault="002A0A18" w:rsidP="002A0A18">
      <w:pPr>
        <w:ind w:firstLineChars="200" w:firstLine="420"/>
        <w:jc w:val="left"/>
      </w:pPr>
      <w:r>
        <w:rPr>
          <w:rFonts w:hint="eastAsia"/>
        </w:rPr>
        <w:t>本文报道了实验发现的两种结构，其通过对同时包含两种结构的</w:t>
      </w:r>
      <w:r w:rsidRPr="002A0A18">
        <w:rPr>
          <w:rFonts w:hint="eastAsia"/>
          <w:highlight w:val="yellow"/>
        </w:rPr>
        <w:t>复杂</w:t>
      </w:r>
      <w:r>
        <w:rPr>
          <w:rFonts w:hint="eastAsia"/>
        </w:rPr>
        <w:t>无机</w:t>
      </w:r>
      <w:proofErr w:type="gramStart"/>
      <w:r>
        <w:rPr>
          <w:rFonts w:hint="eastAsia"/>
        </w:rPr>
        <w:t>相区域</w:t>
      </w:r>
      <w:proofErr w:type="gramEnd"/>
      <w:r>
        <w:rPr>
          <w:rFonts w:hint="eastAsia"/>
        </w:rPr>
        <w:t>进行</w:t>
      </w:r>
      <w:r w:rsidRPr="002A0A18">
        <w:rPr>
          <w:rFonts w:hint="eastAsia"/>
          <w:highlight w:val="yellow"/>
        </w:rPr>
        <w:t>计算识别</w:t>
      </w:r>
      <w:r>
        <w:rPr>
          <w:rFonts w:hint="eastAsia"/>
        </w:rPr>
        <w:t>得到的。</w:t>
      </w:r>
    </w:p>
    <w:p w14:paraId="3D043F2D" w14:textId="0411C3C1" w:rsidR="002A0A18" w:rsidRDefault="002A0A18" w:rsidP="002A0A18">
      <w:pPr>
        <w:ind w:firstLineChars="200" w:firstLine="420"/>
        <w:jc w:val="left"/>
      </w:pPr>
      <w:r>
        <w:rPr>
          <w:rFonts w:hint="eastAsia"/>
        </w:rPr>
        <w:lastRenderedPageBreak/>
        <w:t>通过</w:t>
      </w:r>
      <w:r w:rsidRPr="002A0A18">
        <w:rPr>
          <w:rFonts w:hint="eastAsia"/>
          <w:highlight w:val="yellow"/>
        </w:rPr>
        <w:t>计算探测结构</w:t>
      </w:r>
      <w:r>
        <w:rPr>
          <w:rFonts w:hint="eastAsia"/>
        </w:rPr>
        <w:t>的结果是获得了该系统化学、结构上的多样性，其能量可以与已知材料组合相当。接着对相图中最低能量区域计算得到之前未有报道过的结构的两种材料。</w:t>
      </w:r>
    </w:p>
    <w:p w14:paraId="388F7A09" w14:textId="4CD98404" w:rsidR="002A0A18" w:rsidRDefault="002A0A18" w:rsidP="002A0A18">
      <w:pPr>
        <w:ind w:firstLineChars="200" w:firstLine="420"/>
        <w:jc w:val="left"/>
        <w:rPr>
          <w:rFonts w:ascii="Arial" w:hAnsi="Arial" w:cs="Arial"/>
          <w:color w:val="333333"/>
          <w:shd w:val="clear" w:color="auto" w:fill="FFFFFF"/>
        </w:rPr>
      </w:pPr>
      <w:r>
        <w:rPr>
          <w:rFonts w:hint="eastAsia"/>
        </w:rPr>
        <w:t>3：</w:t>
      </w:r>
      <w:r w:rsidR="00FC61CD" w:rsidRPr="00FC61CD">
        <w:t>Google</w:t>
      </w:r>
      <w:r w:rsidR="00FC61CD">
        <w:rPr>
          <w:rFonts w:ascii="Arial" w:hAnsi="Arial" w:cs="Arial"/>
          <w:color w:val="333333"/>
          <w:shd w:val="clear" w:color="auto" w:fill="FFFFFF"/>
        </w:rPr>
        <w:t>首次实现使用</w:t>
      </w:r>
      <w:r w:rsidR="00FC61CD" w:rsidRPr="00FC61CD">
        <w:rPr>
          <w:rFonts w:ascii="Arial" w:hAnsi="Arial" w:cs="Arial"/>
          <w:color w:val="333333"/>
          <w:highlight w:val="yellow"/>
          <w:shd w:val="clear" w:color="auto" w:fill="FFFFFF"/>
        </w:rPr>
        <w:t>量子计算机</w:t>
      </w:r>
      <w:r w:rsidR="00FC61CD">
        <w:rPr>
          <w:rFonts w:ascii="Arial" w:hAnsi="Arial" w:cs="Arial"/>
          <w:color w:val="333333"/>
          <w:shd w:val="clear" w:color="auto" w:fill="FFFFFF"/>
        </w:rPr>
        <w:t>对化学反应进行</w:t>
      </w:r>
      <w:r w:rsidR="00FC61CD" w:rsidRPr="00FC61CD">
        <w:rPr>
          <w:rFonts w:ascii="Arial" w:hAnsi="Arial" w:cs="Arial"/>
          <w:color w:val="333333"/>
          <w:highlight w:val="yellow"/>
          <w:shd w:val="clear" w:color="auto" w:fill="FFFFFF"/>
        </w:rPr>
        <w:t>模拟</w:t>
      </w:r>
    </w:p>
    <w:p w14:paraId="4FAA5F46" w14:textId="35488C1F" w:rsidR="00FC61CD" w:rsidRDefault="00FC61CD" w:rsidP="002A0A18">
      <w:pPr>
        <w:ind w:firstLineChars="200" w:firstLine="420"/>
        <w:jc w:val="left"/>
      </w:pPr>
      <w:r w:rsidRPr="00FC61CD">
        <w:t>Google 量子研究团队宣布其在</w:t>
      </w:r>
      <w:r w:rsidRPr="00FC61CD">
        <w:rPr>
          <w:highlight w:val="yellow"/>
        </w:rPr>
        <w:t>量子计算机上模拟</w:t>
      </w:r>
      <w:r w:rsidRPr="00FC61CD">
        <w:t>了迄今最大规模的</w:t>
      </w:r>
      <w:r w:rsidRPr="00FC61CD">
        <w:rPr>
          <w:highlight w:val="yellow"/>
        </w:rPr>
        <w:t>化学</w:t>
      </w:r>
      <w:r w:rsidRPr="00FC61CD">
        <w:t>反应。相关成果登上了《科学》杂志的封面，题为《超导量子比特量子计算机的 Hartree-Fock 近似模拟》（Hartree-Fock on a Superconducting Qubit Quantum Computer）。</w:t>
      </w:r>
    </w:p>
    <w:p w14:paraId="3B344140" w14:textId="2B801893" w:rsidR="00FC61CD" w:rsidRDefault="00FC61CD" w:rsidP="002A0A18">
      <w:pPr>
        <w:ind w:firstLineChars="200" w:firstLine="420"/>
        <w:jc w:val="left"/>
      </w:pPr>
      <w:r>
        <w:rPr>
          <w:rFonts w:hint="eastAsia"/>
          <w:noProof/>
        </w:rPr>
        <w:drawing>
          <wp:inline distT="0" distB="0" distL="0" distR="0" wp14:anchorId="41F53D27" wp14:editId="1397395B">
            <wp:extent cx="3581400" cy="4552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3581400" cy="4552950"/>
                    </a:xfrm>
                    <a:prstGeom prst="rect">
                      <a:avLst/>
                    </a:prstGeom>
                  </pic:spPr>
                </pic:pic>
              </a:graphicData>
            </a:graphic>
          </wp:inline>
        </w:drawing>
      </w:r>
    </w:p>
    <w:p w14:paraId="74BEB486" w14:textId="77777777" w:rsidR="00FC61CD" w:rsidRDefault="00FC61CD" w:rsidP="00FC61CD">
      <w:pPr>
        <w:ind w:firstLineChars="200" w:firstLine="420"/>
        <w:jc w:val="left"/>
      </w:pPr>
      <w:r>
        <w:rPr>
          <w:rFonts w:hint="eastAsia"/>
        </w:rPr>
        <w:t>根据化学反应过程的量子力学定律对化学反应过程进行</w:t>
      </w:r>
      <w:r w:rsidRPr="00FC61CD">
        <w:rPr>
          <w:rFonts w:hint="eastAsia"/>
          <w:highlight w:val="yellow"/>
        </w:rPr>
        <w:t>精确的计算预测</w:t>
      </w:r>
      <w:r>
        <w:rPr>
          <w:rFonts w:hint="eastAsia"/>
        </w:rPr>
        <w:t>，可以解锁新的化学领域，改善现有工业。可惜的是，由于量子变量的数量和统计量呈</w:t>
      </w:r>
      <w:proofErr w:type="gramStart"/>
      <w:r>
        <w:rPr>
          <w:rFonts w:hint="eastAsia"/>
        </w:rPr>
        <w:t>指数级扩大</w:t>
      </w:r>
      <w:proofErr w:type="gramEnd"/>
      <w:r>
        <w:rPr>
          <w:rFonts w:hint="eastAsia"/>
        </w:rPr>
        <w:t>，除了最小的系统之外，所有其他量子化学方程的精确解仍然无法用现代经典计算机得到。</w:t>
      </w:r>
    </w:p>
    <w:p w14:paraId="53206181" w14:textId="77777777" w:rsidR="00FC61CD" w:rsidRDefault="00FC61CD" w:rsidP="00FC61CD">
      <w:pPr>
        <w:ind w:firstLineChars="200" w:firstLine="420"/>
        <w:jc w:val="left"/>
      </w:pPr>
    </w:p>
    <w:p w14:paraId="6C3B81F0" w14:textId="19DF2206" w:rsidR="00FC61CD" w:rsidRDefault="00FC61CD" w:rsidP="00FC61CD">
      <w:pPr>
        <w:ind w:firstLineChars="200" w:firstLine="420"/>
        <w:jc w:val="left"/>
      </w:pPr>
      <w:r>
        <w:rPr>
          <w:rFonts w:hint="eastAsia"/>
        </w:rPr>
        <w:t>与此同时，原子和分子之间受量子力学控制，因此</w:t>
      </w:r>
      <w:r w:rsidRPr="00FC61CD">
        <w:rPr>
          <w:rFonts w:hint="eastAsia"/>
          <w:highlight w:val="yellow"/>
        </w:rPr>
        <w:t>量子计算机</w:t>
      </w:r>
      <w:r>
        <w:rPr>
          <w:rFonts w:hint="eastAsia"/>
        </w:rPr>
        <w:t>有望成为精确模拟它们的最佳方法。也就是说，通过使用量子计算机，利用其独特的</w:t>
      </w:r>
      <w:r w:rsidRPr="00FC61CD">
        <w:rPr>
          <w:rFonts w:hint="eastAsia"/>
          <w:highlight w:val="yellow"/>
        </w:rPr>
        <w:t>量子力学特性来处理经典计算机难以处理的计算，可以实现对复杂化学反应过程的模拟</w:t>
      </w:r>
      <w:r>
        <w:rPr>
          <w:rFonts w:hint="eastAsia"/>
        </w:rPr>
        <w:t>。</w:t>
      </w:r>
    </w:p>
    <w:p w14:paraId="202908B6" w14:textId="7887B29D" w:rsidR="00FC61CD" w:rsidRPr="002A0A18" w:rsidRDefault="00FC61CD" w:rsidP="00FC61CD">
      <w:pPr>
        <w:ind w:firstLineChars="200" w:firstLine="420"/>
        <w:jc w:val="left"/>
        <w:rPr>
          <w:rFonts w:hint="eastAsia"/>
        </w:rPr>
      </w:pPr>
      <w:r w:rsidRPr="00FC61CD">
        <w:rPr>
          <w:rFonts w:hint="eastAsia"/>
        </w:rPr>
        <w:t>为了完成这项最新成果，研究人员使用</w:t>
      </w:r>
      <w:r w:rsidRPr="00FC61CD">
        <w:t xml:space="preserve"> </w:t>
      </w:r>
      <w:r w:rsidRPr="00FC61CD">
        <w:rPr>
          <w:highlight w:val="yellow"/>
        </w:rPr>
        <w:t>Sycamore 处理器</w:t>
      </w:r>
      <w:r w:rsidRPr="00FC61CD">
        <w:t>，</w:t>
      </w:r>
      <w:r w:rsidRPr="00FC61CD">
        <w:rPr>
          <w:highlight w:val="yellow"/>
        </w:rPr>
        <w:t>模拟</w:t>
      </w:r>
      <w:r w:rsidRPr="00FC61CD">
        <w:t>了一个由两个氮原子和两个氢原子组成的二氮</w:t>
      </w:r>
      <w:proofErr w:type="gramStart"/>
      <w:r w:rsidRPr="00FC61CD">
        <w:t>烯分子</w:t>
      </w:r>
      <w:proofErr w:type="gramEnd"/>
      <w:r w:rsidRPr="00FC61CD">
        <w:t>的异构化</w:t>
      </w:r>
      <w:r w:rsidRPr="00FC61CD">
        <w:rPr>
          <w:highlight w:val="yellow"/>
        </w:rPr>
        <w:t>反应</w:t>
      </w:r>
      <w:r w:rsidRPr="00FC61CD">
        <w:t>。最终，量子模拟与研究人员在经典计算机上进行的模拟一致，验证了他们的工作。</w:t>
      </w:r>
    </w:p>
    <w:sectPr w:rsidR="00FC61CD" w:rsidRPr="002A0A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89"/>
    <w:rsid w:val="002A0A18"/>
    <w:rsid w:val="008A0787"/>
    <w:rsid w:val="008D72C4"/>
    <w:rsid w:val="00975F6F"/>
    <w:rsid w:val="00C34989"/>
    <w:rsid w:val="00FC6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C1E3"/>
  <w15:chartTrackingRefBased/>
  <w15:docId w15:val="{32F277F6-A5D7-45F0-89C7-7974D26A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72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72C4"/>
    <w:rPr>
      <w:b/>
      <w:bCs/>
      <w:kern w:val="44"/>
      <w:sz w:val="44"/>
      <w:szCs w:val="44"/>
    </w:rPr>
  </w:style>
  <w:style w:type="paragraph" w:styleId="a3">
    <w:name w:val="List Paragraph"/>
    <w:basedOn w:val="a"/>
    <w:uiPriority w:val="34"/>
    <w:qFormat/>
    <w:rsid w:val="002A0A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34678">
      <w:bodyDiv w:val="1"/>
      <w:marLeft w:val="0"/>
      <w:marRight w:val="0"/>
      <w:marTop w:val="0"/>
      <w:marBottom w:val="0"/>
      <w:divBdr>
        <w:top w:val="none" w:sz="0" w:space="0" w:color="auto"/>
        <w:left w:val="none" w:sz="0" w:space="0" w:color="auto"/>
        <w:bottom w:val="none" w:sz="0" w:space="0" w:color="auto"/>
        <w:right w:val="none" w:sz="0" w:space="0" w:color="auto"/>
      </w:divBdr>
    </w:div>
    <w:div w:id="458648240">
      <w:bodyDiv w:val="1"/>
      <w:marLeft w:val="0"/>
      <w:marRight w:val="0"/>
      <w:marTop w:val="0"/>
      <w:marBottom w:val="0"/>
      <w:divBdr>
        <w:top w:val="none" w:sz="0" w:space="0" w:color="auto"/>
        <w:left w:val="none" w:sz="0" w:space="0" w:color="auto"/>
        <w:bottom w:val="none" w:sz="0" w:space="0" w:color="auto"/>
        <w:right w:val="none" w:sz="0" w:space="0" w:color="auto"/>
      </w:divBdr>
      <w:divsChild>
        <w:div w:id="801653881">
          <w:marLeft w:val="0"/>
          <w:marRight w:val="0"/>
          <w:marTop w:val="330"/>
          <w:marBottom w:val="0"/>
          <w:divBdr>
            <w:top w:val="none" w:sz="0" w:space="0" w:color="auto"/>
            <w:left w:val="none" w:sz="0" w:space="0" w:color="auto"/>
            <w:bottom w:val="none" w:sz="0" w:space="0" w:color="auto"/>
            <w:right w:val="none" w:sz="0" w:space="0" w:color="auto"/>
          </w:divBdr>
        </w:div>
        <w:div w:id="1939437417">
          <w:marLeft w:val="0"/>
          <w:marRight w:val="0"/>
          <w:marTop w:val="330"/>
          <w:marBottom w:val="0"/>
          <w:divBdr>
            <w:top w:val="none" w:sz="0" w:space="0" w:color="auto"/>
            <w:left w:val="none" w:sz="0" w:space="0" w:color="auto"/>
            <w:bottom w:val="none" w:sz="0" w:space="0" w:color="auto"/>
            <w:right w:val="none" w:sz="0" w:space="0" w:color="auto"/>
          </w:divBdr>
        </w:div>
      </w:divsChild>
    </w:div>
    <w:div w:id="204860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2425108099@qq.com</dc:creator>
  <cp:keywords/>
  <dc:description/>
  <cp:lastModifiedBy>2425108099@qq.com</cp:lastModifiedBy>
  <cp:revision>3</cp:revision>
  <dcterms:created xsi:type="dcterms:W3CDTF">2021-09-19T10:56:00Z</dcterms:created>
  <dcterms:modified xsi:type="dcterms:W3CDTF">2021-09-26T07:20:00Z</dcterms:modified>
</cp:coreProperties>
</file>