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20" w:after="70"/>
      </w:pPr>
      <w:r>
        <w:rPr>
          <w:b/>
          <w:sz w:val="30"/>
          <w:color w:val="1F3864"/>
        </w:rPr>
        <w:t xml:space="preserve">G1 Campaign 2 — Deployment &amp; Test Protocol</w:t>
      </w:r>
    </w:p>
    <w:p>
      <w:pPr>
        <w:spacing w:after="100"/>
        <w:jc w:val="both"/>
      </w:pPr>
      <w:r>
        <w:rPr>
          <w:sz w:val="18"/>
          <w:color w:val="555555"/>
          <w:i/>
        </w:rPr>
        <w:t xml:space="preserve">Adrián Lendínez Ibáñez — University of Bedfordshire, 21 July 2026. Complete runbook to deploy the upgraded stack and collect the campaign-2 dataset on the real G1. Campaign 1 is closed; its data remains the "before" corpus. New since campaign 1 (all merged to main): governed multi-parameter profiles + turn governance, door-approach analogy library with twin-explored trust, graded spill→speed coupling, platform-calibrated fragility (REALCAL), sim-to-real trust transfer, camera brake for below-laser furniture, sticky door-frame cells, GPU vision (metric depth + SegFormer + YOLO), shadow particle filter, covariance-grade logging.</w:t>
      </w:r>
    </w:p>
    <w:p>
      <w:pPr>
        <w:spacing w:before="170" w:after="70"/>
      </w:pPr>
      <w:r>
        <w:rPr>
          <w:b/>
          <w:sz w:val="25"/>
          <w:color w:val="1F3864"/>
        </w:rPr>
        <w:t xml:space="preserve">0. One-time deployment (GPUEDGE, ~20 min)</w:t>
      </w:r>
    </w:p>
    <w:p>
      <w:pPr>
        <w:spacing w:after="0"/>
        <w:shd w:val="clear" w:fill="F4F4F0"/>
      </w:pPr>
      <w:r>
        <w:rPr>
          <w:rFonts w:ascii="Consolas" w:hAnsi="Consolas"/>
          <w:sz w:val="17"/>
          <w:color w:val="1A1A1A"/>
        </w:rPr>
        <w:t xml:space="preserve">cd ~/Documents/G1_UNITREE_ROBOT_META_REASONING</w:t>
      </w:r>
    </w:p>
    <w:p>
      <w:pPr>
        <w:spacing w:after="0"/>
        <w:shd w:val="clear" w:fill="F4F4F0"/>
      </w:pPr>
      <w:r>
        <w:rPr>
          <w:rFonts w:ascii="Consolas" w:hAnsi="Consolas"/>
          <w:sz w:val="17"/>
          <w:color w:val="1A1A1A"/>
        </w:rPr>
        <w:t xml:space="preserve">git pull                                    # brings all campaign-2 code</w:t>
      </w:r>
    </w:p>
    <w:p>
      <w:pPr>
        <w:spacing w:after="0"/>
        <w:shd w:val="clear" w:fill="F4F4F0"/>
      </w:pPr>
      <w:r>
        <w:rPr>
          <w:rFonts w:ascii="Consolas" w:hAnsi="Consolas"/>
          <w:sz w:val="17"/>
          <w:color w:val="1A1A1A"/>
        </w:rPr>
        <w:t xml:space="preserve"> </w:t>
      </w:r>
    </w:p>
    <w:p>
      <w:pPr>
        <w:spacing w:after="0"/>
        <w:shd w:val="clear" w:fill="F4F4F0"/>
      </w:pPr>
      <w:r>
        <w:rPr>
          <w:rFonts w:ascii="Consolas" w:hAnsi="Consolas"/>
          <w:sz w:val="17"/>
          <w:color w:val="1A1A1A"/>
        </w:rPr>
        <w:t xml:space="preserve"># GPU vision (the 2 NVIDIA GPUs; heavy install, once):</w:t>
      </w:r>
    </w:p>
    <w:p>
      <w:pPr>
        <w:spacing w:after="0"/>
        <w:shd w:val="clear" w:fill="F4F4F0"/>
      </w:pPr>
      <w:r>
        <w:rPr>
          <w:rFonts w:ascii="Consolas" w:hAnsi="Consolas"/>
          <w:sz w:val="17"/>
          <w:color w:val="1A1A1A"/>
        </w:rPr>
        <w:t xml:space="preserve">source ~/g1env/bin/activate</w:t>
      </w:r>
    </w:p>
    <w:p>
      <w:pPr>
        <w:spacing w:after="0"/>
        <w:shd w:val="clear" w:fill="F4F4F0"/>
      </w:pPr>
      <w:r>
        <w:rPr>
          <w:rFonts w:ascii="Consolas" w:hAnsi="Consolas"/>
          <w:sz w:val="17"/>
          <w:color w:val="1A1A1A"/>
        </w:rPr>
        <w:t xml:space="preserve">pip install torch torchvision --index-url https://download.pytorch.org/whl/cu124</w:t>
      </w:r>
    </w:p>
    <w:p>
      <w:pPr>
        <w:spacing w:after="0"/>
        <w:shd w:val="clear" w:fill="F4F4F0"/>
      </w:pPr>
      <w:r>
        <w:rPr>
          <w:rFonts w:ascii="Consolas" w:hAnsi="Consolas"/>
          <w:sz w:val="17"/>
          <w:color w:val="1A1A1A"/>
        </w:rPr>
        <w:t xml:space="preserve">pip install -r requirements-perception.txt</w:t>
      </w:r>
    </w:p>
    <w:p>
      <w:pPr>
        <w:spacing w:after="90"/>
      </w:pPr>
    </w:p>
    <w:p>
      <w:pPr>
        <w:spacing w:after="100"/>
        <w:jc w:val="both"/>
      </w:pPr>
      <w:r>
        <w:rPr>
          <w:sz w:val="20"/>
          <w:b/>
        </w:rPr>
        <w:t xml:space="preserve">Verify vision</w:t>
      </w:r>
      <w:r>
        <w:rPr>
          <w:sz w:val="20"/>
        </w:rPr>
        <w:t xml:space="preserve"> (no robot needed). Launch the perception server, then check health and run a smoke inference on a logged frame:</w:t>
      </w:r>
    </w:p>
    <w:p>
      <w:pPr>
        <w:spacing w:after="0"/>
        <w:shd w:val="clear" w:fill="F4F4F0"/>
      </w:pPr>
      <w:r>
        <w:rPr>
          <w:rFonts w:ascii="Consolas" w:hAnsi="Consolas"/>
          <w:sz w:val="17"/>
          <w:color w:val="1A1A1A"/>
        </w:rPr>
        <w:t xml:space="preserve">G1_FLOORCOLOR=1 python perception_server.py --host 0.0.0.0 --port 8008 \</w:t>
      </w:r>
    </w:p>
    <w:p>
      <w:pPr>
        <w:spacing w:after="0"/>
        <w:shd w:val="clear" w:fill="F4F4F0"/>
      </w:pPr>
      <w:r>
        <w:rPr>
          <w:rFonts w:ascii="Consolas" w:hAnsi="Consolas"/>
          <w:sz w:val="17"/>
          <w:color w:val="1A1A1A"/>
        </w:rPr>
        <w:t xml:space="preserve">  --fx 300 --fy 300 --cx 160 --cy 90 --cam-h 1.10 --cam-pitch -10   # frames are 16:9 (320x180)!</w:t>
      </w:r>
    </w:p>
    <w:p>
      <w:pPr>
        <w:spacing w:after="0"/>
        <w:shd w:val="clear" w:fill="F4F4F0"/>
      </w:pPr>
      <w:r>
        <w:rPr>
          <w:rFonts w:ascii="Consolas" w:hAnsi="Consolas"/>
          <w:sz w:val="17"/>
          <w:color w:val="1A1A1A"/>
        </w:rPr>
        <w:t xml:space="preserve"># (defaults already enable depth on cuda:0 and seg/det on cuda:1)</w:t>
      </w:r>
    </w:p>
    <w:p>
      <w:pPr>
        <w:spacing w:after="0"/>
        <w:shd w:val="clear" w:fill="F4F4F0"/>
      </w:pPr>
      <w:r>
        <w:rPr>
          <w:rFonts w:ascii="Consolas" w:hAnsi="Consolas"/>
          <w:sz w:val="17"/>
          <w:color w:val="1A1A1A"/>
        </w:rPr>
        <w:t xml:space="preserve"> </w:t>
      </w:r>
    </w:p>
    <w:p>
      <w:pPr>
        <w:spacing w:after="0"/>
        <w:shd w:val="clear" w:fill="F4F4F0"/>
      </w:pPr>
      <w:r>
        <w:rPr>
          <w:rFonts w:ascii="Consolas" w:hAnsi="Consolas"/>
          <w:sz w:val="17"/>
          <w:color w:val="1A1A1A"/>
        </w:rPr>
        <w:t xml:space="preserve">curl -s http://127.0.0.1:8008/health        # expect models {depth, seg, det} + 2 GPUs</w:t>
      </w:r>
    </w:p>
    <w:p>
      <w:pPr>
        <w:spacing w:after="0"/>
        <w:shd w:val="clear" w:fill="F4F4F0"/>
      </w:pPr>
      <w:r>
        <w:rPr>
          <w:rFonts w:ascii="Consolas" w:hAnsi="Consolas"/>
          <w:sz w:val="17"/>
          <w:color w:val="1A1A1A"/>
        </w:rPr>
        <w:t xml:space="preserve"> </w:t>
      </w:r>
    </w:p>
    <w:p>
      <w:pPr>
        <w:spacing w:after="0"/>
        <w:shd w:val="clear" w:fill="F4F4F0"/>
      </w:pPr>
      <w:r>
        <w:rPr>
          <w:rFonts w:ascii="Consolas" w:hAnsi="Consolas"/>
          <w:sz w:val="17"/>
          <w:color w:val="1A1A1A"/>
        </w:rPr>
        <w:t xml:space="preserve">python3 - &lt;&lt;'EOF'</w:t>
      </w:r>
    </w:p>
    <w:p>
      <w:pPr>
        <w:spacing w:after="0"/>
        <w:shd w:val="clear" w:fill="F4F4F0"/>
      </w:pPr>
      <w:r>
        <w:rPr>
          <w:rFonts w:ascii="Consolas" w:hAnsi="Consolas"/>
          <w:sz w:val="17"/>
          <w:color w:val="1A1A1A"/>
        </w:rPr>
        <w:t xml:space="preserve">import base64, json, urllib.request</w:t>
      </w:r>
    </w:p>
    <w:p>
      <w:pPr>
        <w:spacing w:after="0"/>
        <w:shd w:val="clear" w:fill="F4F4F0"/>
      </w:pPr>
      <w:r>
        <w:rPr>
          <w:rFonts w:ascii="Consolas" w:hAnsi="Consolas"/>
          <w:sz w:val="17"/>
          <w:color w:val="1A1A1A"/>
        </w:rPr>
        <w:t xml:space="preserve">img='data:image/jpeg;base64,'+base64.b64encode(open('dataset/20260714_171700_ours_B_t000s.jpg','rb').read()).decode()</w:t>
      </w:r>
    </w:p>
    <w:p>
      <w:pPr>
        <w:spacing w:after="0"/>
        <w:shd w:val="clear" w:fill="F4F4F0"/>
      </w:pPr>
      <w:r>
        <w:rPr>
          <w:rFonts w:ascii="Consolas" w:hAnsi="Consolas"/>
          <w:sz w:val="17"/>
          <w:color w:val="1A1A1A"/>
        </w:rPr>
        <w:t xml:space="preserve">r=urllib.request.urlopen(urllib.request.Request('http://127.0.0.1:8008/perceive',</w:t>
      </w:r>
    </w:p>
    <w:p>
      <w:pPr>
        <w:spacing w:after="0"/>
        <w:shd w:val="clear" w:fill="F4F4F0"/>
      </w:pPr>
      <w:r>
        <w:rPr>
          <w:rFonts w:ascii="Consolas" w:hAnsi="Consolas"/>
          <w:sz w:val="17"/>
          <w:color w:val="1A1A1A"/>
        </w:rPr>
        <w:t xml:space="preserve">  json.dumps({'image':img,'pose':[0,0,0],'hband':[0.10,1.30],'max_range':3.0}).encode(),</w:t>
      </w:r>
    </w:p>
    <w:p>
      <w:pPr>
        <w:spacing w:after="0"/>
        <w:shd w:val="clear" w:fill="F4F4F0"/>
      </w:pPr>
      <w:r>
        <w:rPr>
          <w:rFonts w:ascii="Consolas" w:hAnsi="Consolas"/>
          <w:sz w:val="17"/>
          <w:color w:val="1A1A1A"/>
        </w:rPr>
        <w:t xml:space="preserve">  {'Content-Type':'application/json'}))</w:t>
      </w:r>
    </w:p>
    <w:p>
      <w:pPr>
        <w:spacing w:after="0"/>
        <w:shd w:val="clear" w:fill="F4F4F0"/>
      </w:pPr>
      <w:r>
        <w:rPr>
          <w:rFonts w:ascii="Consolas" w:hAnsi="Consolas"/>
          <w:sz w:val="17"/>
          <w:color w:val="1A1A1A"/>
        </w:rPr>
        <w:t xml:space="preserve">d=json.load(r); print('scan pts:',len(d.get('scan',[])),'dets:',[x['label'] for x in d.get('detections',[])])</w:t>
      </w:r>
    </w:p>
    <w:p>
      <w:pPr>
        <w:spacing w:after="0"/>
        <w:shd w:val="clear" w:fill="F4F4F0"/>
      </w:pPr>
      <w:r>
        <w:rPr>
          <w:rFonts w:ascii="Consolas" w:hAnsi="Consolas"/>
          <w:sz w:val="17"/>
          <w:color w:val="1A1A1A"/>
        </w:rPr>
        <w:t xml:space="preserve">EOF</w:t>
      </w:r>
    </w:p>
    <w:p>
      <w:pPr>
        <w:spacing w:after="90"/>
      </w:pPr>
    </w:p>
    <w:p>
      <w:pPr>
        <w:spacing w:after="100"/>
        <w:jc w:val="both"/>
      </w:pPr>
      <w:r>
        <w:rPr>
          <w:sz w:val="20"/>
        </w:rPr>
        <w:t xml:space="preserve">PASS = scan points &gt; 0 and detections listed. If the depth model fails to load, the run still works but </w:t>
      </w:r>
      <w:r>
        <w:rPr>
          <w:rFonts w:ascii="Consolas" w:hAnsi="Consolas"/>
          <w:sz w:val="18"/>
          <w:color w:val="7B2D26"/>
        </w:rPr>
        <w:t xml:space="preserve">perc_n</w:t>
      </w:r>
      <w:r>
        <w:rPr>
          <w:sz w:val="20"/>
        </w:rPr>
        <w:t xml:space="preserve"> stays near 0 — vision then only warns via the colour channel.</w:t>
      </w:r>
    </w:p>
    <w:p>
      <w:pPr>
        <w:spacing w:after="100"/>
        <w:jc w:val="both"/>
      </w:pPr>
      <w:r>
        <w:rPr>
          <w:sz w:val="20"/>
          <w:b/>
        </w:rPr>
        <w:t xml:space="preserve">Optional (recommended once vision passes): design resolution.</w:t>
      </w:r>
      <w:r>
        <w:rPr>
          <w:sz w:val="20"/>
        </w:rPr>
        <w:t xml:space="preserve"> Capture at 640 px and use the server’s native intrinsics:</w:t>
      </w:r>
    </w:p>
    <w:p>
      <w:pPr>
        <w:spacing w:after="0"/>
        <w:shd w:val="clear" w:fill="F4F4F0"/>
      </w:pPr>
      <w:r>
        <w:rPr>
          <w:rFonts w:ascii="Consolas" w:hAnsi="Consolas"/>
          <w:sz w:val="17"/>
          <w:color w:val="1A1A1A"/>
        </w:rPr>
        <w:t xml:space="preserve"># g1_goto side (add to every run env):   G1_CAM_W=640 G1_CAM_Q=0.7</w:t>
      </w:r>
    </w:p>
    <w:p>
      <w:pPr>
        <w:spacing w:after="0"/>
        <w:shd w:val="clear" w:fill="F4F4F0"/>
      </w:pPr>
      <w:r>
        <w:rPr>
          <w:rFonts w:ascii="Consolas" w:hAnsi="Consolas"/>
          <w:sz w:val="17"/>
          <w:color w:val="1A1A1A"/>
        </w:rPr>
        <w:t xml:space="preserve"># server side (replace the intrinsics):   --fx 600 --fy 600 --cx 320 --cy 180</w:t>
      </w:r>
    </w:p>
    <w:p>
      <w:pPr>
        <w:spacing w:after="0"/>
        <w:shd w:val="clear" w:fill="F4F4F0"/>
      </w:pPr>
      <w:r>
        <w:rPr>
          <w:rFonts w:ascii="Consolas" w:hAnsi="Consolas"/>
          <w:sz w:val="17"/>
          <w:color w:val="1A1A1A"/>
        </w:rPr>
        <w:t xml:space="preserve"># RULE: capture width and intrinsics must always match (320x180-&gt; fx300 cx160 cy90; 640x360-&gt; fx600 cx320 cy180).</w:t>
      </w:r>
    </w:p>
    <w:p>
      <w:pPr>
        <w:spacing w:after="90"/>
      </w:pPr>
    </w:p>
    <w:p>
      <w:pPr>
        <w:spacing w:before="170" w:after="70"/>
      </w:pPr>
      <w:r>
        <w:rPr>
          <w:b/>
          <w:sz w:val="25"/>
          <w:color w:val="1F3864"/>
        </w:rPr>
        <w:t xml:space="preserve">1. Session start ritual (EVERY robot boot)</w:t>
      </w:r>
    </w:p>
    <w:p>
      <w:pPr>
        <w:spacing w:after="100"/>
        <w:jc w:val="both"/>
      </w:pPr>
      <w:r>
        <w:rPr>
          <w:sz w:val="20"/>
        </w:rPr>
        <w:t xml:space="preserve">The vendor app update made the robot’s Wi-Fi password </w:t>
      </w:r>
      <w:r>
        <w:rPr>
          <w:sz w:val="20"/>
          <w:b/>
        </w:rPr>
        <w:t xml:space="preserve">rotate on every boot</w:t>
      </w:r>
      <w:r>
        <w:rPr>
          <w:sz w:val="20"/>
        </w:rPr>
        <w:t xml:space="preserve"> — never join from iPhone Settings.</w:t>
      </w:r>
    </w:p>
    <w:p>
      <w:pPr>
        <w:spacing w:after="45"/>
        <w:jc w:val="both"/>
      </w:pPr>
      <w:r>
        <w:rPr>
          <w:sz w:val="20"/>
        </w:rPr>
        <w:t xml:space="preserve">•  Boot the robot; wait for full start-up.</w:t>
      </w:r>
    </w:p>
    <w:p>
      <w:pPr>
        <w:spacing w:after="45"/>
        <w:jc w:val="both"/>
      </w:pPr>
      <w:r>
        <w:rPr>
          <w:sz w:val="20"/>
        </w:rPr>
        <w:t xml:space="preserve">•  iPhone: Bluetooth ON → connect </w:t>
      </w:r>
      <w:r>
        <w:rPr>
          <w:sz w:val="20"/>
          <w:b/>
        </w:rPr>
        <w:t xml:space="preserve">from the app</w:t>
      </w:r>
      <w:r>
        <w:rPr>
          <w:sz w:val="20"/>
        </w:rPr>
        <w:t xml:space="preserve"> (first time after update: Settings → Wi-Fi → Forget the robot network). Verify teleop works in-app.</w:t>
      </w:r>
    </w:p>
    <w:p>
      <w:pPr>
        <w:spacing w:after="45"/>
        <w:jc w:val="both"/>
      </w:pPr>
      <w:r>
        <w:rPr>
          <w:sz w:val="20"/>
        </w:rPr>
        <w:t xml:space="preserve">•  USB to GPUEDGE → </w:t>
      </w:r>
      <w:r>
        <w:rPr>
          <w:rFonts w:ascii="Consolas" w:hAnsi="Consolas"/>
          <w:sz w:val="18"/>
          <w:color w:val="7B2D26"/>
        </w:rPr>
        <w:t xml:space="preserve">ios_webkit_debug_proxy</w:t>
      </w:r>
      <w:r>
        <w:rPr>
          <w:sz w:val="20"/>
        </w:rPr>
        <w:t xml:space="preserve"> → verify it lists the app WebView.</w:t>
      </w:r>
    </w:p>
    <w:p>
      <w:pPr>
        <w:spacing w:after="45"/>
        <w:jc w:val="both"/>
      </w:pPr>
      <w:r>
        <w:rPr>
          <w:sz w:val="20"/>
        </w:rPr>
        <w:t xml:space="preserve">•  </w:t>
      </w:r>
      <w:r>
        <w:rPr>
          <w:rFonts w:ascii="Consolas" w:hAnsi="Consolas"/>
          <w:sz w:val="18"/>
          <w:color w:val="7B2D26"/>
        </w:rPr>
        <w:t xml:space="preserve">python g1_teleop.py</w:t>
      </w:r>
      <w:r>
        <w:rPr>
          <w:sz w:val="20"/>
        </w:rPr>
        <w:t xml:space="preserve"> → stick taps move the robot (confirms injection survived any app change).</w:t>
      </w:r>
    </w:p>
    <w:p>
      <w:pPr>
        <w:spacing w:after="45"/>
        <w:jc w:val="both"/>
      </w:pPr>
      <w:r>
        <w:rPr>
          <w:sz w:val="20"/>
        </w:rPr>
        <w:t xml:space="preserve">•  Terminals: perception server (§0 command) · </w:t>
      </w:r>
      <w:r>
        <w:rPr>
          <w:rFonts w:ascii="Consolas" w:hAnsi="Consolas"/>
          <w:sz w:val="18"/>
          <w:color w:val="7B2D26"/>
        </w:rPr>
        <w:t xml:space="preserve">python spill_mark.py</w:t>
      </w:r>
      <w:r>
        <w:rPr>
          <w:sz w:val="20"/>
        </w:rPr>
        <w:t xml:space="preserve"> (leave running all session; ENTER per spill; a burst of slosh = ONE mark) · main terminal for runs.</w:t>
      </w:r>
    </w:p>
    <w:p>
      <w:pPr>
        <w:spacing w:after="45"/>
        <w:jc w:val="both"/>
      </w:pPr>
      <w:r>
        <w:rPr>
          <w:sz w:val="20"/>
        </w:rPr>
        <w:t xml:space="preserve">•  </w:t>
      </w:r>
      <w:r>
        <w:rPr>
          <w:rFonts w:ascii="Consolas" w:hAnsi="Consolas"/>
          <w:sz w:val="18"/>
          <w:color w:val="7B2D26"/>
        </w:rPr>
        <w:t xml:space="preserve">python g1_goto.py noisecheck</w:t>
      </w:r>
      <w:r>
        <w:rPr>
          <w:sz w:val="20"/>
        </w:rPr>
        <w:t xml:space="preserve"> — 20 s standing: the day’s sensor-noise floor (saves dataset/&lt;ts&gt;_noise.json).</w:t>
      </w:r>
    </w:p>
    <w:p>
      <w:pPr>
        <w:spacing w:after="45"/>
        <w:jc w:val="both"/>
      </w:pPr>
      <w:r>
        <w:rPr>
          <w:sz w:val="20"/>
        </w:rPr>
        <w:t xml:space="preserve">•  Walk the robot near a waypoint → </w:t>
      </w:r>
      <w:r>
        <w:rPr>
          <w:rFonts w:ascii="Consolas" w:hAnsi="Consolas"/>
          <w:sz w:val="18"/>
          <w:color w:val="7B2D26"/>
        </w:rPr>
        <w:t xml:space="preserve">python g1_goto.py reloccheck</w:t>
      </w:r>
      <w:r>
        <w:rPr>
          <w:sz w:val="20"/>
        </w:rPr>
        <w:t xml:space="preserve">. A mid-session robot reboot breaks the phone link (new key) → redo this ritual and note it in the run log.</w:t>
      </w:r>
    </w:p>
    <w:p>
      <w:pPr>
        <w:spacing w:before="170" w:after="70"/>
      </w:pPr>
      <w:r>
        <w:rPr>
          <w:b/>
          <w:sz w:val="25"/>
          <w:color w:val="1F3864"/>
        </w:rPr>
        <w:t xml:space="preserve">2. Shakedown — 2 DRY runs (no water) before any data run</w:t>
      </w:r>
    </w:p>
    <w:p>
      <w:pPr>
        <w:spacing w:after="100"/>
        <w:jc w:val="both"/>
      </w:pPr>
      <w:r>
        <w:rPr>
          <w:sz w:val="20"/>
        </w:rPr>
        <w:t xml:space="preserve">Verifies on real physics what the twin cannot guarantee: door crossing with the governed body radius, camera brake not interfering, sticky frame cells, and the new log fields.</w:t>
      </w:r>
    </w:p>
    <w:p>
      <w:pPr>
        <w:spacing w:after="0"/>
        <w:shd w:val="clear" w:fill="F4F4F0"/>
      </w:pPr>
      <w:r>
        <w:rPr>
          <w:rFonts w:ascii="Consolas" w:hAnsi="Consolas"/>
          <w:sz w:val="17"/>
          <w:color w:val="1A1A1A"/>
        </w:rPr>
        <w:t xml:space="preserve">G1_META2=2 G1_M2_CFG=config_meta2_g1payload.json G1_M2_REALCAL=1 \</w:t>
      </w:r>
    </w:p>
    <w:p>
      <w:pPr>
        <w:spacing w:after="0"/>
        <w:shd w:val="clear" w:fill="F4F4F0"/>
      </w:pPr>
      <w:r>
        <w:rPr>
          <w:rFonts w:ascii="Consolas" w:hAnsi="Consolas"/>
          <w:sz w:val="17"/>
          <w:color w:val="1A1A1A"/>
        </w:rPr>
        <w:t xml:space="preserve">G1_M2_STATE=meta2_state_c2_shakedown.json G1_M2_STATE_INIT=meta2_state_twin_explored.json \</w:t>
      </w:r>
    </w:p>
    <w:p>
      <w:pPr>
        <w:spacing w:after="0"/>
        <w:shd w:val="clear" w:fill="F4F4F0"/>
      </w:pPr>
      <w:r>
        <w:rPr>
          <w:rFonts w:ascii="Consolas" w:hAnsi="Consolas"/>
          <w:sz w:val="17"/>
          <w:color w:val="1A1A1A"/>
        </w:rPr>
        <w:t xml:space="preserve">G1_M2_L3=1 G1_M2_L4=1 G1_M2_PROFILES=1 G1_M2_DOORLIB=1 G1_M2_FRAGSPEED=1 \</w:t>
      </w:r>
    </w:p>
    <w:p>
      <w:pPr>
        <w:spacing w:after="0"/>
        <w:shd w:val="clear" w:fill="F4F4F0"/>
      </w:pPr>
      <w:r>
        <w:rPr>
          <w:rFonts w:ascii="Consolas" w:hAnsi="Consolas"/>
          <w:sz w:val="17"/>
          <w:color w:val="1A1A1A"/>
        </w:rPr>
        <w:t xml:space="preserve">G1_PERC=127.0.0.1:8008 python3 g1_goto.py gotoviz B      # then: gotoviz A</w:t>
      </w:r>
    </w:p>
    <w:p>
      <w:pPr>
        <w:spacing w:after="90"/>
      </w:pPr>
    </w:p>
    <w:p>
      <w:pPr>
        <w:spacing w:after="100"/>
        <w:jc w:val="both"/>
      </w:pPr>
      <w:r>
        <w:rPr>
          <w:sz w:val="20"/>
        </w:rPr>
        <w:t xml:space="preserve">PASS checklist: reaches both ways · door crossed without contact · </w:t>
      </w:r>
      <w:r>
        <w:rPr>
          <w:rFonts w:ascii="Consolas" w:hAnsi="Consolas"/>
          <w:sz w:val="18"/>
          <w:color w:val="7B2D26"/>
        </w:rPr>
        <w:t xml:space="preserve">perc_n</w:t>
      </w:r>
      <w:r>
        <w:rPr>
          <w:sz w:val="20"/>
        </w:rPr>
        <w:t xml:space="preserve"> in the DOZENS in the printed line (vision live) · no unexpected COLOR-BRAKE stops in open space · after the run, the dataset JSON has </w:t>
      </w:r>
      <w:r>
        <w:rPr>
          <w:rFonts w:ascii="Consolas" w:hAnsi="Consolas"/>
          <w:sz w:val="18"/>
          <w:color w:val="7B2D26"/>
        </w:rPr>
        <w:t xml:space="preserve">meta2_pf</w:t>
      </w:r>
      <w:r>
        <w:rPr>
          <w:sz w:val="20"/>
        </w:rPr>
        <w:t xml:space="preserve"> and </w:t>
      </w:r>
      <w:r>
        <w:rPr>
          <w:rFonts w:ascii="Consolas" w:hAnsi="Consolas"/>
          <w:sz w:val="18"/>
          <w:color w:val="7B2D26"/>
        </w:rPr>
        <w:t xml:space="preserve">meta2_unc</w:t>
      </w:r>
      <w:r>
        <w:rPr>
          <w:sz w:val="20"/>
        </w:rPr>
        <w:t xml:space="preserve"> in samples. If the robot stops in front of the sofa corridor briefly and creeps — that is the camera brake working as designed.</w:t>
      </w:r>
    </w:p>
    <w:p>
      <w:pPr>
        <w:spacing w:before="170" w:after="70"/>
      </w:pPr>
      <w:r>
        <w:rPr>
          <w:b/>
          <w:sz w:val="25"/>
          <w:color w:val="1F3864"/>
        </w:rPr>
        <w:t xml:space="preserve">3. Optional but recommended: furniture survey (10 min, once)</w:t>
      </w:r>
    </w:p>
    <w:p>
      <w:pPr>
        <w:spacing w:after="100"/>
        <w:jc w:val="both"/>
      </w:pPr>
      <w:r>
        <w:rPr>
          <w:sz w:val="20"/>
        </w:rPr>
        <w:t xml:space="preserve">Registers the sofa arm and the low cabinet in the static map layer so the planner routes around them proactively (the camera brake stays as safety net). With the robot standing 1–1.5 m in front of each item, run the NEW command  G1_PERC=127.0.0.1:8008 python3 g1_goto.py furniture 15  (accumulates VISION depth cells — the old waypoint sweep is laser-based and cannot see low furniture). Repeat from a second angle; it prints each added cell — verify they match the real item. REQUIRED before water runs: in run 153921 the camera brake correctly prevented contact at the unmapped sofa, but the planner then stalled through it → governed HELP at 22.8 s; with the sofa in the map, A* routes around and the brake stays a safety net. Cells are stored in </w:t>
      </w:r>
      <w:r>
        <w:rPr>
          <w:rFonts w:ascii="Consolas" w:hAnsi="Consolas"/>
          <w:sz w:val="18"/>
          <w:color w:val="7B2D26"/>
        </w:rPr>
        <w:t xml:space="preserve">nav_map.json</w:t>
      </w:r>
      <w:r>
        <w:rPr>
          <w:sz w:val="20"/>
        </w:rPr>
        <w:t xml:space="preserve"> near (−1.1, 0.4) and (1.0, 0.5).</w:t>
      </w:r>
    </w:p>
    <w:p>
      <w:pPr>
        <w:spacing w:before="170" w:after="70"/>
      </w:pPr>
      <w:r>
        <w:rPr>
          <w:b/>
          <w:sz w:val="25"/>
          <w:color w:val="1F3864"/>
        </w:rPr>
        <w:t xml:space="preserve">4. Campaign-2 data runs</w:t>
      </w:r>
    </w:p>
    <w:p>
      <w:pPr>
        <w:spacing w:after="100"/>
        <w:jc w:val="both"/>
      </w:pPr>
      <w:r>
        <w:rPr>
          <w:sz w:val="20"/>
          <w:b/>
        </w:rPr>
        <w:t xml:space="preserve">Water protocol</w:t>
      </w:r>
      <w:r>
        <w:rPr>
          <w:sz w:val="20"/>
        </w:rPr>
        <w:t xml:space="preserve"> (unchanged from campaign 1): weigh the cup BEFORE and AFTER every leg; never refill between A→B and B→A of the same pair (mixes fresh-cup and settled-cup physics); refill to target only when starting a new pair; note grams + marks per leg. Spill marker: one ENTER per slosh burst. If the marker dies mid-run: Ctrl-C the run, relaunch marker, mark the run INVALID, repeat it. A governed HELP stop is a VALID result. Never edit code while a run is in flight.</w:t>
      </w:r>
    </w:p>
    <w:tbl>
      <w:tblPr>
        <w:tblW w:w="0" w:type="auto"/>
        <w:tblBorders>
          <w:top w:val="single" w:sz="4" w:color="B0B7C3"/>
          <w:left w:val="single" w:sz="4" w:color="B0B7C3"/>
          <w:bottom w:val="single" w:sz="4" w:color="B0B7C3"/>
          <w:right w:val="single" w:sz="4" w:color="B0B7C3"/>
          <w:insideH w:val="single" w:sz="4" w:color="B0B7C3"/>
          <w:insideV w:val="single" w:sz="4" w:color="B0B7C3"/>
        </w:tblBorders>
      </w:tblPr>
      <w:tr>
        <w:tc>
          <w:tcPr>
            <w:tcW w:w="1500" w:type="dxa"/>
            <w:shd w:val="clear" w:fill="1F3864"/>
          </w:tcPr>
          <w:p>
            <w:r>
              <w:rPr>
                <w:b/>
                <w:color w:val="FFFFFF"/>
                <w:sz w:val="17"/>
              </w:rPr>
              <w:t xml:space="preserve">Arm</w:t>
            </w:r>
          </w:p>
        </w:tc>
        <w:tc>
          <w:tcPr>
            <w:tcW w:w="1300" w:type="dxa"/>
            <w:shd w:val="clear" w:fill="1F3864"/>
          </w:tcPr>
          <w:p>
            <w:r>
              <w:rPr>
                <w:b/>
                <w:color w:val="FFFFFF"/>
                <w:sz w:val="17"/>
              </w:rPr>
              <w:t xml:space="preserve">Runs</w:t>
            </w:r>
          </w:p>
        </w:tc>
        <w:tc>
          <w:tcPr>
            <w:tcW w:w="900" w:type="dxa"/>
            <w:shd w:val="clear" w:fill="1F3864"/>
          </w:tcPr>
          <w:p>
            <w:r>
              <w:rPr>
                <w:b/>
                <w:color w:val="FFFFFF"/>
                <w:sz w:val="17"/>
              </w:rPr>
              <w:t xml:space="preserve">Fill</w:t>
            </w:r>
          </w:p>
        </w:tc>
        <w:tc>
          <w:tcPr>
            <w:tcW w:w="3400" w:type="dxa"/>
            <w:shd w:val="clear" w:fill="1F3864"/>
          </w:tcPr>
          <w:p>
            <w:r>
              <w:rPr>
                <w:b/>
                <w:color w:val="FFFFFF"/>
                <w:sz w:val="17"/>
              </w:rPr>
              <w:t xml:space="preserve">Command core</w:t>
            </w:r>
          </w:p>
        </w:tc>
        <w:tc>
          <w:tcPr>
            <w:tcW w:w="2600" w:type="dxa"/>
            <w:shd w:val="clear" w:fill="1F3864"/>
          </w:tcPr>
          <w:p>
            <w:r>
              <w:rPr>
                <w:b/>
                <w:color w:val="FFFFFF"/>
                <w:sz w:val="17"/>
              </w:rPr>
              <w:t xml:space="preserve">What it yields</w:t>
            </w:r>
          </w:p>
        </w:tc>
      </w:tr>
      <w:tr>
        <w:tc>
          <w:tcPr>
            <w:tcW w:w="1500" w:type="dxa"/>
            <w:shd w:val="clear" w:fill="FFFFFF"/>
          </w:tcPr>
          <w:p>
            <w:r>
              <w:rPr>
                <w:sz w:val="17"/>
              </w:rPr>
              <w:t xml:space="preserve">C2-GOV (headline)</w:t>
            </w:r>
          </w:p>
        </w:tc>
        <w:tc>
          <w:tcPr>
            <w:tcW w:w="1300" w:type="dxa"/>
            <w:shd w:val="clear" w:fill="FFFFFF"/>
          </w:tcPr>
          <w:p>
            <w:r>
              <w:rPr>
                <w:sz w:val="17"/>
              </w:rPr>
              <w:t xml:space="preserve">6 (3 pairs, alternate B/A)</w:t>
            </w:r>
          </w:p>
        </w:tc>
        <w:tc>
          <w:tcPr>
            <w:tcW w:w="900" w:type="dxa"/>
            <w:shd w:val="clear" w:fill="FFFFFF"/>
          </w:tcPr>
          <w:p>
            <w:r>
              <w:rPr>
                <w:sz w:val="17"/>
              </w:rPr>
              <w:t xml:space="preserve">200 g</w:t>
            </w:r>
          </w:p>
        </w:tc>
        <w:tc>
          <w:tcPr>
            <w:tcW w:w="3400" w:type="dxa"/>
            <w:shd w:val="clear" w:fill="FFFFFF"/>
          </w:tcPr>
          <w:p>
            <w:r>
              <w:rPr>
                <w:sz w:val="17"/>
              </w:rPr>
              <w:t xml:space="preserve">governed full-stack (below)</w:t>
            </w:r>
          </w:p>
        </w:tc>
        <w:tc>
          <w:tcPr>
            <w:tcW w:w="2600" w:type="dxa"/>
            <w:shd w:val="clear" w:fill="FFFFFF"/>
          </w:tcPr>
          <w:p>
            <w:r>
              <w:rPr>
                <w:sz w:val="17"/>
              </w:rPr>
              <w:t xml:space="preserve">governed completion times, spills/mark economics, door behaviour with library, PF posteriors</w:t>
            </w:r>
          </w:p>
        </w:tc>
      </w:tr>
      <w:tr>
        <w:tc>
          <w:tcPr>
            <w:tcW w:w="1500" w:type="dxa"/>
            <w:shd w:val="clear" w:fill="F2F5FA"/>
          </w:tcPr>
          <w:p>
            <w:r>
              <w:rPr>
                <w:sz w:val="17"/>
              </w:rPr>
              <w:t xml:space="preserve">C2-BASE</w:t>
            </w:r>
          </w:p>
        </w:tc>
        <w:tc>
          <w:tcPr>
            <w:tcW w:w="1300" w:type="dxa"/>
            <w:shd w:val="clear" w:fill="F2F5FA"/>
          </w:tcPr>
          <w:p>
            <w:r>
              <w:rPr>
                <w:sz w:val="17"/>
              </w:rPr>
              <w:t xml:space="preserve">4 (2 pairs)</w:t>
            </w:r>
          </w:p>
        </w:tc>
        <w:tc>
          <w:tcPr>
            <w:tcW w:w="900" w:type="dxa"/>
            <w:shd w:val="clear" w:fill="F2F5FA"/>
          </w:tcPr>
          <w:p>
            <w:r>
              <w:rPr>
                <w:sz w:val="17"/>
              </w:rPr>
              <w:t xml:space="preserve">200 g</w:t>
            </w:r>
          </w:p>
        </w:tc>
        <w:tc>
          <w:tcPr>
            <w:tcW w:w="3400" w:type="dxa"/>
            <w:shd w:val="clear" w:fill="F2F5FA"/>
          </w:tcPr>
          <w:p>
            <w:r>
              <w:rPr>
                <w:rFonts w:ascii="Consolas" w:hAnsi="Consolas"/>
                <w:sz w:val="16"/>
                <w:color w:val="7B2D26"/>
              </w:rPr>
              <w:t xml:space="preserve">G1_META2=0 G1_PERC=... gotoviz B</w:t>
            </w:r>
          </w:p>
        </w:tc>
        <w:tc>
          <w:tcPr>
            <w:tcW w:w="2600" w:type="dxa"/>
            <w:shd w:val="clear" w:fill="F2F5FA"/>
          </w:tcPr>
          <w:p>
            <w:r>
              <w:rPr>
                <w:sz w:val="17"/>
              </w:rPr>
              <w:t xml:space="preserve">baseline comparison at same fill/same code platform</w:t>
            </w:r>
          </w:p>
        </w:tc>
      </w:tr>
      <w:tr>
        <w:tc>
          <w:tcPr>
            <w:tcW w:w="1500" w:type="dxa"/>
            <w:shd w:val="clear" w:fill="FFFFFF"/>
          </w:tcPr>
          <w:p>
            <w:r>
              <w:rPr>
                <w:sz w:val="17"/>
              </w:rPr>
              <w:t xml:space="preserve">C2-FULLCUP</w:t>
            </w:r>
          </w:p>
        </w:tc>
        <w:tc>
          <w:tcPr>
            <w:tcW w:w="1300" w:type="dxa"/>
            <w:shd w:val="clear" w:fill="FFFFFF"/>
          </w:tcPr>
          <w:p>
            <w:r>
              <w:rPr>
                <w:sz w:val="17"/>
              </w:rPr>
              <w:t xml:space="preserve">2 governed + 2 baseline</w:t>
            </w:r>
          </w:p>
        </w:tc>
        <w:tc>
          <w:tcPr>
            <w:tcW w:w="900" w:type="dxa"/>
            <w:shd w:val="clear" w:fill="FFFFFF"/>
          </w:tcPr>
          <w:p>
            <w:r>
              <w:rPr>
                <w:sz w:val="17"/>
              </w:rPr>
              <w:t xml:space="preserve">247 g</w:t>
            </w:r>
          </w:p>
        </w:tc>
        <w:tc>
          <w:tcPr>
            <w:tcW w:w="3400" w:type="dxa"/>
            <w:shd w:val="clear" w:fill="FFFFFF"/>
          </w:tcPr>
          <w:p>
            <w:r>
              <w:rPr>
                <w:sz w:val="17"/>
              </w:rPr>
              <w:t xml:space="preserve">same commands</w:t>
            </w:r>
          </w:p>
        </w:tc>
        <w:tc>
          <w:tcPr>
            <w:tcW w:w="2600" w:type="dxa"/>
            <w:shd w:val="clear" w:fill="FFFFFF"/>
          </w:tcPr>
          <w:p>
            <w:r>
              <w:rPr>
                <w:sz w:val="17"/>
              </w:rPr>
              <w:t xml:space="preserve">THE headline pair: campaign-1 governed aborted 4/4 at full cup (ungoverned turns); turn cap should now survive it</w:t>
            </w:r>
          </w:p>
        </w:tc>
      </w:tr>
      <w:tr>
        <w:tc>
          <w:tcPr>
            <w:tcW w:w="1500" w:type="dxa"/>
            <w:shd w:val="clear" w:fill="F2F5FA"/>
          </w:tcPr>
          <w:p>
            <w:r>
              <w:rPr>
                <w:sz w:val="17"/>
              </w:rPr>
              <w:t xml:space="preserve">C2-WRONG (R3)</w:t>
            </w:r>
          </w:p>
        </w:tc>
        <w:tc>
          <w:tcPr>
            <w:tcW w:w="1300" w:type="dxa"/>
            <w:shd w:val="clear" w:fill="F2F5FA"/>
          </w:tcPr>
          <w:p>
            <w:r>
              <w:rPr>
                <w:sz w:val="17"/>
              </w:rPr>
              <w:t xml:space="preserve">6</w:t>
            </w:r>
          </w:p>
        </w:tc>
        <w:tc>
          <w:tcPr>
            <w:tcW w:w="900" w:type="dxa"/>
            <w:shd w:val="clear" w:fill="F2F5FA"/>
          </w:tcPr>
          <w:p>
            <w:r>
              <w:rPr>
                <w:sz w:val="17"/>
              </w:rPr>
              <w:t xml:space="preserve">200 g</w:t>
            </w:r>
          </w:p>
        </w:tc>
        <w:tc>
          <w:tcPr>
            <w:tcW w:w="3400" w:type="dxa"/>
            <w:shd w:val="clear" w:fill="F2F5FA"/>
          </w:tcPr>
          <w:p>
            <w:r>
              <w:rPr>
                <w:sz w:val="17"/>
              </w:rPr>
              <w:t xml:space="preserve">governed but </w:t>
            </w:r>
            <w:r>
              <w:rPr>
                <w:rFonts w:ascii="Consolas" w:hAnsi="Consolas"/>
                <w:sz w:val="16"/>
                <w:color w:val="7B2D26"/>
              </w:rPr>
              <w:t xml:space="preserve">G1_M2_CFG=config_meta2_g1door.json</w:t>
            </w:r>
            <w:r>
              <w:rPr>
                <w:sz w:val="17"/>
              </w:rPr>
              <w:t xml:space="preserve"> + fresh </w:t>
            </w:r>
            <w:r>
              <w:rPr>
                <w:rFonts w:ascii="Consolas" w:hAnsi="Consolas"/>
                <w:sz w:val="16"/>
                <w:color w:val="7B2D26"/>
              </w:rPr>
              <w:t xml:space="preserve">G1_M2_STATE=meta2_state_c2_wrong.json</w:t>
            </w:r>
            <w:r>
              <w:rPr>
                <w:sz w:val="17"/>
              </w:rPr>
              <w:t xml:space="preserve"> (rm once) — keep REALCAL</w:t>
            </w:r>
          </w:p>
        </w:tc>
        <w:tc>
          <w:tcPr>
            <w:tcW w:w="2600" w:type="dxa"/>
            <w:shd w:val="clear" w:fill="F2F5FA"/>
          </w:tcPr>
          <w:p>
            <w:r>
              <w:rPr>
                <w:sz w:val="17"/>
              </w:rPr>
              <w:t xml:space="preserve">the DST recovery figure: write down Pl after EVERY run</w:t>
            </w:r>
          </w:p>
        </w:tc>
      </w:tr>
      <w:tr>
        <w:tc>
          <w:tcPr>
            <w:tcW w:w="1500" w:type="dxa"/>
            <w:shd w:val="clear" w:fill="FFFFFF"/>
          </w:tcPr>
          <w:p>
            <w:r>
              <w:rPr>
                <w:sz w:val="17"/>
              </w:rPr>
              <w:t xml:space="preserve">C2-LID (R4)</w:t>
            </w:r>
          </w:p>
        </w:tc>
        <w:tc>
          <w:tcPr>
            <w:tcW w:w="1300" w:type="dxa"/>
            <w:shd w:val="clear" w:fill="FFFFFF"/>
          </w:tcPr>
          <w:p>
            <w:r>
              <w:rPr>
                <w:sz w:val="17"/>
              </w:rPr>
              <w:t xml:space="preserve">4 (2 base + 2 governed)</w:t>
            </w:r>
          </w:p>
        </w:tc>
        <w:tc>
          <w:tcPr>
            <w:tcW w:w="900" w:type="dxa"/>
            <w:shd w:val="clear" w:fill="FFFFFF"/>
          </w:tcPr>
          <w:p>
            <w:r>
              <w:rPr>
                <w:sz w:val="17"/>
              </w:rPr>
              <w:t xml:space="preserve">200 g</w:t>
            </w:r>
          </w:p>
        </w:tc>
        <w:tc>
          <w:tcPr>
            <w:tcW w:w="3400" w:type="dxa"/>
            <w:shd w:val="clear" w:fill="FFFFFF"/>
          </w:tcPr>
          <w:p>
            <w:r>
              <w:rPr>
                <w:sz w:val="17"/>
              </w:rPr>
              <w:t xml:space="preserve">sealed lid; governed uses door cfg + </w:t>
            </w:r>
            <w:r>
              <w:rPr>
                <w:rFonts w:ascii="Consolas" w:hAnsi="Consolas"/>
                <w:sz w:val="16"/>
                <w:color w:val="7B2D26"/>
              </w:rPr>
              <w:t xml:space="preserve">G1_M2_STATE=meta2_state_c2_lid.json</w:t>
            </w:r>
          </w:p>
        </w:tc>
        <w:tc>
          <w:tcPr>
            <w:tcW w:w="2600" w:type="dxa"/>
            <w:shd w:val="clear" w:fill="FFFFFF"/>
          </w:tcPr>
          <w:p>
            <w:r>
              <w:rPr>
                <w:sz w:val="17"/>
              </w:rPr>
              <w:t xml:space="preserve">lid condition data + validates the particle filter: </w:t>
            </w:r>
            <w:r>
              <w:rPr>
                <w:rFonts w:ascii="Consolas" w:hAnsi="Consolas"/>
                <w:sz w:val="16"/>
                <w:color w:val="7B2D26"/>
              </w:rPr>
              <w:t xml:space="preserve">meta2_pf</w:t>
            </w:r>
            <w:r>
              <w:rPr>
                <w:sz w:val="17"/>
              </w:rPr>
              <w:t xml:space="preserve"> P(lid open) should fall toward 0</w:t>
            </w:r>
          </w:p>
        </w:tc>
      </w:tr>
      <w:tr>
        <w:tc>
          <w:tcPr>
            <w:tcW w:w="1500" w:type="dxa"/>
            <w:shd w:val="clear" w:fill="F2F5FA"/>
          </w:tcPr>
          <w:p>
            <w:r>
              <w:rPr>
                <w:sz w:val="17"/>
              </w:rPr>
              <w:t xml:space="preserve">C2-ABL (optional)</w:t>
            </w:r>
          </w:p>
        </w:tc>
        <w:tc>
          <w:tcPr>
            <w:tcW w:w="1300" w:type="dxa"/>
            <w:shd w:val="clear" w:fill="F2F5FA"/>
          </w:tcPr>
          <w:p>
            <w:r>
              <w:rPr>
                <w:sz w:val="17"/>
              </w:rPr>
              <w:t xml:space="preserve">2</w:t>
            </w:r>
          </w:p>
        </w:tc>
        <w:tc>
          <w:tcPr>
            <w:tcW w:w="900" w:type="dxa"/>
            <w:shd w:val="clear" w:fill="F2F5FA"/>
          </w:tcPr>
          <w:p>
            <w:r>
              <w:rPr>
                <w:sz w:val="17"/>
              </w:rPr>
              <w:t xml:space="preserve">200 g</w:t>
            </w:r>
          </w:p>
        </w:tc>
        <w:tc>
          <w:tcPr>
            <w:tcW w:w="3400" w:type="dxa"/>
            <w:shd w:val="clear" w:fill="F2F5FA"/>
          </w:tcPr>
          <w:p>
            <w:r>
              <w:rPr>
                <w:sz w:val="17"/>
              </w:rPr>
              <w:t xml:space="preserve">governed + </w:t>
            </w:r>
            <w:r>
              <w:rPr>
                <w:rFonts w:ascii="Consolas" w:hAnsi="Consolas"/>
                <w:sz w:val="16"/>
                <w:color w:val="7B2D26"/>
              </w:rPr>
              <w:t xml:space="preserve">G1_COLORBRAKE=0 G1_DOORSTICKY=0</w:t>
            </w:r>
          </w:p>
        </w:tc>
        <w:tc>
          <w:tcPr>
            <w:tcW w:w="2600" w:type="dxa"/>
            <w:shd w:val="clear" w:fill="F2F5FA"/>
          </w:tcPr>
          <w:p>
            <w:r>
              <w:rPr>
                <w:sz w:val="17"/>
              </w:rPr>
              <w:t xml:space="preserve">ablation of the two capability fixes if RQ wants it isolated</w:t>
            </w:r>
          </w:p>
        </w:tc>
      </w:tr>
    </w:tbl>
    <w:p>
      <w:pPr>
        <w:spacing w:after="50"/>
      </w:pPr>
    </w:p>
    <w:p>
      <w:pPr>
        <w:spacing w:after="100"/>
        <w:jc w:val="both"/>
      </w:pPr>
      <w:r>
        <w:rPr>
          <w:sz w:val="20"/>
          <w:b/>
        </w:rPr>
        <w:t xml:space="preserve">Governed full-stack command (C2-GOV / C2-FULLCUP):</w:t>
      </w:r>
    </w:p>
    <w:p>
      <w:pPr>
        <w:spacing w:after="0"/>
        <w:shd w:val="clear" w:fill="F4F4F0"/>
      </w:pPr>
      <w:r>
        <w:rPr>
          <w:rFonts w:ascii="Consolas" w:hAnsi="Consolas"/>
          <w:sz w:val="17"/>
          <w:color w:val="1A1A1A"/>
        </w:rPr>
        <w:t xml:space="preserve">G1_META2=2 G1_M2_CFG=config_meta2_g1payload.json G1_M2_REALCAL=1 \</w:t>
      </w:r>
    </w:p>
    <w:p>
      <w:pPr>
        <w:spacing w:after="0"/>
        <w:shd w:val="clear" w:fill="F4F4F0"/>
      </w:pPr>
      <w:r>
        <w:rPr>
          <w:rFonts w:ascii="Consolas" w:hAnsi="Consolas"/>
          <w:sz w:val="17"/>
          <w:color w:val="1A1A1A"/>
        </w:rPr>
        <w:t xml:space="preserve">G1_M2_STATE=meta2_state_c2_m2.json G1_M2_STATE_INIT=meta2_state_twin_explored.json \</w:t>
      </w:r>
    </w:p>
    <w:p>
      <w:pPr>
        <w:spacing w:after="0"/>
        <w:shd w:val="clear" w:fill="F4F4F0"/>
      </w:pPr>
      <w:r>
        <w:rPr>
          <w:rFonts w:ascii="Consolas" w:hAnsi="Consolas"/>
          <w:sz w:val="17"/>
          <w:color w:val="1A1A1A"/>
        </w:rPr>
        <w:t xml:space="preserve">G1_M2_L3=1 G1_M2_L4=1 G1_M2_PROFILES=1 G1_M2_DOORLIB=1 G1_M2_FRAGSPEED=1 \</w:t>
      </w:r>
    </w:p>
    <w:p>
      <w:pPr>
        <w:spacing w:after="0"/>
        <w:shd w:val="clear" w:fill="F4F4F0"/>
      </w:pPr>
      <w:r>
        <w:rPr>
          <w:rFonts w:ascii="Consolas" w:hAnsi="Consolas"/>
          <w:sz w:val="17"/>
          <w:color w:val="1A1A1A"/>
        </w:rPr>
        <w:t xml:space="preserve">G1_PERC=127.0.0.1:8008 python3 g1_goto.py gotoviz B     # alternate with: gotoviz A</w:t>
      </w:r>
    </w:p>
    <w:p>
      <w:pPr>
        <w:spacing w:after="90"/>
      </w:pPr>
    </w:p>
    <w:p>
      <w:pPr>
        <w:spacing w:after="100"/>
        <w:jc w:val="both"/>
      </w:pPr>
      <w:r>
        <w:rPr>
          <w:sz w:val="20"/>
        </w:rPr>
        <w:t xml:space="preserve">Keep </w:t>
      </w:r>
      <w:r>
        <w:rPr>
          <w:rFonts w:ascii="Consolas" w:hAnsi="Consolas"/>
          <w:sz w:val="18"/>
          <w:color w:val="7B2D26"/>
        </w:rPr>
        <w:t xml:space="preserve">meta2_state_c2_m2.json</w:t>
      </w:r>
      <w:r>
        <w:rPr>
          <w:sz w:val="20"/>
        </w:rPr>
        <w:t xml:space="preserve"> across all C2-GOV runs (trust accumulates — that IS the system). After each governed run, note the state:</w:t>
      </w:r>
    </w:p>
    <w:p>
      <w:pPr>
        <w:spacing w:after="0"/>
        <w:shd w:val="clear" w:fill="F4F4F0"/>
      </w:pPr>
      <w:r>
        <w:rPr>
          <w:rFonts w:ascii="Consolas" w:hAnsi="Consolas"/>
          <w:sz w:val="17"/>
          <w:color w:val="1A1A1A"/>
        </w:rPr>
        <w:t xml:space="preserve">python3 -c "import json;print(json.load(open('meta2_state_c2_m2.json')))"</w:t>
      </w:r>
    </w:p>
    <w:p>
      <w:pPr>
        <w:spacing w:after="90"/>
      </w:pPr>
    </w:p>
    <w:p>
      <w:pPr>
        <w:spacing w:after="100"/>
        <w:jc w:val="both"/>
      </w:pPr>
      <w:r>
        <w:rPr>
          <w:sz w:val="20"/>
        </w:rPr>
        <w:t xml:space="preserve">If Pl(Cautious_Nav) ever drops below 0.45, STOP and report — deploy-veto inversion would be back (should not happen under REALCAL relative attribution).</w:t>
      </w:r>
    </w:p>
    <w:p>
      <w:pPr>
        <w:spacing w:before="170" w:after="70"/>
      </w:pPr>
      <w:r>
        <w:rPr>
          <w:b/>
          <w:sz w:val="25"/>
          <w:color w:val="1F3864"/>
        </w:rPr>
        <w:t xml:space="preserve">5. After every block: commit the data</w:t>
      </w:r>
    </w:p>
    <w:p>
      <w:pPr>
        <w:spacing w:after="0"/>
        <w:shd w:val="clear" w:fill="F4F4F0"/>
      </w:pPr>
      <w:r>
        <w:rPr>
          <w:rFonts w:ascii="Consolas" w:hAnsi="Consolas"/>
          <w:sz w:val="17"/>
          <w:color w:val="1A1A1A"/>
        </w:rPr>
        <w:t xml:space="preserve">git add dataset/ runs_summary.csv meta2_state_c2_*.json goto.log</w:t>
      </w:r>
    </w:p>
    <w:p>
      <w:pPr>
        <w:spacing w:after="0"/>
        <w:shd w:val="clear" w:fill="F4F4F0"/>
      </w:pPr>
      <w:r>
        <w:rPr>
          <w:rFonts w:ascii="Consolas" w:hAnsi="Consolas"/>
          <w:sz w:val="17"/>
          <w:color w:val="1A1A1A"/>
        </w:rPr>
        <w:t xml:space="preserve">git commit -m "C2 &lt;arm&gt;: &lt;n&gt; runs, fills &lt;g&gt;, notes"</w:t>
      </w:r>
    </w:p>
    <w:p>
      <w:pPr>
        <w:spacing w:after="0"/>
        <w:shd w:val="clear" w:fill="F4F4F0"/>
      </w:pPr>
      <w:r>
        <w:rPr>
          <w:rFonts w:ascii="Consolas" w:hAnsi="Consolas"/>
          <w:sz w:val="17"/>
          <w:color w:val="1A1A1A"/>
        </w:rPr>
        <w:t xml:space="preserve">git push</w:t>
      </w:r>
    </w:p>
    <w:p>
      <w:pPr>
        <w:spacing w:after="90"/>
      </w:pPr>
    </w:p>
    <w:p>
      <w:pPr>
        <w:spacing w:after="100"/>
        <w:jc w:val="both"/>
      </w:pPr>
      <w:r>
        <w:rPr>
          <w:sz w:val="20"/>
        </w:rPr>
        <w:t xml:space="preserve">Per run you get: </w:t>
      </w:r>
      <w:r>
        <w:rPr>
          <w:rFonts w:ascii="Consolas" w:hAnsi="Consolas"/>
          <w:sz w:val="18"/>
          <w:color w:val="7B2D26"/>
        </w:rPr>
        <w:t xml:space="preserve">dataset/&lt;ts&gt;_ours_&lt;goal&gt;.json</w:t>
      </w:r>
      <w:r>
        <w:rPr>
          <w:sz w:val="20"/>
        </w:rPr>
        <w:t xml:space="preserve"> (samples with </w:t>
      </w:r>
      <w:r>
        <w:rPr>
          <w:rFonts w:ascii="Consolas" w:hAnsi="Consolas"/>
          <w:sz w:val="18"/>
          <w:color w:val="7B2D26"/>
        </w:rPr>
        <w:t xml:space="preserve">meta2_pf</w:t>
      </w:r>
      <w:r>
        <w:rPr>
          <w:sz w:val="20"/>
        </w:rPr>
        <w:t xml:space="preserve">/</w:t>
      </w:r>
      <w:r>
        <w:rPr>
          <w:rFonts w:ascii="Consolas" w:hAnsi="Consolas"/>
          <w:sz w:val="18"/>
          <w:color w:val="7B2D26"/>
        </w:rPr>
        <w:t xml:space="preserve">meta2_unc</w:t>
      </w:r>
      <w:r>
        <w:rPr>
          <w:sz w:val="20"/>
        </w:rPr>
        <w:t xml:space="preserve">/</w:t>
      </w:r>
      <w:r>
        <w:rPr>
          <w:rFonts w:ascii="Consolas" w:hAnsi="Consolas"/>
          <w:sz w:val="18"/>
          <w:color w:val="7B2D26"/>
        </w:rPr>
        <w:t xml:space="preserve">meta2_rho</w:t>
      </w:r>
      <w:r>
        <w:rPr>
          <w:sz w:val="20"/>
        </w:rPr>
        <w:t xml:space="preserve">, events, laser snapshots with pose+motion), film JPGs, and the updated state files. Report weights + marks in chat as in session 1 — the accounting and the interim analysis are produced from exactly these.</w:t>
      </w:r>
    </w:p>
    <w:p>
      <w:pPr>
        <w:spacing w:before="170" w:after="70"/>
      </w:pPr>
      <w:r>
        <w:rPr>
          <w:b/>
          <w:sz w:val="25"/>
          <w:color w:val="1F3864"/>
        </w:rPr>
        <w:t xml:space="preserve">6. What each arm feeds (paper/thesis mapping)</w:t>
      </w:r>
    </w:p>
    <w:p>
      <w:pPr>
        <w:spacing w:after="45"/>
        <w:jc w:val="both"/>
      </w:pPr>
      <w:r>
        <w:rPr>
          <w:sz w:val="20"/>
        </w:rPr>
        <w:t xml:space="preserve">•  C2-GOV vs C2-BASE at 200 g → the governed-vs-baseline table (times, marks, g/mark, collisions) with all fixes active.</w:t>
      </w:r>
    </w:p>
    <w:p>
      <w:pPr>
        <w:spacing w:after="45"/>
        <w:jc w:val="both"/>
      </w:pPr>
      <w:r>
        <w:rPr>
          <w:sz w:val="20"/>
        </w:rPr>
        <w:t xml:space="preserve">•  C2-FULLCUP → the headline claim: governance turns a 4/4-abort condition into completions (turn cap = the campaign-1 root cause removed).</w:t>
      </w:r>
    </w:p>
    <w:p>
      <w:pPr>
        <w:spacing w:after="45"/>
        <w:jc w:val="both"/>
      </w:pPr>
      <w:r>
        <w:rPr>
          <w:sz w:val="20"/>
        </w:rPr>
        <w:t xml:space="preserve">•  C2-WRONG Pl sequence → DST recovery under wrong prior on hardware (thesis §5.3.6.3 analogue) with platform-relative attribution.</w:t>
      </w:r>
    </w:p>
    <w:p>
      <w:pPr>
        <w:spacing w:after="45"/>
        <w:jc w:val="both"/>
      </w:pPr>
      <w:r>
        <w:rPr>
          <w:sz w:val="20"/>
        </w:rPr>
        <w:t xml:space="preserve">•  C2-LID → covered-delivery condition + particle-filter validation on real sealed-lid data (P(open)→0) → enables the v2 belief-conditioned QoE hook.</w:t>
      </w:r>
    </w:p>
    <w:p>
      <w:pPr>
        <w:spacing w:after="45"/>
        <w:jc w:val="both"/>
      </w:pPr>
      <w:r>
        <w:rPr>
          <w:sz w:val="20"/>
        </w:rPr>
        <w:t xml:space="preserve">•  All arms → covariance corpus (laser snapshots with motion phase), Σ(r,θ) estimation offline; </w:t>
      </w:r>
      <w:r>
        <w:rPr>
          <w:rFonts w:ascii="Consolas" w:hAnsi="Consolas"/>
          <w:sz w:val="18"/>
          <w:color w:val="7B2D26"/>
        </w:rPr>
        <w:t xml:space="preserve">meta2_unc</w:t>
      </w:r>
      <w:r>
        <w:rPr>
          <w:sz w:val="20"/>
        </w:rPr>
        <w:t xml:space="preserve">/</w:t>
      </w:r>
      <w:r>
        <w:rPr>
          <w:rFonts w:ascii="Consolas" w:hAnsi="Consolas"/>
          <w:sz w:val="18"/>
          <w:color w:val="7B2D26"/>
        </w:rPr>
        <w:t xml:space="preserve">meta2_pf</w:t>
      </w:r>
      <w:r>
        <w:rPr>
          <w:sz w:val="20"/>
        </w:rPr>
        <w:t xml:space="preserve"> → the POMDP framework note’s estimator comparison (DST vs PF) on real data.</w:t>
      </w:r>
    </w:p>
    <w:p>
      <w:pPr>
        <w:spacing w:before="170" w:after="70"/>
      </w:pPr>
      <w:r>
        <w:rPr>
          <w:b/>
          <w:sz w:val="25"/>
          <w:color w:val="1F3864"/>
        </w:rPr>
        <w:t xml:space="preserve">7. Troubleshooting quick reference</w:t>
      </w:r>
    </w:p>
    <w:tbl>
      <w:tblPr>
        <w:tblW w:w="0" w:type="auto"/>
        <w:tblBorders>
          <w:top w:val="single" w:sz="4" w:color="B0B7C3"/>
          <w:left w:val="single" w:sz="4" w:color="B0B7C3"/>
          <w:bottom w:val="single" w:sz="4" w:color="B0B7C3"/>
          <w:right w:val="single" w:sz="4" w:color="B0B7C3"/>
          <w:insideH w:val="single" w:sz="4" w:color="B0B7C3"/>
          <w:insideV w:val="single" w:sz="4" w:color="B0B7C3"/>
        </w:tblBorders>
      </w:tblPr>
      <w:tr>
        <w:tc>
          <w:tcPr>
            <w:tcW w:w="2900" w:type="dxa"/>
            <w:shd w:val="clear" w:fill="1F3864"/>
          </w:tcPr>
          <w:p>
            <w:r>
              <w:rPr>
                <w:b/>
                <w:color w:val="FFFFFF"/>
                <w:sz w:val="17"/>
              </w:rPr>
              <w:t xml:space="preserve">Symptom</w:t>
            </w:r>
          </w:p>
        </w:tc>
        <w:tc>
          <w:tcPr>
            <w:tcW w:w="2300" w:type="dxa"/>
            <w:shd w:val="clear" w:fill="1F3864"/>
          </w:tcPr>
          <w:p>
            <w:r>
              <w:rPr>
                <w:b/>
                <w:color w:val="FFFFFF"/>
                <w:sz w:val="17"/>
              </w:rPr>
              <w:t xml:space="preserve">Cause</w:t>
            </w:r>
          </w:p>
        </w:tc>
        <w:tc>
          <w:tcPr>
            <w:tcW w:w="4500" w:type="dxa"/>
            <w:shd w:val="clear" w:fill="1F3864"/>
          </w:tcPr>
          <w:p>
            <w:r>
              <w:rPr>
                <w:b/>
                <w:color w:val="FFFFFF"/>
                <w:sz w:val="17"/>
              </w:rPr>
              <w:t xml:space="preserve">Fix</w:t>
            </w:r>
          </w:p>
        </w:tc>
      </w:tr>
      <w:tr>
        <w:tc>
          <w:tcPr>
            <w:tcW w:w="2900" w:type="dxa"/>
            <w:shd w:val="clear" w:fill="FFFFFF"/>
          </w:tcPr>
          <w:p>
            <w:r>
              <w:rPr>
                <w:sz w:val="17"/>
              </w:rPr>
              <w:t xml:space="preserve">iPhone: “incorrect password” joining robot Wi-Fi</w:t>
            </w:r>
          </w:p>
        </w:tc>
        <w:tc>
          <w:tcPr>
            <w:tcW w:w="2300" w:type="dxa"/>
            <w:shd w:val="clear" w:fill="FFFFFF"/>
          </w:tcPr>
          <w:p>
            <w:r>
              <w:rPr>
                <w:sz w:val="17"/>
              </w:rPr>
              <w:t xml:space="preserve">Rotating key (app update)</w:t>
            </w:r>
          </w:p>
        </w:tc>
        <w:tc>
          <w:tcPr>
            <w:tcW w:w="4500" w:type="dxa"/>
            <w:shd w:val="clear" w:fill="FFFFFF"/>
          </w:tcPr>
          <w:p>
            <w:r>
              <w:rPr>
                <w:sz w:val="17"/>
              </w:rPr>
              <w:t xml:space="preserve">Forget network; connect FROM the app via Bluetooth (§1)</w:t>
            </w:r>
          </w:p>
        </w:tc>
      </w:tr>
      <w:tr>
        <w:tc>
          <w:tcPr>
            <w:tcW w:w="2900" w:type="dxa"/>
            <w:shd w:val="clear" w:fill="F2F5FA"/>
          </w:tcPr>
          <w:p>
            <w:r>
              <w:rPr>
                <w:sz w:val="17"/>
              </w:rPr>
              <w:t xml:space="preserve">Proxy lists no WebView</w:t>
            </w:r>
          </w:p>
        </w:tc>
        <w:tc>
          <w:tcPr>
            <w:tcW w:w="2300" w:type="dxa"/>
            <w:shd w:val="clear" w:fill="F2F5FA"/>
          </w:tcPr>
          <w:p>
            <w:r>
              <w:rPr>
                <w:sz w:val="17"/>
              </w:rPr>
              <w:t xml:space="preserve">App not front / USB</w:t>
            </w:r>
          </w:p>
        </w:tc>
        <w:tc>
          <w:tcPr>
            <w:tcW w:w="4500" w:type="dxa"/>
            <w:shd w:val="clear" w:fill="F2F5FA"/>
          </w:tcPr>
          <w:p>
            <w:r>
              <w:rPr>
                <w:sz w:val="17"/>
              </w:rPr>
              <w:t xml:space="preserve">Reopen app, replug USB, restart proxy</w:t>
            </w:r>
          </w:p>
        </w:tc>
      </w:tr>
      <w:tr>
        <w:tc>
          <w:tcPr>
            <w:tcW w:w="2900" w:type="dxa"/>
            <w:shd w:val="clear" w:fill="FFFFFF"/>
          </w:tcPr>
          <w:p>
            <w:r>
              <w:rPr>
                <w:rFonts w:ascii="Consolas" w:hAnsi="Consolas"/>
                <w:sz w:val="16"/>
                <w:color w:val="7B2D26"/>
              </w:rPr>
              <w:t xml:space="preserve">perc_n</w:t>
            </w:r>
            <w:r>
              <w:rPr>
                <w:sz w:val="17"/>
              </w:rPr>
              <w:t xml:space="preserve"> ≈ 0 during runs</w:t>
            </w:r>
          </w:p>
        </w:tc>
        <w:tc>
          <w:tcPr>
            <w:tcW w:w="2300" w:type="dxa"/>
            <w:shd w:val="clear" w:fill="FFFFFF"/>
          </w:tcPr>
          <w:p>
            <w:r>
              <w:rPr>
                <w:sz w:val="17"/>
              </w:rPr>
              <w:t xml:space="preserve">Depth model not loaded</w:t>
            </w:r>
          </w:p>
        </w:tc>
        <w:tc>
          <w:tcPr>
            <w:tcW w:w="4500" w:type="dxa"/>
            <w:shd w:val="clear" w:fill="FFFFFF"/>
          </w:tcPr>
          <w:p>
            <w:r>
              <w:rPr>
                <w:rFonts w:ascii="Consolas" w:hAnsi="Consolas"/>
                <w:sz w:val="16"/>
                <w:color w:val="7B2D26"/>
              </w:rPr>
              <w:t xml:space="preserve">curl :8008/health</w:t>
            </w:r>
            <w:r>
              <w:rPr>
                <w:sz w:val="17"/>
              </w:rPr>
              <w:t xml:space="preserve">; reinstall §0; run still valid but vision-degraded — note it</w:t>
            </w:r>
          </w:p>
        </w:tc>
      </w:tr>
      <w:tr>
        <w:tc>
          <w:tcPr>
            <w:tcW w:w="2900" w:type="dxa"/>
            <w:shd w:val="clear" w:fill="F2F5FA"/>
          </w:tcPr>
          <w:p>
            <w:r>
              <w:rPr>
                <w:sz w:val="17"/>
              </w:rPr>
              <w:t xml:space="preserve">Unexpected stop in open space, phase tag </w:t>
            </w:r>
            <w:r>
              <w:rPr>
                <w:rFonts w:ascii="Consolas" w:hAnsi="Consolas"/>
                <w:sz w:val="16"/>
                <w:color w:val="7B2D26"/>
              </w:rPr>
              <w:t xml:space="preserve">!C</w:t>
            </w:r>
          </w:p>
        </w:tc>
        <w:tc>
          <w:tcPr>
            <w:tcW w:w="2300" w:type="dxa"/>
            <w:shd w:val="clear" w:fill="F2F5FA"/>
          </w:tcPr>
          <w:p>
            <w:r>
              <w:rPr>
                <w:sz w:val="17"/>
              </w:rPr>
              <w:t xml:space="preserve">Camera brake false positive</w:t>
            </w:r>
          </w:p>
        </w:tc>
        <w:tc>
          <w:tcPr>
            <w:tcW w:w="4500" w:type="dxa"/>
            <w:shd w:val="clear" w:fill="F2F5FA"/>
          </w:tcPr>
          <w:p>
            <w:r>
              <w:rPr>
                <w:sz w:val="17"/>
              </w:rPr>
              <w:t xml:space="preserve">Note position; </w:t>
            </w:r>
            <w:r>
              <w:rPr>
                <w:rFonts w:ascii="Consolas" w:hAnsi="Consolas"/>
                <w:sz w:val="16"/>
                <w:color w:val="7B2D26"/>
              </w:rPr>
              <w:t xml:space="preserve">G1_COLORBRAKE=0</w:t>
            </w:r>
            <w:r>
              <w:rPr>
                <w:sz w:val="17"/>
              </w:rPr>
              <w:t xml:space="preserve"> for the next run and report</w:t>
            </w:r>
          </w:p>
        </w:tc>
      </w:tr>
      <w:tr>
        <w:tc>
          <w:tcPr>
            <w:tcW w:w="2900" w:type="dxa"/>
            <w:shd w:val="clear" w:fill="FFFFFF"/>
          </w:tcPr>
          <w:p>
            <w:r>
              <w:rPr>
                <w:sz w:val="17"/>
              </w:rPr>
              <w:t xml:space="preserve">Robot loops / HELP at door or pocket</w:t>
            </w:r>
          </w:p>
        </w:tc>
        <w:tc>
          <w:tcPr>
            <w:tcW w:w="2300" w:type="dxa"/>
            <w:shd w:val="clear" w:fill="FFFFFF"/>
          </w:tcPr>
          <w:p>
            <w:r>
              <w:rPr>
                <w:sz w:val="17"/>
              </w:rPr>
              <w:t xml:space="preserve">Valid governed outcome</w:t>
            </w:r>
          </w:p>
        </w:tc>
        <w:tc>
          <w:tcPr>
            <w:tcW w:w="4500" w:type="dxa"/>
            <w:shd w:val="clear" w:fill="FFFFFF"/>
          </w:tcPr>
          <w:p>
            <w:r>
              <w:rPr>
                <w:sz w:val="17"/>
              </w:rPr>
              <w:t xml:space="preserve">Let P9 finish; log it; weigh the cup; it is data</w:t>
            </w:r>
          </w:p>
        </w:tc>
      </w:tr>
      <w:tr>
        <w:tc>
          <w:tcPr>
            <w:tcW w:w="2900" w:type="dxa"/>
            <w:shd w:val="clear" w:fill="F2F5FA"/>
          </w:tcPr>
          <w:p>
            <w:r>
              <w:rPr>
                <w:sz w:val="17"/>
              </w:rPr>
              <w:t xml:space="preserve">Reloc jumps after a bump</w:t>
            </w:r>
          </w:p>
        </w:tc>
        <w:tc>
          <w:tcPr>
            <w:tcW w:w="2300" w:type="dxa"/>
            <w:shd w:val="clear" w:fill="F2F5FA"/>
          </w:tcPr>
          <w:p>
            <w:r>
              <w:rPr>
                <w:sz w:val="17"/>
              </w:rPr>
              <w:t xml:space="preserve">Localization lost</w:t>
            </w:r>
          </w:p>
        </w:tc>
        <w:tc>
          <w:tcPr>
            <w:tcW w:w="4500" w:type="dxa"/>
            <w:shd w:val="clear" w:fill="F2F5FA"/>
          </w:tcPr>
          <w:p>
            <w:r>
              <w:rPr>
                <w:sz w:val="17"/>
              </w:rPr>
              <w:t xml:space="preserve">Stop session runs; walk to waypoint; </w:t>
            </w:r>
            <w:r>
              <w:rPr>
                <w:rFonts w:ascii="Consolas" w:hAnsi="Consolas"/>
                <w:sz w:val="16"/>
                <w:color w:val="7B2D26"/>
              </w:rPr>
              <w:t xml:space="preserve">reloccheck</w:t>
            </w:r>
            <w:r>
              <w:rPr>
                <w:sz w:val="17"/>
              </w:rPr>
              <w:t xml:space="preserve">; mark run INVALID if mid-run</w:t>
            </w:r>
          </w:p>
        </w:tc>
      </w:tr>
      <w:tr>
        <w:tc>
          <w:tcPr>
            <w:tcW w:w="2900" w:type="dxa"/>
            <w:shd w:val="clear" w:fill="FFFFFF"/>
          </w:tcPr>
          <w:p>
            <w:r>
              <w:rPr>
                <w:sz w:val="17"/>
              </w:rPr>
              <w:t xml:space="preserve">Marker died mid-run</w:t>
            </w:r>
          </w:p>
        </w:tc>
        <w:tc>
          <w:tcPr>
            <w:tcW w:w="2300" w:type="dxa"/>
            <w:shd w:val="clear" w:fill="FFFFFF"/>
          </w:tcPr>
          <w:p>
            <w:r>
              <w:rPr>
                <w:sz w:val="17"/>
              </w:rPr>
              <w:t xml:space="preserve">Instrumentation gap</w:t>
            </w:r>
          </w:p>
        </w:tc>
        <w:tc>
          <w:tcPr>
            <w:tcW w:w="4500" w:type="dxa"/>
            <w:shd w:val="clear" w:fill="FFFFFF"/>
          </w:tcPr>
          <w:p>
            <w:r>
              <w:rPr>
                <w:sz w:val="17"/>
              </w:rPr>
              <w:t xml:space="preserve">Run INVALID: Ctrl-C, relaunch marker, redo (§4)</w:t>
            </w:r>
          </w:p>
        </w:tc>
      </w:tr>
    </w:tbl>
    <w:p>
      <w:pPr>
        <w:spacing w:after="50"/>
      </w:pPr>
    </w:p>
    <w:p>
      <w:pPr>
        <w:spacing w:after="100"/>
        <w:jc w:val="both"/>
      </w:pPr>
      <w:r>
        <w:rPr>
          <w:sz w:val="18"/>
          <w:color w:val="555555"/>
          <w:i/>
        </w:rPr>
        <w:t xml:space="preserve">Everything here is reversible: </w:t>
      </w:r>
      <w:r>
        <w:rPr>
          <w:rFonts w:ascii="Consolas" w:hAnsi="Consolas"/>
          <w:sz w:val="18"/>
          <w:color w:val="7B2D26"/>
          <w:i/>
        </w:rPr>
        <w:t xml:space="preserve">G1_COLORBRAKE=0</w:t>
      </w:r>
      <w:r>
        <w:rPr>
          <w:sz w:val="18"/>
          <w:color w:val="555555"/>
          <w:i/>
        </w:rPr>
        <w:t xml:space="preserve">, </w:t>
      </w:r>
      <w:r>
        <w:rPr>
          <w:rFonts w:ascii="Consolas" w:hAnsi="Consolas"/>
          <w:sz w:val="18"/>
          <w:color w:val="7B2D26"/>
          <w:i/>
        </w:rPr>
        <w:t xml:space="preserve">G1_DOORSTICKY=0</w:t>
      </w:r>
      <w:r>
        <w:rPr>
          <w:sz w:val="18"/>
          <w:color w:val="555555"/>
          <w:i/>
        </w:rPr>
        <w:t xml:space="preserve">, omit the profile/library flags, or </w:t>
      </w:r>
      <w:r>
        <w:rPr>
          <w:rFonts w:ascii="Consolas" w:hAnsi="Consolas"/>
          <w:sz w:val="18"/>
          <w:color w:val="7B2D26"/>
          <w:i/>
        </w:rPr>
        <w:t xml:space="preserve">G1_META2=0</w:t>
      </w:r>
      <w:r>
        <w:rPr>
          <w:sz w:val="18"/>
          <w:color w:val="555555"/>
          <w:i/>
        </w:rPr>
        <w:t xml:space="preserve"> returns the platform to campaign-1 behaviour for any control run RQ requests.</w:t>
      </w:r>
    </w:p>
    <w:sectPr>
      <w:pgSz w:w="11906" w:h="16838"/>
      <w:pgMar w:top="1000" w:right="1000" w:bottom="1000" w:left="1000"/>
    </w:sectPr>
  </w:body>
</w:document>
</file>

<file path=word/_rels/document.xml.rels><?xml version="1.0" encoding="UTF-8" standalone="yes"?><Relationships xmlns="http://schemas.openxmlformats.org/package/2006/relationships"/>
</file>