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393D0" w14:textId="34343EEF" w:rsidR="000E61F1" w:rsidRPr="00397A6C" w:rsidRDefault="000E61F1" w:rsidP="000E61F1">
      <w:pPr>
        <w:pStyle w:val="ZA"/>
        <w:framePr w:w="10563" w:h="782" w:hRule="exact" w:wrap="notBeside" w:hAnchor="page" w:x="661" w:y="646" w:anchorLock="1"/>
        <w:pBdr>
          <w:bottom w:val="none" w:sz="0" w:space="0" w:color="auto"/>
        </w:pBdr>
        <w:jc w:val="center"/>
        <w:rPr>
          <w:noProof w:val="0"/>
        </w:rPr>
      </w:pPr>
      <w:r w:rsidRPr="00397A6C">
        <w:rPr>
          <w:noProof w:val="0"/>
          <w:sz w:val="64"/>
        </w:rPr>
        <w:t xml:space="preserve">Draft ETSI TS 103 720 </w:t>
      </w:r>
      <w:r w:rsidRPr="00397A6C">
        <w:rPr>
          <w:noProof w:val="0"/>
        </w:rPr>
        <w:t>V0.2.</w:t>
      </w:r>
      <w:r w:rsidR="00BC1ECD">
        <w:rPr>
          <w:noProof w:val="0"/>
        </w:rPr>
        <w:t>2</w:t>
      </w:r>
      <w:r w:rsidRPr="00397A6C">
        <w:rPr>
          <w:rStyle w:val="ZGSM"/>
          <w:noProof w:val="0"/>
        </w:rPr>
        <w:t xml:space="preserve"> </w:t>
      </w:r>
      <w:r w:rsidRPr="00397A6C">
        <w:rPr>
          <w:noProof w:val="0"/>
          <w:sz w:val="32"/>
        </w:rPr>
        <w:t>(2020-11</w:t>
      </w:r>
      <w:r w:rsidRPr="00397A6C">
        <w:rPr>
          <w:noProof w:val="0"/>
          <w:sz w:val="32"/>
          <w:szCs w:val="32"/>
        </w:rPr>
        <w:t>)</w:t>
      </w:r>
    </w:p>
    <w:p w14:paraId="015A83B5" w14:textId="77777777" w:rsidR="000E61F1" w:rsidRPr="00397A6C" w:rsidRDefault="000E61F1" w:rsidP="000E61F1">
      <w:pPr>
        <w:pStyle w:val="ZT"/>
        <w:framePr w:w="10206" w:h="3701" w:hRule="exact" w:wrap="notBeside" w:hAnchor="page" w:x="880" w:y="7094"/>
      </w:pPr>
      <w:r w:rsidRPr="00397A6C">
        <w:t>5G Broadcast System for linear TV and radio services; LTE</w:t>
      </w:r>
      <w:r w:rsidRPr="00397A6C">
        <w:noBreakHyphen/>
        <w:t>based 5G terrestrial broadcast system</w:t>
      </w:r>
    </w:p>
    <w:p w14:paraId="087B74E0" w14:textId="77777777" w:rsidR="000E61F1" w:rsidRPr="00397A6C" w:rsidRDefault="000E61F1" w:rsidP="000E61F1">
      <w:pPr>
        <w:pStyle w:val="ZG"/>
        <w:framePr w:w="10199" w:h="3271" w:hRule="exact" w:wrap="notBeside" w:hAnchor="page" w:x="674" w:y="12211"/>
        <w:rPr>
          <w:noProof w:val="0"/>
        </w:rPr>
      </w:pPr>
      <w:r w:rsidRPr="00397A6C">
        <w:drawing>
          <wp:inline distT="0" distB="0" distL="0" distR="0" wp14:anchorId="0284DBC6" wp14:editId="3DEFF42D">
            <wp:extent cx="2614086" cy="9086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61" t="20582" b="20185"/>
                    <a:stretch/>
                  </pic:blipFill>
                  <pic:spPr bwMode="auto">
                    <a:xfrm>
                      <a:off x="0" y="0"/>
                      <a:ext cx="2614086" cy="908685"/>
                    </a:xfrm>
                    <a:prstGeom prst="rect">
                      <a:avLst/>
                    </a:prstGeom>
                    <a:noFill/>
                    <a:ln>
                      <a:noFill/>
                    </a:ln>
                    <a:extLst>
                      <a:ext uri="{53640926-AAD7-44D8-BBD7-CCE9431645EC}">
                        <a14:shadowObscured xmlns:a14="http://schemas.microsoft.com/office/drawing/2010/main"/>
                      </a:ext>
                    </a:extLst>
                  </pic:spPr>
                </pic:pic>
              </a:graphicData>
            </a:graphic>
          </wp:inline>
        </w:drawing>
      </w:r>
    </w:p>
    <w:p w14:paraId="033F58BF" w14:textId="77777777" w:rsidR="000E61F1" w:rsidRPr="00397A6C" w:rsidRDefault="000E61F1" w:rsidP="000E61F1">
      <w:pPr>
        <w:pStyle w:val="ZD"/>
        <w:framePr w:wrap="notBeside"/>
        <w:rPr>
          <w:noProof w:val="0"/>
        </w:rPr>
      </w:pPr>
    </w:p>
    <w:p w14:paraId="303C4C2D" w14:textId="77777777" w:rsidR="000E61F1" w:rsidRPr="00397A6C" w:rsidRDefault="000E61F1" w:rsidP="000E61F1">
      <w:pPr>
        <w:pStyle w:val="ZB"/>
        <w:framePr w:wrap="notBeside" w:hAnchor="page" w:x="901" w:y="1421"/>
      </w:pPr>
    </w:p>
    <w:p w14:paraId="14431FB3" w14:textId="77777777" w:rsidR="000E61F1" w:rsidRPr="00397A6C" w:rsidRDefault="000E61F1" w:rsidP="000E61F1">
      <w:pPr>
        <w:rPr>
          <w:lang w:val="fr-FR"/>
        </w:rPr>
      </w:pPr>
    </w:p>
    <w:p w14:paraId="6E23D17B" w14:textId="77777777" w:rsidR="000E61F1" w:rsidRPr="00397A6C" w:rsidRDefault="000E61F1" w:rsidP="000E61F1">
      <w:pPr>
        <w:rPr>
          <w:lang w:val="fr-FR"/>
        </w:rPr>
      </w:pPr>
    </w:p>
    <w:p w14:paraId="6F284DC2" w14:textId="77777777" w:rsidR="000E61F1" w:rsidRPr="00397A6C" w:rsidRDefault="000E61F1" w:rsidP="000E61F1">
      <w:pPr>
        <w:rPr>
          <w:lang w:val="fr-FR"/>
        </w:rPr>
      </w:pPr>
    </w:p>
    <w:p w14:paraId="783C0DA0" w14:textId="77777777" w:rsidR="000E61F1" w:rsidRPr="00397A6C" w:rsidRDefault="000E61F1" w:rsidP="000E61F1">
      <w:pPr>
        <w:rPr>
          <w:lang w:val="fr-FR"/>
        </w:rPr>
      </w:pPr>
    </w:p>
    <w:p w14:paraId="32E3A099" w14:textId="77777777" w:rsidR="000E61F1" w:rsidRPr="00397A6C" w:rsidRDefault="000E61F1" w:rsidP="000E61F1">
      <w:pPr>
        <w:rPr>
          <w:lang w:val="fr-FR"/>
        </w:rPr>
      </w:pPr>
    </w:p>
    <w:p w14:paraId="6194CF98" w14:textId="77777777" w:rsidR="000E61F1" w:rsidRPr="00397A6C" w:rsidRDefault="000E61F1" w:rsidP="000E61F1">
      <w:pPr>
        <w:pStyle w:val="ZB"/>
        <w:framePr w:wrap="notBeside" w:hAnchor="page" w:x="901" w:y="1421"/>
      </w:pPr>
    </w:p>
    <w:p w14:paraId="24ECD509" w14:textId="77777777" w:rsidR="000E61F1" w:rsidRPr="00397A6C" w:rsidRDefault="000E61F1" w:rsidP="000E61F1">
      <w:pPr>
        <w:pStyle w:val="FP"/>
        <w:framePr w:h="1625" w:hRule="exact" w:wrap="notBeside" w:vAnchor="page" w:hAnchor="page" w:x="871" w:y="11581"/>
        <w:spacing w:after="240"/>
        <w:jc w:val="center"/>
        <w:rPr>
          <w:rFonts w:ascii="Arial" w:hAnsi="Arial" w:cs="Arial"/>
          <w:sz w:val="18"/>
          <w:szCs w:val="18"/>
        </w:rPr>
      </w:pPr>
    </w:p>
    <w:p w14:paraId="2CB57371" w14:textId="77777777" w:rsidR="000E61F1" w:rsidRPr="00397A6C" w:rsidRDefault="000E61F1" w:rsidP="000E61F1">
      <w:pPr>
        <w:pStyle w:val="ZB"/>
        <w:framePr w:w="6341" w:h="450" w:hRule="exact" w:wrap="notBeside" w:hAnchor="page" w:x="811" w:y="5401"/>
        <w:jc w:val="left"/>
        <w:rPr>
          <w:rFonts w:ascii="Century Gothic" w:hAnsi="Century Gothic"/>
          <w:b/>
          <w:i w:val="0"/>
          <w:caps/>
          <w:color w:val="FFFFFF"/>
          <w:sz w:val="32"/>
          <w:szCs w:val="32"/>
        </w:rPr>
      </w:pPr>
      <w:r w:rsidRPr="00397A6C">
        <w:rPr>
          <w:rFonts w:ascii="Century Gothic" w:hAnsi="Century Gothic"/>
          <w:b/>
          <w:i w:val="0"/>
          <w:caps/>
          <w:noProof w:val="0"/>
          <w:color w:val="FFFFFF"/>
          <w:sz w:val="32"/>
          <w:szCs w:val="32"/>
        </w:rPr>
        <w:t>Technical Specification</w:t>
      </w:r>
    </w:p>
    <w:p w14:paraId="481A803B" w14:textId="77777777" w:rsidR="000E61F1" w:rsidRPr="00397A6C" w:rsidRDefault="000E61F1" w:rsidP="000E61F1">
      <w:pPr>
        <w:rPr>
          <w:rFonts w:ascii="Arial" w:hAnsi="Arial" w:cs="Arial"/>
          <w:sz w:val="18"/>
          <w:szCs w:val="18"/>
        </w:rPr>
        <w:sectPr w:rsidR="000E61F1" w:rsidRPr="00397A6C">
          <w:headerReference w:type="default" r:id="rId9"/>
          <w:footerReference w:type="default" r:id="rId10"/>
          <w:footnotePr>
            <w:numRestart w:val="eachSect"/>
          </w:footnotePr>
          <w:pgSz w:w="11907" w:h="16840" w:code="9"/>
          <w:pgMar w:top="2268" w:right="851" w:bottom="10773" w:left="851" w:header="0" w:footer="0" w:gutter="0"/>
          <w:cols w:space="720"/>
          <w:docGrid w:linePitch="272"/>
        </w:sectPr>
      </w:pPr>
    </w:p>
    <w:p w14:paraId="3BB62A88" w14:textId="77777777" w:rsidR="000E61F1" w:rsidRPr="00397A6C" w:rsidRDefault="000E61F1" w:rsidP="000E61F1">
      <w:pPr>
        <w:pStyle w:val="FP"/>
        <w:framePr w:wrap="notBeside" w:vAnchor="page" w:hAnchor="page" w:x="1141" w:y="2836"/>
        <w:pBdr>
          <w:bottom w:val="single" w:sz="6" w:space="1" w:color="auto"/>
        </w:pBdr>
        <w:ind w:left="2835" w:right="2835"/>
        <w:jc w:val="center"/>
      </w:pPr>
      <w:r w:rsidRPr="00397A6C">
        <w:lastRenderedPageBreak/>
        <w:t>Reference</w:t>
      </w:r>
    </w:p>
    <w:p w14:paraId="568A67BD" w14:textId="77777777" w:rsidR="000E61F1" w:rsidRPr="00397A6C" w:rsidRDefault="000E61F1" w:rsidP="000E61F1">
      <w:pPr>
        <w:pStyle w:val="FP"/>
        <w:framePr w:wrap="notBeside" w:vAnchor="page" w:hAnchor="page" w:x="1141" w:y="2836"/>
        <w:ind w:left="2268" w:right="2268"/>
        <w:jc w:val="center"/>
        <w:rPr>
          <w:rFonts w:ascii="Arial" w:hAnsi="Arial"/>
          <w:sz w:val="18"/>
        </w:rPr>
      </w:pPr>
      <w:r w:rsidRPr="00397A6C">
        <w:rPr>
          <w:rFonts w:ascii="Arial" w:hAnsi="Arial"/>
          <w:sz w:val="18"/>
        </w:rPr>
        <w:t>DTS/JTC-054</w:t>
      </w:r>
    </w:p>
    <w:p w14:paraId="16BAB0AE" w14:textId="77777777" w:rsidR="000E61F1" w:rsidRPr="00397A6C" w:rsidRDefault="000E61F1" w:rsidP="000E61F1">
      <w:pPr>
        <w:pStyle w:val="FP"/>
        <w:framePr w:wrap="notBeside" w:vAnchor="page" w:hAnchor="page" w:x="1141" w:y="2836"/>
        <w:pBdr>
          <w:bottom w:val="single" w:sz="6" w:space="1" w:color="auto"/>
        </w:pBdr>
        <w:spacing w:before="240"/>
        <w:ind w:left="2835" w:right="2835"/>
        <w:jc w:val="center"/>
      </w:pPr>
      <w:r w:rsidRPr="00397A6C">
        <w:t>Keywords</w:t>
      </w:r>
    </w:p>
    <w:p w14:paraId="1318AFB9" w14:textId="77777777" w:rsidR="000E61F1" w:rsidRPr="00397A6C" w:rsidRDefault="000E61F1" w:rsidP="000E61F1">
      <w:pPr>
        <w:pStyle w:val="FP"/>
        <w:framePr w:wrap="notBeside" w:vAnchor="page" w:hAnchor="page" w:x="1141" w:y="2836"/>
        <w:ind w:left="2835" w:right="2835"/>
        <w:jc w:val="center"/>
        <w:rPr>
          <w:rFonts w:ascii="Arial" w:hAnsi="Arial"/>
          <w:sz w:val="18"/>
        </w:rPr>
      </w:pPr>
      <w:r w:rsidRPr="00397A6C">
        <w:rPr>
          <w:rFonts w:ascii="Arial" w:hAnsi="Arial"/>
          <w:sz w:val="18"/>
        </w:rPr>
        <w:t>5G, broadcast, radio, tv</w:t>
      </w:r>
    </w:p>
    <w:p w14:paraId="3519FBA3" w14:textId="77777777" w:rsidR="000E61F1" w:rsidRPr="00397A6C" w:rsidRDefault="000E61F1" w:rsidP="000E61F1"/>
    <w:p w14:paraId="40D7753B" w14:textId="77777777" w:rsidR="000E61F1" w:rsidRPr="00397A6C" w:rsidRDefault="000E61F1" w:rsidP="000E61F1">
      <w:pPr>
        <w:pStyle w:val="FP"/>
        <w:framePr w:wrap="notBeside" w:vAnchor="page" w:hAnchor="page" w:x="1156" w:y="5581"/>
        <w:spacing w:after="240"/>
        <w:ind w:left="2835" w:right="2835"/>
        <w:jc w:val="center"/>
        <w:rPr>
          <w:rFonts w:ascii="Arial" w:hAnsi="Arial"/>
          <w:b/>
          <w:i/>
        </w:rPr>
      </w:pPr>
      <w:r w:rsidRPr="00397A6C">
        <w:rPr>
          <w:rFonts w:ascii="Arial" w:hAnsi="Arial"/>
          <w:b/>
          <w:i/>
        </w:rPr>
        <w:t>ETSI</w:t>
      </w:r>
    </w:p>
    <w:p w14:paraId="24B92A2F" w14:textId="77777777" w:rsidR="000E61F1" w:rsidRPr="00397A6C" w:rsidRDefault="000E61F1" w:rsidP="000E61F1">
      <w:pPr>
        <w:pStyle w:val="FP"/>
        <w:framePr w:wrap="notBeside" w:vAnchor="page" w:hAnchor="page" w:x="1156" w:y="5581"/>
        <w:pBdr>
          <w:bottom w:val="single" w:sz="6" w:space="1" w:color="auto"/>
        </w:pBdr>
        <w:ind w:left="2835" w:right="2835"/>
        <w:jc w:val="center"/>
        <w:rPr>
          <w:rFonts w:ascii="Arial" w:hAnsi="Arial"/>
          <w:sz w:val="18"/>
          <w:lang w:val="fr-FR"/>
        </w:rPr>
      </w:pPr>
      <w:r w:rsidRPr="00397A6C">
        <w:rPr>
          <w:rFonts w:ascii="Arial" w:hAnsi="Arial"/>
          <w:sz w:val="18"/>
          <w:lang w:val="fr-FR"/>
        </w:rPr>
        <w:t>650 Route des Lucioles</w:t>
      </w:r>
    </w:p>
    <w:p w14:paraId="6E940711" w14:textId="77777777" w:rsidR="000E61F1" w:rsidRPr="00397A6C" w:rsidRDefault="000E61F1" w:rsidP="000E61F1">
      <w:pPr>
        <w:pStyle w:val="FP"/>
        <w:framePr w:wrap="notBeside" w:vAnchor="page" w:hAnchor="page" w:x="1156" w:y="5581"/>
        <w:pBdr>
          <w:bottom w:val="single" w:sz="6" w:space="1" w:color="auto"/>
        </w:pBdr>
        <w:ind w:left="2835" w:right="2835"/>
        <w:jc w:val="center"/>
        <w:rPr>
          <w:lang w:val="fr-FR"/>
        </w:rPr>
      </w:pPr>
      <w:r w:rsidRPr="00397A6C">
        <w:rPr>
          <w:rFonts w:ascii="Arial" w:hAnsi="Arial"/>
          <w:sz w:val="18"/>
          <w:lang w:val="fr-FR"/>
        </w:rPr>
        <w:t>F-06921 Sophia Antipolis Cedex - FRANCE</w:t>
      </w:r>
    </w:p>
    <w:p w14:paraId="3FE007A5" w14:textId="77777777" w:rsidR="000E61F1" w:rsidRPr="00397A6C" w:rsidRDefault="000E61F1" w:rsidP="000E61F1">
      <w:pPr>
        <w:pStyle w:val="FP"/>
        <w:framePr w:wrap="notBeside" w:vAnchor="page" w:hAnchor="page" w:x="1156" w:y="5581"/>
        <w:ind w:left="2835" w:right="2835"/>
        <w:jc w:val="center"/>
        <w:rPr>
          <w:rFonts w:ascii="Arial" w:hAnsi="Arial"/>
          <w:sz w:val="18"/>
          <w:lang w:val="fr-FR"/>
        </w:rPr>
      </w:pPr>
    </w:p>
    <w:p w14:paraId="10921126" w14:textId="77777777" w:rsidR="000E61F1" w:rsidRPr="00397A6C" w:rsidRDefault="000E61F1" w:rsidP="000E61F1">
      <w:pPr>
        <w:pStyle w:val="FP"/>
        <w:framePr w:wrap="notBeside" w:vAnchor="page" w:hAnchor="page" w:x="1156" w:y="5581"/>
        <w:spacing w:after="20"/>
        <w:ind w:left="2835" w:right="2835"/>
        <w:jc w:val="center"/>
        <w:rPr>
          <w:rFonts w:ascii="Arial" w:hAnsi="Arial"/>
          <w:sz w:val="18"/>
          <w:lang w:val="fr-FR"/>
        </w:rPr>
      </w:pPr>
      <w:r w:rsidRPr="00397A6C">
        <w:rPr>
          <w:rFonts w:ascii="Arial" w:hAnsi="Arial"/>
          <w:sz w:val="18"/>
          <w:lang w:val="fr-FR"/>
        </w:rPr>
        <w:t>Tel.: +33 4 92 94 42 00   Fax: +33 4 93 65 47 16</w:t>
      </w:r>
    </w:p>
    <w:p w14:paraId="4EA887DD" w14:textId="77777777" w:rsidR="000E61F1" w:rsidRPr="00397A6C" w:rsidRDefault="000E61F1" w:rsidP="000E61F1">
      <w:pPr>
        <w:pStyle w:val="FP"/>
        <w:framePr w:wrap="notBeside" w:vAnchor="page" w:hAnchor="page" w:x="1156" w:y="5581"/>
        <w:ind w:left="2835" w:right="2835"/>
        <w:jc w:val="center"/>
        <w:rPr>
          <w:rFonts w:ascii="Arial" w:hAnsi="Arial"/>
          <w:sz w:val="15"/>
          <w:lang w:val="fr-FR"/>
        </w:rPr>
      </w:pPr>
    </w:p>
    <w:p w14:paraId="327117CE" w14:textId="77777777" w:rsidR="000E61F1" w:rsidRPr="00397A6C" w:rsidRDefault="000E61F1" w:rsidP="000E61F1">
      <w:pPr>
        <w:pStyle w:val="FP"/>
        <w:framePr w:wrap="notBeside" w:vAnchor="page" w:hAnchor="page" w:x="1156" w:y="5581"/>
        <w:ind w:left="2835" w:right="2835"/>
        <w:jc w:val="center"/>
        <w:rPr>
          <w:rFonts w:ascii="Arial" w:hAnsi="Arial"/>
          <w:sz w:val="15"/>
          <w:lang w:val="fr-FR"/>
        </w:rPr>
      </w:pPr>
      <w:r w:rsidRPr="00397A6C">
        <w:rPr>
          <w:rFonts w:ascii="Arial" w:hAnsi="Arial"/>
          <w:sz w:val="15"/>
          <w:lang w:val="fr-FR"/>
        </w:rPr>
        <w:t>Siret N° 348 623 562 00017 - NAF 742 C</w:t>
      </w:r>
    </w:p>
    <w:p w14:paraId="37AB109B" w14:textId="77777777" w:rsidR="000E61F1" w:rsidRPr="00397A6C" w:rsidRDefault="000E61F1" w:rsidP="000E61F1">
      <w:pPr>
        <w:pStyle w:val="FP"/>
        <w:framePr w:wrap="notBeside" w:vAnchor="page" w:hAnchor="page" w:x="1156" w:y="5581"/>
        <w:ind w:left="2835" w:right="2835"/>
        <w:jc w:val="center"/>
        <w:rPr>
          <w:rFonts w:ascii="Arial" w:hAnsi="Arial"/>
          <w:sz w:val="15"/>
          <w:lang w:val="fr-FR"/>
        </w:rPr>
      </w:pPr>
      <w:r w:rsidRPr="00397A6C">
        <w:rPr>
          <w:rFonts w:ascii="Arial" w:hAnsi="Arial"/>
          <w:sz w:val="15"/>
          <w:lang w:val="fr-FR"/>
        </w:rPr>
        <w:t>Association à but non lucratif enregistrée à la</w:t>
      </w:r>
    </w:p>
    <w:p w14:paraId="38A8CAD3" w14:textId="77777777" w:rsidR="000E61F1" w:rsidRPr="00397A6C" w:rsidRDefault="000E61F1" w:rsidP="000E61F1">
      <w:pPr>
        <w:pStyle w:val="FP"/>
        <w:framePr w:wrap="notBeside" w:vAnchor="page" w:hAnchor="page" w:x="1156" w:y="5581"/>
        <w:ind w:left="2835" w:right="2835"/>
        <w:jc w:val="center"/>
        <w:rPr>
          <w:rFonts w:ascii="Arial" w:hAnsi="Arial"/>
          <w:sz w:val="15"/>
          <w:lang w:val="fr-FR"/>
        </w:rPr>
      </w:pPr>
      <w:r w:rsidRPr="00397A6C">
        <w:rPr>
          <w:rFonts w:ascii="Arial" w:hAnsi="Arial"/>
          <w:sz w:val="15"/>
          <w:lang w:val="fr-FR"/>
        </w:rPr>
        <w:t>Sous-Préfecture de Grasse (06) N° 7803/88</w:t>
      </w:r>
    </w:p>
    <w:p w14:paraId="3E79C330" w14:textId="77777777" w:rsidR="000E61F1" w:rsidRPr="00397A6C" w:rsidRDefault="000E61F1" w:rsidP="000E61F1">
      <w:pPr>
        <w:pStyle w:val="FP"/>
        <w:framePr w:wrap="notBeside" w:vAnchor="page" w:hAnchor="page" w:x="1156" w:y="5581"/>
        <w:ind w:left="2835" w:right="2835"/>
        <w:jc w:val="center"/>
        <w:rPr>
          <w:rFonts w:ascii="Arial" w:hAnsi="Arial"/>
          <w:sz w:val="18"/>
          <w:lang w:val="fr-FR"/>
        </w:rPr>
      </w:pPr>
    </w:p>
    <w:p w14:paraId="6041EDAA" w14:textId="77777777" w:rsidR="000E61F1" w:rsidRPr="00397A6C" w:rsidRDefault="000E61F1" w:rsidP="000E61F1">
      <w:pPr>
        <w:rPr>
          <w:lang w:val="fr-FR"/>
        </w:rPr>
      </w:pPr>
    </w:p>
    <w:p w14:paraId="5C477BCE" w14:textId="77777777" w:rsidR="000E61F1" w:rsidRPr="00397A6C" w:rsidRDefault="000E61F1" w:rsidP="000E61F1">
      <w:pPr>
        <w:rPr>
          <w:lang w:val="fr-FR"/>
        </w:rPr>
      </w:pPr>
    </w:p>
    <w:p w14:paraId="3D658100" w14:textId="77777777" w:rsidR="000E61F1" w:rsidRPr="00397A6C" w:rsidRDefault="000E61F1" w:rsidP="000E61F1">
      <w:pPr>
        <w:pStyle w:val="FP"/>
        <w:framePr w:h="7396" w:hRule="exact" w:wrap="notBeside" w:vAnchor="page" w:hAnchor="page" w:x="1021" w:y="8401"/>
        <w:pBdr>
          <w:bottom w:val="single" w:sz="6" w:space="1" w:color="auto"/>
        </w:pBdr>
        <w:spacing w:after="240"/>
        <w:ind w:left="2835" w:right="2835"/>
        <w:jc w:val="center"/>
        <w:rPr>
          <w:rFonts w:ascii="Arial" w:hAnsi="Arial"/>
          <w:b/>
          <w:i/>
        </w:rPr>
      </w:pPr>
      <w:r w:rsidRPr="00397A6C">
        <w:rPr>
          <w:rFonts w:ascii="Arial" w:hAnsi="Arial"/>
          <w:b/>
          <w:i/>
        </w:rPr>
        <w:t>Important notice</w:t>
      </w:r>
    </w:p>
    <w:p w14:paraId="7A12BDCE" w14:textId="54C690FF" w:rsidR="000E61F1" w:rsidRPr="00397A6C" w:rsidRDefault="000E61F1" w:rsidP="000E61F1">
      <w:pPr>
        <w:pStyle w:val="FP"/>
        <w:framePr w:h="7396" w:hRule="exact" w:wrap="notBeside" w:vAnchor="page" w:hAnchor="page" w:x="1021" w:y="8401"/>
        <w:spacing w:after="240"/>
        <w:jc w:val="center"/>
        <w:rPr>
          <w:rFonts w:ascii="Arial" w:hAnsi="Arial" w:cs="Arial"/>
          <w:sz w:val="18"/>
        </w:rPr>
      </w:pPr>
      <w:r w:rsidRPr="00397A6C">
        <w:rPr>
          <w:rFonts w:ascii="Arial" w:hAnsi="Arial" w:cs="Arial"/>
          <w:sz w:val="18"/>
        </w:rPr>
        <w:t>The present document can be downloaded from:</w:t>
      </w:r>
      <w:r w:rsidRPr="00397A6C">
        <w:rPr>
          <w:rFonts w:ascii="Arial" w:hAnsi="Arial" w:cs="Arial"/>
          <w:sz w:val="18"/>
        </w:rPr>
        <w:br/>
      </w:r>
      <w:hyperlink r:id="rId11" w:history="1">
        <w:r w:rsidRPr="00397A6C">
          <w:rPr>
            <w:rStyle w:val="Hyperlink"/>
            <w:rFonts w:ascii="Arial" w:hAnsi="Arial"/>
            <w:sz w:val="18"/>
          </w:rPr>
          <w:t>http://www.etsi.org/standards-search</w:t>
        </w:r>
      </w:hyperlink>
    </w:p>
    <w:p w14:paraId="3C087BC0" w14:textId="60B558AE" w:rsidR="000E61F1" w:rsidRPr="00397A6C" w:rsidRDefault="000E61F1" w:rsidP="000E61F1">
      <w:pPr>
        <w:pStyle w:val="FP"/>
        <w:framePr w:h="7396" w:hRule="exact" w:wrap="notBeside" w:vAnchor="page" w:hAnchor="page" w:x="1021" w:y="8401"/>
        <w:spacing w:after="240"/>
        <w:jc w:val="center"/>
        <w:rPr>
          <w:rFonts w:ascii="Arial" w:hAnsi="Arial" w:cs="Arial"/>
          <w:sz w:val="18"/>
        </w:rPr>
      </w:pPr>
      <w:r w:rsidRPr="00397A6C">
        <w:rPr>
          <w:rFonts w:ascii="Arial" w:hAnsi="Arial" w:cs="Arial"/>
          <w:sz w:val="18"/>
        </w:rPr>
        <w:t>The present document may be made available in electronic versions and/or in print. The content of any electronic and/or print versions of the present document shall not be modified without the prior written authorization of ETSI.</w:t>
      </w:r>
      <w:bookmarkStart w:id="0" w:name="_Hlk532286936"/>
      <w:r w:rsidRPr="00397A6C">
        <w:rPr>
          <w:rFonts w:ascii="Arial" w:hAnsi="Arial" w:cs="Arial"/>
          <w:sz w:val="18"/>
        </w:rPr>
        <w:t xml:space="preserve"> In case of any existing or perceived difference in contents between such versions and/or in print, the prevailing version of an ETSI deliverable is the one made publicly available in PDF format at </w:t>
      </w:r>
      <w:hyperlink r:id="rId12" w:history="1">
        <w:r w:rsidRPr="00397A6C">
          <w:rPr>
            <w:rStyle w:val="Hyperlink"/>
            <w:rFonts w:ascii="Arial" w:hAnsi="Arial" w:cs="Arial"/>
            <w:sz w:val="18"/>
          </w:rPr>
          <w:t>www.etsi.org/deliver</w:t>
        </w:r>
      </w:hyperlink>
      <w:r w:rsidRPr="00397A6C">
        <w:rPr>
          <w:rFonts w:ascii="Arial" w:hAnsi="Arial" w:cs="Arial"/>
          <w:sz w:val="18"/>
        </w:rPr>
        <w:t>.</w:t>
      </w:r>
      <w:bookmarkEnd w:id="0"/>
    </w:p>
    <w:p w14:paraId="2C804E97" w14:textId="3B80AFAE" w:rsidR="000E61F1" w:rsidRPr="00397A6C" w:rsidRDefault="000E61F1" w:rsidP="000E61F1">
      <w:pPr>
        <w:pStyle w:val="FP"/>
        <w:framePr w:h="7396" w:hRule="exact" w:wrap="notBeside" w:vAnchor="page" w:hAnchor="page" w:x="1021" w:y="8401"/>
        <w:spacing w:after="240"/>
        <w:jc w:val="center"/>
        <w:rPr>
          <w:rFonts w:ascii="Arial" w:hAnsi="Arial" w:cs="Arial"/>
          <w:sz w:val="18"/>
        </w:rPr>
      </w:pPr>
      <w:r w:rsidRPr="00397A6C">
        <w:rPr>
          <w:rFonts w:ascii="Arial" w:hAnsi="Arial" w:cs="Arial"/>
          <w:sz w:val="18"/>
        </w:rPr>
        <w:t xml:space="preserve">Users of the present document should be aware that the document may be subject to revision or change of status. Information on the current status of this and other ETSI documents is available at </w:t>
      </w:r>
      <w:hyperlink r:id="rId13" w:history="1">
        <w:r w:rsidRPr="00397A6C">
          <w:rPr>
            <w:rStyle w:val="Hyperlink"/>
            <w:rFonts w:ascii="Arial" w:hAnsi="Arial" w:cs="Arial"/>
            <w:sz w:val="18"/>
          </w:rPr>
          <w:t>https://portal.etsi.org/TB/ETSIDeliverableStatus.aspx</w:t>
        </w:r>
      </w:hyperlink>
    </w:p>
    <w:p w14:paraId="5153C887" w14:textId="52E08418" w:rsidR="000E61F1" w:rsidRPr="00397A6C" w:rsidRDefault="000E61F1" w:rsidP="000E61F1">
      <w:pPr>
        <w:pStyle w:val="FP"/>
        <w:framePr w:h="7396" w:hRule="exact" w:wrap="notBeside" w:vAnchor="page" w:hAnchor="page" w:x="1021" w:y="8401"/>
        <w:pBdr>
          <w:bottom w:val="single" w:sz="6" w:space="1" w:color="auto"/>
        </w:pBdr>
        <w:spacing w:after="240"/>
        <w:jc w:val="center"/>
        <w:rPr>
          <w:rFonts w:ascii="Arial" w:hAnsi="Arial" w:cs="Arial"/>
          <w:sz w:val="18"/>
        </w:rPr>
      </w:pPr>
      <w:r w:rsidRPr="00397A6C">
        <w:rPr>
          <w:rFonts w:ascii="Arial" w:hAnsi="Arial" w:cs="Arial"/>
          <w:sz w:val="18"/>
        </w:rPr>
        <w:t>If you find errors in the present document, please send your comment to one of the following services:</w:t>
      </w:r>
      <w:r w:rsidRPr="00397A6C">
        <w:rPr>
          <w:rFonts w:ascii="Arial" w:hAnsi="Arial" w:cs="Arial"/>
          <w:sz w:val="18"/>
        </w:rPr>
        <w:br/>
      </w:r>
      <w:hyperlink r:id="rId14" w:history="1">
        <w:r w:rsidRPr="00397A6C">
          <w:rPr>
            <w:rStyle w:val="Hyperlink"/>
            <w:rFonts w:ascii="Arial" w:hAnsi="Arial" w:cs="Arial"/>
            <w:sz w:val="18"/>
            <w:szCs w:val="18"/>
          </w:rPr>
          <w:t>https://portal.etsi.org/People/CommiteeSupportStaff.aspx</w:t>
        </w:r>
      </w:hyperlink>
    </w:p>
    <w:p w14:paraId="1640BC6F" w14:textId="77777777" w:rsidR="000E61F1" w:rsidRPr="00397A6C" w:rsidRDefault="000E61F1" w:rsidP="000E61F1">
      <w:pPr>
        <w:pStyle w:val="FP"/>
        <w:framePr w:h="7396" w:hRule="exact" w:wrap="notBeside" w:vAnchor="page" w:hAnchor="page" w:x="1021" w:y="8401"/>
        <w:pBdr>
          <w:bottom w:val="single" w:sz="6" w:space="1" w:color="auto"/>
        </w:pBdr>
        <w:spacing w:after="240"/>
        <w:jc w:val="center"/>
        <w:rPr>
          <w:rFonts w:ascii="Arial" w:hAnsi="Arial"/>
          <w:b/>
          <w:i/>
        </w:rPr>
      </w:pPr>
      <w:r w:rsidRPr="00397A6C">
        <w:rPr>
          <w:rFonts w:ascii="Arial" w:hAnsi="Arial"/>
          <w:b/>
          <w:i/>
        </w:rPr>
        <w:t>Copyright Notification</w:t>
      </w:r>
    </w:p>
    <w:p w14:paraId="4C89BC8D" w14:textId="77777777" w:rsidR="000E61F1" w:rsidRPr="00397A6C" w:rsidRDefault="000E61F1" w:rsidP="000E61F1">
      <w:pPr>
        <w:pStyle w:val="FP"/>
        <w:framePr w:h="7396" w:hRule="exact" w:wrap="notBeside" w:vAnchor="page" w:hAnchor="page" w:x="1021" w:y="8401"/>
        <w:jc w:val="center"/>
        <w:rPr>
          <w:rFonts w:ascii="Arial" w:hAnsi="Arial" w:cs="Arial"/>
          <w:sz w:val="18"/>
        </w:rPr>
      </w:pPr>
      <w:r w:rsidRPr="00397A6C">
        <w:rPr>
          <w:rFonts w:ascii="Arial" w:hAnsi="Arial" w:cs="Arial"/>
          <w:sz w:val="18"/>
        </w:rPr>
        <w:t>Reproduction is only permitted for the purpose of standardization work undertaken within ETSI.</w:t>
      </w:r>
      <w:r w:rsidRPr="00397A6C">
        <w:rPr>
          <w:rFonts w:ascii="Arial" w:hAnsi="Arial" w:cs="Arial"/>
          <w:sz w:val="18"/>
        </w:rPr>
        <w:br/>
        <w:t>The copyright and the foregoing restrictions extend to reproduction in all media.</w:t>
      </w:r>
    </w:p>
    <w:p w14:paraId="5B1338F9" w14:textId="77777777" w:rsidR="000E61F1" w:rsidRPr="00397A6C" w:rsidRDefault="000E61F1" w:rsidP="000E61F1">
      <w:pPr>
        <w:pStyle w:val="FP"/>
        <w:framePr w:h="7396" w:hRule="exact" w:wrap="notBeside" w:vAnchor="page" w:hAnchor="page" w:x="1021" w:y="8401"/>
        <w:jc w:val="center"/>
        <w:rPr>
          <w:rFonts w:ascii="Arial" w:hAnsi="Arial" w:cs="Arial"/>
          <w:sz w:val="18"/>
        </w:rPr>
      </w:pPr>
    </w:p>
    <w:p w14:paraId="0B7D9ACD" w14:textId="77777777" w:rsidR="000E61F1" w:rsidRPr="00397A6C" w:rsidRDefault="000E61F1" w:rsidP="000E61F1">
      <w:pPr>
        <w:pStyle w:val="FP"/>
        <w:framePr w:h="7396" w:hRule="exact" w:wrap="notBeside" w:vAnchor="page" w:hAnchor="page" w:x="1021" w:y="8401"/>
        <w:jc w:val="center"/>
        <w:rPr>
          <w:rFonts w:ascii="Arial" w:hAnsi="Arial" w:cs="Arial"/>
          <w:sz w:val="18"/>
        </w:rPr>
      </w:pPr>
      <w:r w:rsidRPr="00397A6C">
        <w:rPr>
          <w:rFonts w:ascii="Arial" w:hAnsi="Arial" w:cs="Arial"/>
          <w:sz w:val="18"/>
        </w:rPr>
        <w:t>© ETSI 2020.</w:t>
      </w:r>
    </w:p>
    <w:p w14:paraId="6CA864FD" w14:textId="77777777" w:rsidR="000E61F1" w:rsidRPr="00397A6C" w:rsidRDefault="000E61F1" w:rsidP="000E61F1">
      <w:pPr>
        <w:pStyle w:val="FP"/>
        <w:framePr w:h="7396" w:hRule="exact" w:wrap="notBeside" w:vAnchor="page" w:hAnchor="page" w:x="1021" w:y="8401"/>
        <w:jc w:val="center"/>
        <w:rPr>
          <w:rFonts w:ascii="Arial" w:hAnsi="Arial" w:cs="Arial"/>
          <w:sz w:val="18"/>
        </w:rPr>
      </w:pPr>
      <w:r w:rsidRPr="00397A6C">
        <w:rPr>
          <w:rFonts w:ascii="Arial" w:hAnsi="Arial" w:cs="Arial"/>
          <w:sz w:val="18"/>
        </w:rPr>
        <w:t>© European Broadcasting Union 2020.</w:t>
      </w:r>
    </w:p>
    <w:p w14:paraId="133738CC" w14:textId="77777777" w:rsidR="000E61F1" w:rsidRPr="00397A6C" w:rsidRDefault="000E61F1" w:rsidP="000E61F1">
      <w:pPr>
        <w:pStyle w:val="FP"/>
        <w:framePr w:h="7396" w:hRule="exact" w:wrap="notBeside" w:vAnchor="page" w:hAnchor="page" w:x="1021" w:y="8401"/>
        <w:jc w:val="center"/>
        <w:rPr>
          <w:rFonts w:ascii="Arial" w:hAnsi="Arial" w:cs="Arial"/>
          <w:sz w:val="18"/>
        </w:rPr>
      </w:pPr>
      <w:r w:rsidRPr="00397A6C">
        <w:rPr>
          <w:rFonts w:ascii="Arial" w:hAnsi="Arial" w:cs="Arial"/>
          <w:sz w:val="18"/>
        </w:rPr>
        <w:t>All rights reserved.</w:t>
      </w:r>
      <w:r w:rsidRPr="00397A6C">
        <w:rPr>
          <w:rFonts w:ascii="Arial" w:hAnsi="Arial" w:cs="Arial"/>
          <w:sz w:val="18"/>
        </w:rPr>
        <w:br/>
      </w:r>
    </w:p>
    <w:p w14:paraId="488A9964" w14:textId="77777777" w:rsidR="000E61F1" w:rsidRPr="00397A6C" w:rsidRDefault="000E61F1" w:rsidP="000E61F1">
      <w:pPr>
        <w:framePr w:h="7396" w:hRule="exact" w:wrap="notBeside" w:vAnchor="page" w:hAnchor="page" w:x="1021" w:y="8401"/>
        <w:jc w:val="center"/>
        <w:rPr>
          <w:rFonts w:ascii="Arial" w:hAnsi="Arial" w:cs="Arial"/>
          <w:sz w:val="18"/>
          <w:szCs w:val="18"/>
        </w:rPr>
      </w:pPr>
      <w:r w:rsidRPr="00397A6C">
        <w:rPr>
          <w:rFonts w:ascii="Arial" w:hAnsi="Arial" w:cs="Arial"/>
          <w:b/>
          <w:bCs/>
          <w:sz w:val="18"/>
          <w:szCs w:val="18"/>
        </w:rPr>
        <w:t>DECT™</w:t>
      </w:r>
      <w:r w:rsidRPr="00397A6C">
        <w:rPr>
          <w:rFonts w:ascii="Arial" w:hAnsi="Arial" w:cs="Arial"/>
          <w:sz w:val="18"/>
          <w:szCs w:val="18"/>
        </w:rPr>
        <w:t xml:space="preserve">, </w:t>
      </w:r>
      <w:r w:rsidRPr="00397A6C">
        <w:rPr>
          <w:rFonts w:ascii="Arial" w:hAnsi="Arial" w:cs="Arial"/>
          <w:b/>
          <w:bCs/>
          <w:sz w:val="18"/>
          <w:szCs w:val="18"/>
        </w:rPr>
        <w:t>PLUGTESTS™</w:t>
      </w:r>
      <w:r w:rsidRPr="00397A6C">
        <w:rPr>
          <w:rFonts w:ascii="Arial" w:hAnsi="Arial" w:cs="Arial"/>
          <w:sz w:val="18"/>
          <w:szCs w:val="18"/>
        </w:rPr>
        <w:t xml:space="preserve">, </w:t>
      </w:r>
      <w:r w:rsidRPr="00397A6C">
        <w:rPr>
          <w:rFonts w:ascii="Arial" w:hAnsi="Arial" w:cs="Arial"/>
          <w:b/>
          <w:bCs/>
          <w:sz w:val="18"/>
          <w:szCs w:val="18"/>
        </w:rPr>
        <w:t>UMTS™</w:t>
      </w:r>
      <w:r w:rsidRPr="00397A6C">
        <w:rPr>
          <w:rFonts w:ascii="Arial" w:hAnsi="Arial" w:cs="Arial"/>
          <w:sz w:val="18"/>
          <w:szCs w:val="18"/>
        </w:rPr>
        <w:t xml:space="preserve"> and the ETSI logo are trademarks of ETSI registered for the benefit of its Members.</w:t>
      </w:r>
      <w:r w:rsidRPr="00397A6C">
        <w:rPr>
          <w:rFonts w:ascii="Arial" w:hAnsi="Arial" w:cs="Arial"/>
          <w:sz w:val="18"/>
          <w:szCs w:val="18"/>
        </w:rPr>
        <w:br/>
      </w:r>
      <w:r w:rsidRPr="00397A6C">
        <w:rPr>
          <w:rFonts w:ascii="Arial" w:hAnsi="Arial" w:cs="Arial"/>
          <w:b/>
          <w:bCs/>
          <w:sz w:val="18"/>
          <w:szCs w:val="18"/>
        </w:rPr>
        <w:t>3GPP™</w:t>
      </w:r>
      <w:r w:rsidRPr="00397A6C">
        <w:rPr>
          <w:rFonts w:ascii="Arial" w:hAnsi="Arial" w:cs="Arial"/>
          <w:sz w:val="18"/>
          <w:szCs w:val="18"/>
          <w:vertAlign w:val="superscript"/>
        </w:rPr>
        <w:t xml:space="preserve"> </w:t>
      </w:r>
      <w:r w:rsidRPr="00397A6C">
        <w:rPr>
          <w:rFonts w:ascii="Arial" w:hAnsi="Arial" w:cs="Arial"/>
          <w:sz w:val="18"/>
          <w:szCs w:val="18"/>
        </w:rPr>
        <w:t xml:space="preserve">and </w:t>
      </w:r>
      <w:r w:rsidRPr="00397A6C">
        <w:rPr>
          <w:rFonts w:ascii="Arial" w:hAnsi="Arial" w:cs="Arial"/>
          <w:b/>
          <w:bCs/>
          <w:sz w:val="18"/>
          <w:szCs w:val="18"/>
        </w:rPr>
        <w:t>LTE™</w:t>
      </w:r>
      <w:r w:rsidRPr="00397A6C">
        <w:rPr>
          <w:rFonts w:ascii="Arial" w:hAnsi="Arial" w:cs="Arial"/>
          <w:sz w:val="18"/>
          <w:szCs w:val="18"/>
        </w:rPr>
        <w:t xml:space="preserve"> are trademarks of ETSI registered for the benefit of its Members and</w:t>
      </w:r>
      <w:r w:rsidRPr="00397A6C">
        <w:rPr>
          <w:rFonts w:ascii="Arial" w:hAnsi="Arial" w:cs="Arial"/>
          <w:sz w:val="18"/>
          <w:szCs w:val="18"/>
        </w:rPr>
        <w:br/>
        <w:t>of the 3GPP Organizational Partners.</w:t>
      </w:r>
      <w:r w:rsidRPr="00397A6C">
        <w:rPr>
          <w:rFonts w:ascii="Arial" w:hAnsi="Arial" w:cs="Arial"/>
          <w:sz w:val="18"/>
          <w:szCs w:val="18"/>
        </w:rPr>
        <w:br/>
      </w:r>
      <w:r w:rsidRPr="00397A6C">
        <w:rPr>
          <w:rFonts w:ascii="Arial" w:hAnsi="Arial" w:cs="Arial"/>
          <w:b/>
          <w:bCs/>
          <w:sz w:val="18"/>
          <w:szCs w:val="18"/>
        </w:rPr>
        <w:t>oneM2M™</w:t>
      </w:r>
      <w:r w:rsidRPr="00397A6C">
        <w:rPr>
          <w:rFonts w:ascii="Arial" w:hAnsi="Arial" w:cs="Arial"/>
          <w:sz w:val="18"/>
          <w:szCs w:val="18"/>
        </w:rPr>
        <w:t xml:space="preserve"> logo is a trademark of ETSI registered for the benefit of its Members and</w:t>
      </w:r>
      <w:r w:rsidRPr="00397A6C">
        <w:rPr>
          <w:rFonts w:ascii="Arial" w:hAnsi="Arial" w:cs="Arial"/>
          <w:sz w:val="18"/>
          <w:szCs w:val="18"/>
        </w:rPr>
        <w:br/>
        <w:t>of the oneM2M Partners.</w:t>
      </w:r>
      <w:r w:rsidRPr="00397A6C">
        <w:rPr>
          <w:rFonts w:ascii="Arial" w:hAnsi="Arial" w:cs="Arial"/>
          <w:sz w:val="18"/>
          <w:szCs w:val="18"/>
        </w:rPr>
        <w:br/>
      </w:r>
      <w:r w:rsidRPr="00397A6C">
        <w:rPr>
          <w:rFonts w:ascii="Arial" w:hAnsi="Arial" w:cs="Arial"/>
          <w:b/>
          <w:bCs/>
          <w:sz w:val="18"/>
          <w:szCs w:val="18"/>
        </w:rPr>
        <w:t>GSM</w:t>
      </w:r>
      <w:r w:rsidRPr="00397A6C">
        <w:rPr>
          <w:rFonts w:ascii="Arial" w:hAnsi="Arial" w:cs="Arial"/>
          <w:b/>
          <w:sz w:val="18"/>
          <w:szCs w:val="18"/>
          <w:vertAlign w:val="superscript"/>
        </w:rPr>
        <w:t>®</w:t>
      </w:r>
      <w:r w:rsidRPr="00397A6C">
        <w:rPr>
          <w:rFonts w:ascii="Arial" w:hAnsi="Arial" w:cs="Arial"/>
          <w:sz w:val="18"/>
          <w:szCs w:val="18"/>
        </w:rPr>
        <w:t xml:space="preserve"> and the GSM logo are trademarks registered and owned by the GSM Association.</w:t>
      </w:r>
    </w:p>
    <w:p w14:paraId="29950608" w14:textId="082B5C69" w:rsidR="002925F0" w:rsidRPr="00397A6C" w:rsidRDefault="000E61F1" w:rsidP="000E61F1">
      <w:pPr>
        <w:pStyle w:val="FP"/>
        <w:jc w:val="center"/>
      </w:pPr>
      <w:r w:rsidRPr="00397A6C">
        <w:br w:type="page"/>
      </w:r>
    </w:p>
    <w:p w14:paraId="55151B59" w14:textId="77777777" w:rsidR="000E4A23" w:rsidRPr="00397A6C" w:rsidRDefault="000E4A23" w:rsidP="000E4A23">
      <w:pPr>
        <w:pStyle w:val="TT"/>
      </w:pPr>
      <w:r w:rsidRPr="00397A6C">
        <w:lastRenderedPageBreak/>
        <w:t xml:space="preserve">Contents </w:t>
      </w:r>
    </w:p>
    <w:p w14:paraId="4832C52F" w14:textId="76F8AADF" w:rsidR="00D91AF0" w:rsidRDefault="00330A2D">
      <w:pPr>
        <w:pStyle w:val="TOC1"/>
        <w:rPr>
          <w:rFonts w:asciiTheme="minorHAnsi" w:eastAsiaTheme="minorEastAsia" w:hAnsiTheme="minorHAnsi" w:cstheme="minorBidi"/>
          <w:szCs w:val="22"/>
          <w:lang w:val="en-US"/>
        </w:rPr>
      </w:pPr>
      <w:r>
        <w:fldChar w:fldCharType="begin"/>
      </w:r>
      <w:r>
        <w:instrText xml:space="preserve"> TOC \o \w "1-9"</w:instrText>
      </w:r>
      <w:r>
        <w:fldChar w:fldCharType="separate"/>
      </w:r>
      <w:r w:rsidR="00D91AF0">
        <w:t>Intellectual Property Rights</w:t>
      </w:r>
      <w:r w:rsidR="00D91AF0">
        <w:tab/>
      </w:r>
      <w:r w:rsidR="00D91AF0">
        <w:fldChar w:fldCharType="begin"/>
      </w:r>
      <w:r w:rsidR="00D91AF0">
        <w:instrText xml:space="preserve"> PAGEREF _Toc59189558 \h </w:instrText>
      </w:r>
      <w:r w:rsidR="00D91AF0">
        <w:fldChar w:fldCharType="separate"/>
      </w:r>
      <w:r w:rsidR="00D91AF0">
        <w:t>6</w:t>
      </w:r>
      <w:r w:rsidR="00D91AF0">
        <w:fldChar w:fldCharType="end"/>
      </w:r>
    </w:p>
    <w:p w14:paraId="5EC37A1C" w14:textId="49778E46" w:rsidR="00D91AF0" w:rsidRDefault="00D91AF0">
      <w:pPr>
        <w:pStyle w:val="TOC1"/>
        <w:rPr>
          <w:rFonts w:asciiTheme="minorHAnsi" w:eastAsiaTheme="minorEastAsia" w:hAnsiTheme="minorHAnsi" w:cstheme="minorBidi"/>
          <w:szCs w:val="22"/>
          <w:lang w:val="en-US"/>
        </w:rPr>
      </w:pPr>
      <w:r>
        <w:t>Foreword</w:t>
      </w:r>
      <w:r>
        <w:tab/>
      </w:r>
      <w:r>
        <w:fldChar w:fldCharType="begin"/>
      </w:r>
      <w:r>
        <w:instrText xml:space="preserve"> PAGEREF _Toc59189559 \h </w:instrText>
      </w:r>
      <w:r>
        <w:fldChar w:fldCharType="separate"/>
      </w:r>
      <w:r>
        <w:t>6</w:t>
      </w:r>
      <w:r>
        <w:fldChar w:fldCharType="end"/>
      </w:r>
    </w:p>
    <w:p w14:paraId="0C305C71" w14:textId="7D7A4472" w:rsidR="00D91AF0" w:rsidRDefault="00D91AF0">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_Toc59189560 \h </w:instrText>
      </w:r>
      <w:r>
        <w:fldChar w:fldCharType="separate"/>
      </w:r>
      <w:r>
        <w:t>6</w:t>
      </w:r>
      <w:r>
        <w:fldChar w:fldCharType="end"/>
      </w:r>
    </w:p>
    <w:p w14:paraId="36570D7A" w14:textId="7C8B1BA5" w:rsidR="00D91AF0" w:rsidRDefault="00D91AF0">
      <w:pPr>
        <w:pStyle w:val="TOC1"/>
        <w:rPr>
          <w:rFonts w:asciiTheme="minorHAnsi" w:eastAsiaTheme="minorEastAsia" w:hAnsiTheme="minorHAnsi" w:cstheme="minorBidi"/>
          <w:szCs w:val="22"/>
          <w:lang w:val="en-US"/>
        </w:rPr>
      </w:pPr>
      <w:r>
        <w:t>Introduction</w:t>
      </w:r>
      <w:r>
        <w:tab/>
      </w:r>
      <w:r>
        <w:fldChar w:fldCharType="begin"/>
      </w:r>
      <w:r>
        <w:instrText xml:space="preserve"> PAGEREF _Toc59189561 \h </w:instrText>
      </w:r>
      <w:r>
        <w:fldChar w:fldCharType="separate"/>
      </w:r>
      <w:r>
        <w:t>6</w:t>
      </w:r>
      <w:r>
        <w:fldChar w:fldCharType="end"/>
      </w:r>
    </w:p>
    <w:p w14:paraId="44ACE487" w14:textId="5D317E8C" w:rsidR="00D91AF0" w:rsidRDefault="00D91AF0">
      <w:pPr>
        <w:pStyle w:val="TOC1"/>
        <w:rPr>
          <w:rFonts w:asciiTheme="minorHAnsi" w:eastAsiaTheme="minorEastAsia" w:hAnsiTheme="minorHAnsi" w:cstheme="minorBidi"/>
          <w:szCs w:val="22"/>
          <w:lang w:val="en-US"/>
        </w:rPr>
      </w:pPr>
      <w:r>
        <w:t>1</w:t>
      </w:r>
      <w:r>
        <w:tab/>
        <w:t>Scope</w:t>
      </w:r>
      <w:r>
        <w:tab/>
      </w:r>
      <w:r>
        <w:fldChar w:fldCharType="begin"/>
      </w:r>
      <w:r>
        <w:instrText xml:space="preserve"> PAGEREF _Toc59189562 \h </w:instrText>
      </w:r>
      <w:r>
        <w:fldChar w:fldCharType="separate"/>
      </w:r>
      <w:r>
        <w:t>8</w:t>
      </w:r>
      <w:r>
        <w:fldChar w:fldCharType="end"/>
      </w:r>
    </w:p>
    <w:p w14:paraId="37C7D567" w14:textId="5D1D7AA8" w:rsidR="00D91AF0" w:rsidRDefault="00D91AF0">
      <w:pPr>
        <w:pStyle w:val="TOC1"/>
        <w:rPr>
          <w:rFonts w:asciiTheme="minorHAnsi" w:eastAsiaTheme="minorEastAsia" w:hAnsiTheme="minorHAnsi" w:cstheme="minorBidi"/>
          <w:szCs w:val="22"/>
          <w:lang w:val="en-US"/>
        </w:rPr>
      </w:pPr>
      <w:r>
        <w:t>2</w:t>
      </w:r>
      <w:r>
        <w:tab/>
        <w:t>References</w:t>
      </w:r>
      <w:r>
        <w:tab/>
      </w:r>
      <w:r>
        <w:fldChar w:fldCharType="begin"/>
      </w:r>
      <w:r>
        <w:instrText xml:space="preserve"> PAGEREF _Toc59189563 \h </w:instrText>
      </w:r>
      <w:r>
        <w:fldChar w:fldCharType="separate"/>
      </w:r>
      <w:r>
        <w:t>8</w:t>
      </w:r>
      <w:r>
        <w:fldChar w:fldCharType="end"/>
      </w:r>
    </w:p>
    <w:p w14:paraId="08529967" w14:textId="663EA319" w:rsidR="00D91AF0" w:rsidRDefault="00D91AF0">
      <w:pPr>
        <w:pStyle w:val="TOC2"/>
        <w:rPr>
          <w:rFonts w:asciiTheme="minorHAnsi" w:eastAsiaTheme="minorEastAsia" w:hAnsiTheme="minorHAnsi" w:cstheme="minorBidi"/>
          <w:sz w:val="22"/>
          <w:szCs w:val="22"/>
          <w:lang w:val="en-US"/>
        </w:rPr>
      </w:pPr>
      <w:r>
        <w:t>2.1</w:t>
      </w:r>
      <w:r>
        <w:tab/>
        <w:t>Normative references</w:t>
      </w:r>
      <w:r>
        <w:tab/>
      </w:r>
      <w:r>
        <w:fldChar w:fldCharType="begin"/>
      </w:r>
      <w:r>
        <w:instrText xml:space="preserve"> PAGEREF _Toc59189564 \h </w:instrText>
      </w:r>
      <w:r>
        <w:fldChar w:fldCharType="separate"/>
      </w:r>
      <w:r>
        <w:t>8</w:t>
      </w:r>
      <w:r>
        <w:fldChar w:fldCharType="end"/>
      </w:r>
    </w:p>
    <w:p w14:paraId="63D3B4BF" w14:textId="6734B8C4" w:rsidR="00D91AF0" w:rsidRDefault="00D91AF0">
      <w:pPr>
        <w:pStyle w:val="TOC2"/>
        <w:rPr>
          <w:rFonts w:asciiTheme="minorHAnsi" w:eastAsiaTheme="minorEastAsia" w:hAnsiTheme="minorHAnsi" w:cstheme="minorBidi"/>
          <w:sz w:val="22"/>
          <w:szCs w:val="22"/>
          <w:lang w:val="en-US"/>
        </w:rPr>
      </w:pPr>
      <w:r>
        <w:t>2.2</w:t>
      </w:r>
      <w:r>
        <w:tab/>
        <w:t>Informative references</w:t>
      </w:r>
      <w:r>
        <w:tab/>
      </w:r>
      <w:r>
        <w:fldChar w:fldCharType="begin"/>
      </w:r>
      <w:r>
        <w:instrText xml:space="preserve"> PAGEREF _Toc59189565 \h </w:instrText>
      </w:r>
      <w:r>
        <w:fldChar w:fldCharType="separate"/>
      </w:r>
      <w:r>
        <w:t>9</w:t>
      </w:r>
      <w:r>
        <w:fldChar w:fldCharType="end"/>
      </w:r>
    </w:p>
    <w:p w14:paraId="4BC9E34B" w14:textId="68233E5B" w:rsidR="00D91AF0" w:rsidRDefault="00D91AF0">
      <w:pPr>
        <w:pStyle w:val="TOC1"/>
        <w:rPr>
          <w:rFonts w:asciiTheme="minorHAnsi" w:eastAsiaTheme="minorEastAsia" w:hAnsiTheme="minorHAnsi" w:cstheme="minorBidi"/>
          <w:szCs w:val="22"/>
          <w:lang w:val="en-US"/>
        </w:rPr>
      </w:pPr>
      <w:r>
        <w:t>3</w:t>
      </w:r>
      <w:r>
        <w:tab/>
        <w:t>Definition of terms, symbols and abbreviations</w:t>
      </w:r>
      <w:r>
        <w:tab/>
      </w:r>
      <w:r>
        <w:fldChar w:fldCharType="begin"/>
      </w:r>
      <w:r>
        <w:instrText xml:space="preserve"> PAGEREF _Toc59189566 \h </w:instrText>
      </w:r>
      <w:r>
        <w:fldChar w:fldCharType="separate"/>
      </w:r>
      <w:r>
        <w:t>10</w:t>
      </w:r>
      <w:r>
        <w:fldChar w:fldCharType="end"/>
      </w:r>
    </w:p>
    <w:p w14:paraId="1B21A145" w14:textId="5E7BE289" w:rsidR="00D91AF0" w:rsidRDefault="00D91AF0">
      <w:pPr>
        <w:pStyle w:val="TOC2"/>
        <w:rPr>
          <w:rFonts w:asciiTheme="minorHAnsi" w:eastAsiaTheme="minorEastAsia" w:hAnsiTheme="minorHAnsi" w:cstheme="minorBidi"/>
          <w:sz w:val="22"/>
          <w:szCs w:val="22"/>
          <w:lang w:val="en-US"/>
        </w:rPr>
      </w:pPr>
      <w:r>
        <w:t>3.1</w:t>
      </w:r>
      <w:r>
        <w:tab/>
        <w:t>Terms</w:t>
      </w:r>
      <w:r>
        <w:tab/>
      </w:r>
      <w:r>
        <w:fldChar w:fldCharType="begin"/>
      </w:r>
      <w:r>
        <w:instrText xml:space="preserve"> PAGEREF _Toc59189567 \h </w:instrText>
      </w:r>
      <w:r>
        <w:fldChar w:fldCharType="separate"/>
      </w:r>
      <w:r>
        <w:t>10</w:t>
      </w:r>
      <w:r>
        <w:fldChar w:fldCharType="end"/>
      </w:r>
    </w:p>
    <w:p w14:paraId="7434928E" w14:textId="533B0084" w:rsidR="00D91AF0" w:rsidRDefault="00D91AF0">
      <w:pPr>
        <w:pStyle w:val="TOC2"/>
        <w:rPr>
          <w:rFonts w:asciiTheme="minorHAnsi" w:eastAsiaTheme="minorEastAsia" w:hAnsiTheme="minorHAnsi" w:cstheme="minorBidi"/>
          <w:sz w:val="22"/>
          <w:szCs w:val="22"/>
          <w:lang w:val="en-US"/>
        </w:rPr>
      </w:pPr>
      <w:r>
        <w:t>3.2</w:t>
      </w:r>
      <w:r>
        <w:tab/>
        <w:t>Symbols</w:t>
      </w:r>
      <w:r>
        <w:tab/>
      </w:r>
      <w:r>
        <w:fldChar w:fldCharType="begin"/>
      </w:r>
      <w:r>
        <w:instrText xml:space="preserve"> PAGEREF _Toc59189568 \h </w:instrText>
      </w:r>
      <w:r>
        <w:fldChar w:fldCharType="separate"/>
      </w:r>
      <w:r>
        <w:t>10</w:t>
      </w:r>
      <w:r>
        <w:fldChar w:fldCharType="end"/>
      </w:r>
    </w:p>
    <w:p w14:paraId="1FE73E29" w14:textId="32A67A02" w:rsidR="00D91AF0" w:rsidRDefault="00D91AF0">
      <w:pPr>
        <w:pStyle w:val="TOC2"/>
        <w:rPr>
          <w:rFonts w:asciiTheme="minorHAnsi" w:eastAsiaTheme="minorEastAsia" w:hAnsiTheme="minorHAnsi" w:cstheme="minorBidi"/>
          <w:sz w:val="22"/>
          <w:szCs w:val="22"/>
          <w:lang w:val="en-US"/>
        </w:rPr>
      </w:pPr>
      <w:r>
        <w:t>3.3</w:t>
      </w:r>
      <w:r>
        <w:tab/>
        <w:t>Abbreviations</w:t>
      </w:r>
      <w:r>
        <w:tab/>
      </w:r>
      <w:r>
        <w:fldChar w:fldCharType="begin"/>
      </w:r>
      <w:r>
        <w:instrText xml:space="preserve"> PAGEREF _Toc59189569 \h </w:instrText>
      </w:r>
      <w:r>
        <w:fldChar w:fldCharType="separate"/>
      </w:r>
      <w:r>
        <w:t>10</w:t>
      </w:r>
      <w:r>
        <w:fldChar w:fldCharType="end"/>
      </w:r>
    </w:p>
    <w:p w14:paraId="05486604" w14:textId="72F6EB56" w:rsidR="00D91AF0" w:rsidRDefault="00D91AF0">
      <w:pPr>
        <w:pStyle w:val="TOC1"/>
        <w:rPr>
          <w:rFonts w:asciiTheme="minorHAnsi" w:eastAsiaTheme="minorEastAsia" w:hAnsiTheme="minorHAnsi" w:cstheme="minorBidi"/>
          <w:szCs w:val="22"/>
          <w:lang w:val="en-US"/>
        </w:rPr>
      </w:pPr>
      <w:r>
        <w:t>4</w:t>
      </w:r>
      <w:r>
        <w:tab/>
        <w:t>General</w:t>
      </w:r>
      <w:r>
        <w:tab/>
      </w:r>
      <w:r>
        <w:fldChar w:fldCharType="begin"/>
      </w:r>
      <w:r>
        <w:instrText xml:space="preserve"> PAGEREF _Toc59189570 \h </w:instrText>
      </w:r>
      <w:r>
        <w:fldChar w:fldCharType="separate"/>
      </w:r>
      <w:r>
        <w:t>12</w:t>
      </w:r>
      <w:r>
        <w:fldChar w:fldCharType="end"/>
      </w:r>
    </w:p>
    <w:p w14:paraId="457E66FE" w14:textId="19829B74" w:rsidR="00D91AF0" w:rsidRDefault="00D91AF0">
      <w:pPr>
        <w:pStyle w:val="TOC2"/>
        <w:rPr>
          <w:rFonts w:asciiTheme="minorHAnsi" w:eastAsiaTheme="minorEastAsia" w:hAnsiTheme="minorHAnsi" w:cstheme="minorBidi"/>
          <w:sz w:val="22"/>
          <w:szCs w:val="22"/>
          <w:lang w:val="en-US"/>
        </w:rPr>
      </w:pPr>
      <w:r>
        <w:t>4.1</w:t>
      </w:r>
      <w:r>
        <w:tab/>
        <w:t>Background and history (informative)</w:t>
      </w:r>
      <w:r>
        <w:tab/>
      </w:r>
      <w:r>
        <w:fldChar w:fldCharType="begin"/>
      </w:r>
      <w:r>
        <w:instrText xml:space="preserve"> PAGEREF _Toc59189571 \h </w:instrText>
      </w:r>
      <w:r>
        <w:fldChar w:fldCharType="separate"/>
      </w:r>
      <w:r>
        <w:t>12</w:t>
      </w:r>
      <w:r>
        <w:fldChar w:fldCharType="end"/>
      </w:r>
    </w:p>
    <w:p w14:paraId="1D41F950" w14:textId="449B0B49" w:rsidR="00D91AF0" w:rsidRDefault="00D91AF0">
      <w:pPr>
        <w:pStyle w:val="TOC2"/>
        <w:rPr>
          <w:rFonts w:asciiTheme="minorHAnsi" w:eastAsiaTheme="minorEastAsia" w:hAnsiTheme="minorHAnsi" w:cstheme="minorBidi"/>
          <w:sz w:val="22"/>
          <w:szCs w:val="22"/>
          <w:lang w:val="en-US"/>
        </w:rPr>
      </w:pPr>
      <w:r>
        <w:t>4.2</w:t>
      </w:r>
      <w:r>
        <w:tab/>
        <w:t>Basic features of a 5G Broadcast System</w:t>
      </w:r>
      <w:r>
        <w:tab/>
      </w:r>
      <w:r>
        <w:fldChar w:fldCharType="begin"/>
      </w:r>
      <w:r>
        <w:instrText xml:space="preserve"> PAGEREF _Toc59189572 \h </w:instrText>
      </w:r>
      <w:r>
        <w:fldChar w:fldCharType="separate"/>
      </w:r>
      <w:r>
        <w:t>13</w:t>
      </w:r>
      <w:r>
        <w:fldChar w:fldCharType="end"/>
      </w:r>
    </w:p>
    <w:p w14:paraId="07064024" w14:textId="346456C7" w:rsidR="00D91AF0" w:rsidRDefault="00D91AF0">
      <w:pPr>
        <w:pStyle w:val="TOC3"/>
        <w:rPr>
          <w:rFonts w:asciiTheme="minorHAnsi" w:eastAsiaTheme="minorEastAsia" w:hAnsiTheme="minorHAnsi" w:cstheme="minorBidi"/>
          <w:sz w:val="22"/>
          <w:szCs w:val="22"/>
          <w:lang w:val="en-US"/>
        </w:rPr>
      </w:pPr>
      <w:r>
        <w:t>4.2.1</w:t>
      </w:r>
      <w:r>
        <w:tab/>
        <w:t>General</w:t>
      </w:r>
      <w:r>
        <w:tab/>
      </w:r>
      <w:r>
        <w:fldChar w:fldCharType="begin"/>
      </w:r>
      <w:r>
        <w:instrText xml:space="preserve"> PAGEREF _Toc59189573 \h </w:instrText>
      </w:r>
      <w:r>
        <w:fldChar w:fldCharType="separate"/>
      </w:r>
      <w:r>
        <w:t>13</w:t>
      </w:r>
      <w:r>
        <w:fldChar w:fldCharType="end"/>
      </w:r>
    </w:p>
    <w:p w14:paraId="15D762E6" w14:textId="743BFDE1" w:rsidR="00D91AF0" w:rsidRDefault="00D91AF0">
      <w:pPr>
        <w:pStyle w:val="TOC3"/>
        <w:rPr>
          <w:rFonts w:asciiTheme="minorHAnsi" w:eastAsiaTheme="minorEastAsia" w:hAnsiTheme="minorHAnsi" w:cstheme="minorBidi"/>
          <w:sz w:val="22"/>
          <w:szCs w:val="22"/>
          <w:lang w:val="en-US"/>
        </w:rPr>
      </w:pPr>
      <w:r>
        <w:t>4.2.2</w:t>
      </w:r>
      <w:r>
        <w:tab/>
        <w:t>Reference architecture</w:t>
      </w:r>
      <w:r>
        <w:tab/>
      </w:r>
      <w:r>
        <w:fldChar w:fldCharType="begin"/>
      </w:r>
      <w:r>
        <w:instrText xml:space="preserve"> PAGEREF _Toc59189574 \h </w:instrText>
      </w:r>
      <w:r>
        <w:fldChar w:fldCharType="separate"/>
      </w:r>
      <w:r>
        <w:t>14</w:t>
      </w:r>
      <w:r>
        <w:fldChar w:fldCharType="end"/>
      </w:r>
    </w:p>
    <w:p w14:paraId="02F9BF6A" w14:textId="01D4459F" w:rsidR="00D91AF0" w:rsidRDefault="00D91AF0">
      <w:pPr>
        <w:pStyle w:val="TOC3"/>
        <w:rPr>
          <w:rFonts w:asciiTheme="minorHAnsi" w:eastAsiaTheme="minorEastAsia" w:hAnsiTheme="minorHAnsi" w:cstheme="minorBidi"/>
          <w:sz w:val="22"/>
          <w:szCs w:val="22"/>
          <w:lang w:val="en-US"/>
        </w:rPr>
      </w:pPr>
      <w:r>
        <w:t>4.2.3</w:t>
      </w:r>
      <w:r>
        <w:tab/>
        <w:t>Services</w:t>
      </w:r>
      <w:r>
        <w:tab/>
      </w:r>
      <w:r>
        <w:fldChar w:fldCharType="begin"/>
      </w:r>
      <w:r>
        <w:instrText xml:space="preserve"> PAGEREF _Toc59189575 \h </w:instrText>
      </w:r>
      <w:r>
        <w:fldChar w:fldCharType="separate"/>
      </w:r>
      <w:r>
        <w:t>15</w:t>
      </w:r>
      <w:r>
        <w:fldChar w:fldCharType="end"/>
      </w:r>
    </w:p>
    <w:p w14:paraId="4230FF47" w14:textId="47DC784C" w:rsidR="00D91AF0" w:rsidRDefault="00D91AF0">
      <w:pPr>
        <w:pStyle w:val="TOC3"/>
        <w:rPr>
          <w:rFonts w:asciiTheme="minorHAnsi" w:eastAsiaTheme="minorEastAsia" w:hAnsiTheme="minorHAnsi" w:cstheme="minorBidi"/>
          <w:sz w:val="22"/>
          <w:szCs w:val="22"/>
          <w:lang w:val="en-US"/>
        </w:rPr>
      </w:pPr>
      <w:r>
        <w:t>4.2.4</w:t>
      </w:r>
      <w:r>
        <w:tab/>
        <w:t>TV/Radio Content Provider and Application requirements</w:t>
      </w:r>
      <w:r>
        <w:tab/>
      </w:r>
      <w:r>
        <w:fldChar w:fldCharType="begin"/>
      </w:r>
      <w:r>
        <w:instrText xml:space="preserve"> PAGEREF _Toc59189576 \h </w:instrText>
      </w:r>
      <w:r>
        <w:fldChar w:fldCharType="separate"/>
      </w:r>
      <w:r>
        <w:t>15</w:t>
      </w:r>
      <w:r>
        <w:fldChar w:fldCharType="end"/>
      </w:r>
    </w:p>
    <w:p w14:paraId="6CBE225B" w14:textId="0489C304" w:rsidR="00D91AF0" w:rsidRDefault="00D91AF0">
      <w:pPr>
        <w:pStyle w:val="TOC2"/>
        <w:rPr>
          <w:rFonts w:asciiTheme="minorHAnsi" w:eastAsiaTheme="minorEastAsia" w:hAnsiTheme="minorHAnsi" w:cstheme="minorBidi"/>
          <w:sz w:val="22"/>
          <w:szCs w:val="22"/>
          <w:lang w:val="en-US"/>
        </w:rPr>
      </w:pPr>
      <w:r>
        <w:t>4.3</w:t>
      </w:r>
      <w:r>
        <w:tab/>
        <w:t>5G Broadcast Systems</w:t>
      </w:r>
      <w:r>
        <w:tab/>
      </w:r>
      <w:r>
        <w:fldChar w:fldCharType="begin"/>
      </w:r>
      <w:r>
        <w:instrText xml:space="preserve"> PAGEREF _Toc59189577 \h </w:instrText>
      </w:r>
      <w:r>
        <w:fldChar w:fldCharType="separate"/>
      </w:r>
      <w:r>
        <w:t>15</w:t>
      </w:r>
      <w:r>
        <w:fldChar w:fldCharType="end"/>
      </w:r>
    </w:p>
    <w:p w14:paraId="5538EC8D" w14:textId="744CF2E9" w:rsidR="00D91AF0" w:rsidRDefault="00D91AF0">
      <w:pPr>
        <w:pStyle w:val="TOC3"/>
        <w:rPr>
          <w:rFonts w:asciiTheme="minorHAnsi" w:eastAsiaTheme="minorEastAsia" w:hAnsiTheme="minorHAnsi" w:cstheme="minorBidi"/>
          <w:sz w:val="22"/>
          <w:szCs w:val="22"/>
          <w:lang w:val="en-US"/>
        </w:rPr>
      </w:pPr>
      <w:r>
        <w:t>4.3.1</w:t>
      </w:r>
      <w:r>
        <w:tab/>
        <w:t>General</w:t>
      </w:r>
      <w:r>
        <w:tab/>
      </w:r>
      <w:r>
        <w:fldChar w:fldCharType="begin"/>
      </w:r>
      <w:r>
        <w:instrText xml:space="preserve"> PAGEREF _Toc59189578 \h </w:instrText>
      </w:r>
      <w:r>
        <w:fldChar w:fldCharType="separate"/>
      </w:r>
      <w:r>
        <w:t>15</w:t>
      </w:r>
      <w:r>
        <w:fldChar w:fldCharType="end"/>
      </w:r>
    </w:p>
    <w:p w14:paraId="03D7C1DB" w14:textId="79D105EF" w:rsidR="00D91AF0" w:rsidRDefault="00D91AF0">
      <w:pPr>
        <w:pStyle w:val="TOC3"/>
        <w:rPr>
          <w:rFonts w:asciiTheme="minorHAnsi" w:eastAsiaTheme="minorEastAsia" w:hAnsiTheme="minorHAnsi" w:cstheme="minorBidi"/>
          <w:sz w:val="22"/>
          <w:szCs w:val="22"/>
          <w:lang w:val="en-US"/>
        </w:rPr>
      </w:pPr>
      <w:r>
        <w:t>4.3.2</w:t>
      </w:r>
      <w:r>
        <w:tab/>
        <w:t>LTE-based 5G Broadcast System</w:t>
      </w:r>
      <w:r>
        <w:tab/>
      </w:r>
      <w:r>
        <w:fldChar w:fldCharType="begin"/>
      </w:r>
      <w:r>
        <w:instrText xml:space="preserve"> PAGEREF _Toc59189579 \h </w:instrText>
      </w:r>
      <w:r>
        <w:fldChar w:fldCharType="separate"/>
      </w:r>
      <w:r>
        <w:t>15</w:t>
      </w:r>
      <w:r>
        <w:fldChar w:fldCharType="end"/>
      </w:r>
    </w:p>
    <w:p w14:paraId="07349FDD" w14:textId="3A724F45" w:rsidR="00D91AF0" w:rsidRDefault="00D91AF0">
      <w:pPr>
        <w:pStyle w:val="TOC1"/>
        <w:rPr>
          <w:rFonts w:asciiTheme="minorHAnsi" w:eastAsiaTheme="minorEastAsia" w:hAnsiTheme="minorHAnsi" w:cstheme="minorBidi"/>
          <w:szCs w:val="22"/>
          <w:lang w:val="en-US"/>
        </w:rPr>
      </w:pPr>
      <w:r>
        <w:t>5</w:t>
      </w:r>
      <w:r>
        <w:tab/>
        <w:t>LTE-based 5G Broadcast System</w:t>
      </w:r>
      <w:r>
        <w:tab/>
      </w:r>
      <w:r>
        <w:fldChar w:fldCharType="begin"/>
      </w:r>
      <w:r>
        <w:instrText xml:space="preserve"> PAGEREF _Toc59189580 \h </w:instrText>
      </w:r>
      <w:r>
        <w:fldChar w:fldCharType="separate"/>
      </w:r>
      <w:r>
        <w:t>17</w:t>
      </w:r>
      <w:r>
        <w:fldChar w:fldCharType="end"/>
      </w:r>
    </w:p>
    <w:p w14:paraId="08E5A8B2" w14:textId="79FA3124" w:rsidR="00D91AF0" w:rsidRDefault="00D91AF0">
      <w:pPr>
        <w:pStyle w:val="TOC2"/>
        <w:rPr>
          <w:rFonts w:asciiTheme="minorHAnsi" w:eastAsiaTheme="minorEastAsia" w:hAnsiTheme="minorHAnsi" w:cstheme="minorBidi"/>
          <w:sz w:val="22"/>
          <w:szCs w:val="22"/>
          <w:lang w:val="en-US"/>
        </w:rPr>
      </w:pPr>
      <w:r>
        <w:t>5.1</w:t>
      </w:r>
      <w:r>
        <w:tab/>
        <w:t>Introduction</w:t>
      </w:r>
      <w:r>
        <w:tab/>
      </w:r>
      <w:r>
        <w:fldChar w:fldCharType="begin"/>
      </w:r>
      <w:r>
        <w:instrText xml:space="preserve"> PAGEREF _Toc59189581 \h </w:instrText>
      </w:r>
      <w:r>
        <w:fldChar w:fldCharType="separate"/>
      </w:r>
      <w:r>
        <w:t>17</w:t>
      </w:r>
      <w:r>
        <w:fldChar w:fldCharType="end"/>
      </w:r>
    </w:p>
    <w:p w14:paraId="6D856C1C" w14:textId="1CB781FE" w:rsidR="00D91AF0" w:rsidRDefault="00D91AF0">
      <w:pPr>
        <w:pStyle w:val="TOC2"/>
        <w:rPr>
          <w:rFonts w:asciiTheme="minorHAnsi" w:eastAsiaTheme="minorEastAsia" w:hAnsiTheme="minorHAnsi" w:cstheme="minorBidi"/>
          <w:sz w:val="22"/>
          <w:szCs w:val="22"/>
          <w:lang w:val="en-US"/>
        </w:rPr>
      </w:pPr>
      <w:r>
        <w:t>5.2</w:t>
      </w:r>
      <w:r>
        <w:tab/>
        <w:t>Architecture</w:t>
      </w:r>
      <w:r>
        <w:tab/>
      </w:r>
      <w:r>
        <w:fldChar w:fldCharType="begin"/>
      </w:r>
      <w:r>
        <w:instrText xml:space="preserve"> PAGEREF _Toc59189582 \h </w:instrText>
      </w:r>
      <w:r>
        <w:fldChar w:fldCharType="separate"/>
      </w:r>
      <w:r>
        <w:t>18</w:t>
      </w:r>
      <w:r>
        <w:fldChar w:fldCharType="end"/>
      </w:r>
    </w:p>
    <w:p w14:paraId="329157E6" w14:textId="15463B79" w:rsidR="00D91AF0" w:rsidRDefault="00D91AF0">
      <w:pPr>
        <w:pStyle w:val="TOC3"/>
        <w:rPr>
          <w:rFonts w:asciiTheme="minorHAnsi" w:eastAsiaTheme="minorEastAsia" w:hAnsiTheme="minorHAnsi" w:cstheme="minorBidi"/>
          <w:sz w:val="22"/>
          <w:szCs w:val="22"/>
          <w:lang w:val="en-US"/>
        </w:rPr>
      </w:pPr>
      <w:r>
        <w:t>5.2.1</w:t>
      </w:r>
      <w:r>
        <w:tab/>
        <w:t>Reference architecture</w:t>
      </w:r>
      <w:r>
        <w:tab/>
      </w:r>
      <w:r>
        <w:fldChar w:fldCharType="begin"/>
      </w:r>
      <w:r>
        <w:instrText xml:space="preserve"> PAGEREF _Toc59189583 \h </w:instrText>
      </w:r>
      <w:r>
        <w:fldChar w:fldCharType="separate"/>
      </w:r>
      <w:r>
        <w:t>18</w:t>
      </w:r>
      <w:r>
        <w:fldChar w:fldCharType="end"/>
      </w:r>
    </w:p>
    <w:p w14:paraId="0CE5D16C" w14:textId="4A85B533" w:rsidR="00D91AF0" w:rsidRDefault="00D91AF0">
      <w:pPr>
        <w:pStyle w:val="TOC3"/>
        <w:rPr>
          <w:rFonts w:asciiTheme="minorHAnsi" w:eastAsiaTheme="minorEastAsia" w:hAnsiTheme="minorHAnsi" w:cstheme="minorBidi"/>
          <w:sz w:val="22"/>
          <w:szCs w:val="22"/>
          <w:lang w:val="en-US"/>
        </w:rPr>
      </w:pPr>
      <w:r>
        <w:t>5.2.2</w:t>
      </w:r>
      <w:r>
        <w:tab/>
        <w:t>Deployment models (Informative)</w:t>
      </w:r>
      <w:r>
        <w:tab/>
      </w:r>
      <w:r>
        <w:fldChar w:fldCharType="begin"/>
      </w:r>
      <w:r>
        <w:instrText xml:space="preserve"> PAGEREF _Toc59189584 \h </w:instrText>
      </w:r>
      <w:r>
        <w:fldChar w:fldCharType="separate"/>
      </w:r>
      <w:r>
        <w:t>19</w:t>
      </w:r>
      <w:r>
        <w:fldChar w:fldCharType="end"/>
      </w:r>
    </w:p>
    <w:p w14:paraId="679FDEEB" w14:textId="0EDDF97F" w:rsidR="00D91AF0" w:rsidRDefault="00D91AF0">
      <w:pPr>
        <w:pStyle w:val="TOC4"/>
        <w:rPr>
          <w:rFonts w:asciiTheme="minorHAnsi" w:eastAsiaTheme="minorEastAsia" w:hAnsiTheme="minorHAnsi" w:cstheme="minorBidi"/>
          <w:sz w:val="22"/>
          <w:szCs w:val="22"/>
          <w:lang w:val="en-US"/>
        </w:rPr>
      </w:pPr>
      <w:r>
        <w:t>5.2.2.1</w:t>
      </w:r>
      <w:r>
        <w:tab/>
        <w:t>Deployment with separated Core and RAN functions</w:t>
      </w:r>
      <w:r>
        <w:tab/>
      </w:r>
      <w:r>
        <w:fldChar w:fldCharType="begin"/>
      </w:r>
      <w:r>
        <w:instrText xml:space="preserve"> PAGEREF _Toc59189585 \h </w:instrText>
      </w:r>
      <w:r>
        <w:fldChar w:fldCharType="separate"/>
      </w:r>
      <w:r>
        <w:t>19</w:t>
      </w:r>
      <w:r>
        <w:fldChar w:fldCharType="end"/>
      </w:r>
    </w:p>
    <w:p w14:paraId="7B37D088" w14:textId="5921E13B" w:rsidR="00D91AF0" w:rsidRDefault="00D91AF0">
      <w:pPr>
        <w:pStyle w:val="TOC4"/>
        <w:rPr>
          <w:rFonts w:asciiTheme="minorHAnsi" w:eastAsiaTheme="minorEastAsia" w:hAnsiTheme="minorHAnsi" w:cstheme="minorBidi"/>
          <w:sz w:val="22"/>
          <w:szCs w:val="22"/>
          <w:lang w:val="en-US"/>
        </w:rPr>
      </w:pPr>
      <w:r>
        <w:t>5.2.2.2</w:t>
      </w:r>
      <w:r>
        <w:tab/>
        <w:t>Deployment with self-contained 5G Broadcast Transmitter</w:t>
      </w:r>
      <w:r>
        <w:tab/>
      </w:r>
      <w:r>
        <w:fldChar w:fldCharType="begin"/>
      </w:r>
      <w:r>
        <w:instrText xml:space="preserve"> PAGEREF _Toc59189586 \h </w:instrText>
      </w:r>
      <w:r>
        <w:fldChar w:fldCharType="separate"/>
      </w:r>
      <w:r>
        <w:t>20</w:t>
      </w:r>
      <w:r>
        <w:fldChar w:fldCharType="end"/>
      </w:r>
    </w:p>
    <w:p w14:paraId="2747F894" w14:textId="37D19C98" w:rsidR="00D91AF0" w:rsidRDefault="00D91AF0">
      <w:pPr>
        <w:pStyle w:val="TOC2"/>
        <w:rPr>
          <w:rFonts w:asciiTheme="minorHAnsi" w:eastAsiaTheme="minorEastAsia" w:hAnsiTheme="minorHAnsi" w:cstheme="minorBidi"/>
          <w:sz w:val="22"/>
          <w:szCs w:val="22"/>
          <w:lang w:val="en-US"/>
        </w:rPr>
      </w:pPr>
      <w:r>
        <w:t>5.3</w:t>
      </w:r>
      <w:r>
        <w:tab/>
        <w:t>5G Broadcast Services</w:t>
      </w:r>
      <w:r>
        <w:tab/>
      </w:r>
      <w:r>
        <w:fldChar w:fldCharType="begin"/>
      </w:r>
      <w:r>
        <w:instrText xml:space="preserve"> PAGEREF _Toc59189587 \h </w:instrText>
      </w:r>
      <w:r>
        <w:fldChar w:fldCharType="separate"/>
      </w:r>
      <w:r>
        <w:t>21</w:t>
      </w:r>
      <w:r>
        <w:fldChar w:fldCharType="end"/>
      </w:r>
    </w:p>
    <w:p w14:paraId="0F181352" w14:textId="08A1736C" w:rsidR="00D91AF0" w:rsidRDefault="00D91AF0">
      <w:pPr>
        <w:pStyle w:val="TOC3"/>
        <w:rPr>
          <w:rFonts w:asciiTheme="minorHAnsi" w:eastAsiaTheme="minorEastAsia" w:hAnsiTheme="minorHAnsi" w:cstheme="minorBidi"/>
          <w:sz w:val="22"/>
          <w:szCs w:val="22"/>
          <w:lang w:val="en-US"/>
        </w:rPr>
      </w:pPr>
      <w:r>
        <w:t>5.3.1</w:t>
      </w:r>
      <w:r>
        <w:tab/>
        <w:t>Definition</w:t>
      </w:r>
      <w:r>
        <w:tab/>
      </w:r>
      <w:r>
        <w:fldChar w:fldCharType="begin"/>
      </w:r>
      <w:r>
        <w:instrText xml:space="preserve"> PAGEREF _Toc59189588 \h </w:instrText>
      </w:r>
      <w:r>
        <w:fldChar w:fldCharType="separate"/>
      </w:r>
      <w:r>
        <w:t>21</w:t>
      </w:r>
      <w:r>
        <w:fldChar w:fldCharType="end"/>
      </w:r>
    </w:p>
    <w:p w14:paraId="29A9E431" w14:textId="30E57B12" w:rsidR="00D91AF0" w:rsidRDefault="00D91AF0">
      <w:pPr>
        <w:pStyle w:val="TOC3"/>
        <w:rPr>
          <w:rFonts w:asciiTheme="minorHAnsi" w:eastAsiaTheme="minorEastAsia" w:hAnsiTheme="minorHAnsi" w:cstheme="minorBidi"/>
          <w:sz w:val="22"/>
          <w:szCs w:val="22"/>
          <w:lang w:val="en-US"/>
        </w:rPr>
      </w:pPr>
      <w:r>
        <w:t>5.3.2</w:t>
      </w:r>
      <w:r>
        <w:tab/>
        <w:t>Service types</w:t>
      </w:r>
      <w:r>
        <w:tab/>
      </w:r>
      <w:r>
        <w:fldChar w:fldCharType="begin"/>
      </w:r>
      <w:r>
        <w:instrText xml:space="preserve"> PAGEREF _Toc59189589 \h </w:instrText>
      </w:r>
      <w:r>
        <w:fldChar w:fldCharType="separate"/>
      </w:r>
      <w:r>
        <w:t>21</w:t>
      </w:r>
      <w:r>
        <w:fldChar w:fldCharType="end"/>
      </w:r>
    </w:p>
    <w:p w14:paraId="75A3F680" w14:textId="4F1C3D9C" w:rsidR="00D91AF0" w:rsidRDefault="00D91AF0">
      <w:pPr>
        <w:pStyle w:val="TOC3"/>
        <w:rPr>
          <w:rFonts w:asciiTheme="minorHAnsi" w:eastAsiaTheme="minorEastAsia" w:hAnsiTheme="minorHAnsi" w:cstheme="minorBidi"/>
          <w:sz w:val="22"/>
          <w:szCs w:val="22"/>
          <w:lang w:val="en-US"/>
        </w:rPr>
      </w:pPr>
      <w:r>
        <w:t>5.3.3</w:t>
      </w:r>
      <w:r>
        <w:tab/>
        <w:t>Service provisioning, configuration, announcement and selection</w:t>
      </w:r>
      <w:r>
        <w:tab/>
      </w:r>
      <w:r>
        <w:fldChar w:fldCharType="begin"/>
      </w:r>
      <w:r>
        <w:instrText xml:space="preserve"> PAGEREF _Toc59189590 \h </w:instrText>
      </w:r>
      <w:r>
        <w:fldChar w:fldCharType="separate"/>
      </w:r>
      <w:r>
        <w:t>22</w:t>
      </w:r>
      <w:r>
        <w:fldChar w:fldCharType="end"/>
      </w:r>
    </w:p>
    <w:p w14:paraId="2E349060" w14:textId="00DBD68A" w:rsidR="00D91AF0" w:rsidRDefault="00D91AF0">
      <w:pPr>
        <w:pStyle w:val="TOC2"/>
        <w:rPr>
          <w:rFonts w:asciiTheme="minorHAnsi" w:eastAsiaTheme="minorEastAsia" w:hAnsiTheme="minorHAnsi" w:cstheme="minorBidi"/>
          <w:sz w:val="22"/>
          <w:szCs w:val="22"/>
          <w:lang w:val="en-US"/>
        </w:rPr>
      </w:pPr>
      <w:r>
        <w:t>5.4</w:t>
      </w:r>
      <w:r>
        <w:tab/>
        <w:t>Operation modes</w:t>
      </w:r>
      <w:r>
        <w:tab/>
      </w:r>
      <w:r>
        <w:fldChar w:fldCharType="begin"/>
      </w:r>
      <w:r>
        <w:instrText xml:space="preserve"> PAGEREF _Toc59189591 \h </w:instrText>
      </w:r>
      <w:r>
        <w:fldChar w:fldCharType="separate"/>
      </w:r>
      <w:r>
        <w:t>22</w:t>
      </w:r>
      <w:r>
        <w:fldChar w:fldCharType="end"/>
      </w:r>
    </w:p>
    <w:p w14:paraId="319380BA" w14:textId="7FE21CCD" w:rsidR="00D91AF0" w:rsidRDefault="00D91AF0">
      <w:pPr>
        <w:pStyle w:val="TOC3"/>
        <w:rPr>
          <w:rFonts w:asciiTheme="minorHAnsi" w:eastAsiaTheme="minorEastAsia" w:hAnsiTheme="minorHAnsi" w:cstheme="minorBidi"/>
          <w:sz w:val="22"/>
          <w:szCs w:val="22"/>
          <w:lang w:val="en-US"/>
        </w:rPr>
      </w:pPr>
      <w:r>
        <w:t>5.4.1</w:t>
      </w:r>
      <w:r>
        <w:tab/>
        <w:t>General</w:t>
      </w:r>
      <w:r>
        <w:tab/>
      </w:r>
      <w:r>
        <w:fldChar w:fldCharType="begin"/>
      </w:r>
      <w:r>
        <w:instrText xml:space="preserve"> PAGEREF _Toc59189592 \h </w:instrText>
      </w:r>
      <w:r>
        <w:fldChar w:fldCharType="separate"/>
      </w:r>
      <w:r>
        <w:t>22</w:t>
      </w:r>
      <w:r>
        <w:fldChar w:fldCharType="end"/>
      </w:r>
    </w:p>
    <w:p w14:paraId="02BE2ED9" w14:textId="2CE614E5" w:rsidR="00D91AF0" w:rsidRDefault="00D91AF0">
      <w:pPr>
        <w:pStyle w:val="TOC3"/>
        <w:rPr>
          <w:rFonts w:asciiTheme="minorHAnsi" w:eastAsiaTheme="minorEastAsia" w:hAnsiTheme="minorHAnsi" w:cstheme="minorBidi"/>
          <w:sz w:val="22"/>
          <w:szCs w:val="22"/>
          <w:lang w:val="en-US"/>
        </w:rPr>
      </w:pPr>
      <w:r>
        <w:t>5.4.2</w:t>
      </w:r>
      <w:r>
        <w:tab/>
        <w:t>Service announcement and discovery</w:t>
      </w:r>
      <w:r>
        <w:tab/>
      </w:r>
      <w:r>
        <w:fldChar w:fldCharType="begin"/>
      </w:r>
      <w:r>
        <w:instrText xml:space="preserve"> PAGEREF _Toc59189593 \h </w:instrText>
      </w:r>
      <w:r>
        <w:fldChar w:fldCharType="separate"/>
      </w:r>
      <w:r>
        <w:t>22</w:t>
      </w:r>
      <w:r>
        <w:fldChar w:fldCharType="end"/>
      </w:r>
    </w:p>
    <w:p w14:paraId="5517F50D" w14:textId="48E5F163" w:rsidR="00D91AF0" w:rsidRDefault="00D91AF0">
      <w:pPr>
        <w:pStyle w:val="TOC3"/>
        <w:rPr>
          <w:rFonts w:asciiTheme="minorHAnsi" w:eastAsiaTheme="minorEastAsia" w:hAnsiTheme="minorHAnsi" w:cstheme="minorBidi"/>
          <w:sz w:val="22"/>
          <w:szCs w:val="22"/>
          <w:lang w:val="en-US"/>
        </w:rPr>
      </w:pPr>
      <w:r>
        <w:t>5.4.3</w:t>
      </w:r>
      <w:r>
        <w:tab/>
        <w:t>Session Start</w:t>
      </w:r>
      <w:r>
        <w:tab/>
      </w:r>
      <w:r>
        <w:fldChar w:fldCharType="begin"/>
      </w:r>
      <w:r>
        <w:instrText xml:space="preserve"> PAGEREF _Toc59189594 \h </w:instrText>
      </w:r>
      <w:r>
        <w:fldChar w:fldCharType="separate"/>
      </w:r>
      <w:r>
        <w:t>23</w:t>
      </w:r>
      <w:r>
        <w:fldChar w:fldCharType="end"/>
      </w:r>
    </w:p>
    <w:p w14:paraId="1320D2BD" w14:textId="7F5F9EFF" w:rsidR="00D91AF0" w:rsidRDefault="00D91AF0">
      <w:pPr>
        <w:pStyle w:val="TOC3"/>
        <w:rPr>
          <w:rFonts w:asciiTheme="minorHAnsi" w:eastAsiaTheme="minorEastAsia" w:hAnsiTheme="minorHAnsi" w:cstheme="minorBidi"/>
          <w:sz w:val="22"/>
          <w:szCs w:val="22"/>
          <w:lang w:val="en-US"/>
        </w:rPr>
      </w:pPr>
      <w:r>
        <w:t>5.4.4</w:t>
      </w:r>
      <w:r>
        <w:tab/>
        <w:t>MBMS notification</w:t>
      </w:r>
      <w:r>
        <w:tab/>
      </w:r>
      <w:r>
        <w:fldChar w:fldCharType="begin"/>
      </w:r>
      <w:r>
        <w:instrText xml:space="preserve"> PAGEREF _Toc59189595 \h </w:instrText>
      </w:r>
      <w:r>
        <w:fldChar w:fldCharType="separate"/>
      </w:r>
      <w:r>
        <w:t>23</w:t>
      </w:r>
      <w:r>
        <w:fldChar w:fldCharType="end"/>
      </w:r>
    </w:p>
    <w:p w14:paraId="6D414D10" w14:textId="00E3F684" w:rsidR="00D91AF0" w:rsidRDefault="00D91AF0">
      <w:pPr>
        <w:pStyle w:val="TOC3"/>
        <w:rPr>
          <w:rFonts w:asciiTheme="minorHAnsi" w:eastAsiaTheme="minorEastAsia" w:hAnsiTheme="minorHAnsi" w:cstheme="minorBidi"/>
          <w:sz w:val="22"/>
          <w:szCs w:val="22"/>
          <w:lang w:val="en-US"/>
        </w:rPr>
      </w:pPr>
      <w:r>
        <w:t>5.4.5</w:t>
      </w:r>
      <w:r>
        <w:tab/>
        <w:t>Data transfer</w:t>
      </w:r>
      <w:r>
        <w:tab/>
      </w:r>
      <w:r>
        <w:fldChar w:fldCharType="begin"/>
      </w:r>
      <w:r>
        <w:instrText xml:space="preserve"> PAGEREF _Toc59189596 \h </w:instrText>
      </w:r>
      <w:r>
        <w:fldChar w:fldCharType="separate"/>
      </w:r>
      <w:r>
        <w:t>23</w:t>
      </w:r>
      <w:r>
        <w:fldChar w:fldCharType="end"/>
      </w:r>
    </w:p>
    <w:p w14:paraId="7D3645B0" w14:textId="45115284" w:rsidR="00D91AF0" w:rsidRDefault="00D91AF0">
      <w:pPr>
        <w:pStyle w:val="TOC3"/>
        <w:rPr>
          <w:rFonts w:asciiTheme="minorHAnsi" w:eastAsiaTheme="minorEastAsia" w:hAnsiTheme="minorHAnsi" w:cstheme="minorBidi"/>
          <w:sz w:val="22"/>
          <w:szCs w:val="22"/>
          <w:lang w:val="en-US"/>
        </w:rPr>
      </w:pPr>
      <w:r>
        <w:t>5.4.6</w:t>
      </w:r>
      <w:r>
        <w:tab/>
        <w:t>Session Stop</w:t>
      </w:r>
      <w:r>
        <w:tab/>
      </w:r>
      <w:r>
        <w:fldChar w:fldCharType="begin"/>
      </w:r>
      <w:r>
        <w:instrText xml:space="preserve"> PAGEREF _Toc59189597 \h </w:instrText>
      </w:r>
      <w:r>
        <w:fldChar w:fldCharType="separate"/>
      </w:r>
      <w:r>
        <w:t>23</w:t>
      </w:r>
      <w:r>
        <w:fldChar w:fldCharType="end"/>
      </w:r>
    </w:p>
    <w:p w14:paraId="261C59EA" w14:textId="4B0276FB" w:rsidR="00D91AF0" w:rsidRDefault="00D91AF0">
      <w:pPr>
        <w:pStyle w:val="TOC3"/>
        <w:rPr>
          <w:rFonts w:asciiTheme="minorHAnsi" w:eastAsiaTheme="minorEastAsia" w:hAnsiTheme="minorHAnsi" w:cstheme="minorBidi"/>
          <w:sz w:val="22"/>
          <w:szCs w:val="22"/>
          <w:lang w:val="en-US"/>
        </w:rPr>
      </w:pPr>
      <w:r>
        <w:t>5.4.7</w:t>
      </w:r>
      <w:r>
        <w:tab/>
        <w:t>Session Update</w:t>
      </w:r>
      <w:r>
        <w:tab/>
      </w:r>
      <w:r>
        <w:fldChar w:fldCharType="begin"/>
      </w:r>
      <w:r>
        <w:instrText xml:space="preserve"> PAGEREF _Toc59189598 \h </w:instrText>
      </w:r>
      <w:r>
        <w:fldChar w:fldCharType="separate"/>
      </w:r>
      <w:r>
        <w:t>23</w:t>
      </w:r>
      <w:r>
        <w:fldChar w:fldCharType="end"/>
      </w:r>
    </w:p>
    <w:p w14:paraId="28B22BEB" w14:textId="5DD1924D" w:rsidR="00D91AF0" w:rsidRDefault="00D91AF0">
      <w:pPr>
        <w:pStyle w:val="TOC3"/>
        <w:rPr>
          <w:rFonts w:asciiTheme="minorHAnsi" w:eastAsiaTheme="minorEastAsia" w:hAnsiTheme="minorHAnsi" w:cstheme="minorBidi"/>
          <w:sz w:val="22"/>
          <w:szCs w:val="22"/>
          <w:lang w:val="en-US"/>
        </w:rPr>
      </w:pPr>
      <w:r>
        <w:t>5.4.8</w:t>
      </w:r>
      <w:r>
        <w:tab/>
        <w:t>Receive-Only Mode (ROM)</w:t>
      </w:r>
      <w:r>
        <w:tab/>
      </w:r>
      <w:r>
        <w:fldChar w:fldCharType="begin"/>
      </w:r>
      <w:r>
        <w:instrText xml:space="preserve"> PAGEREF _Toc59189599 \h </w:instrText>
      </w:r>
      <w:r>
        <w:fldChar w:fldCharType="separate"/>
      </w:r>
      <w:r>
        <w:t>23</w:t>
      </w:r>
      <w:r>
        <w:fldChar w:fldCharType="end"/>
      </w:r>
    </w:p>
    <w:p w14:paraId="564B9BE7" w14:textId="36504BE0" w:rsidR="00D91AF0" w:rsidRDefault="00D91AF0">
      <w:pPr>
        <w:pStyle w:val="TOC2"/>
        <w:rPr>
          <w:rFonts w:asciiTheme="minorHAnsi" w:eastAsiaTheme="minorEastAsia" w:hAnsiTheme="minorHAnsi" w:cstheme="minorBidi"/>
          <w:sz w:val="22"/>
          <w:szCs w:val="22"/>
          <w:lang w:val="en-US"/>
        </w:rPr>
      </w:pPr>
      <w:r>
        <w:t>5.5</w:t>
      </w:r>
      <w:r>
        <w:tab/>
        <w:t>Reference points and protocols</w:t>
      </w:r>
      <w:r>
        <w:tab/>
      </w:r>
      <w:r>
        <w:fldChar w:fldCharType="begin"/>
      </w:r>
      <w:r>
        <w:instrText xml:space="preserve"> PAGEREF _Toc59189600 \h </w:instrText>
      </w:r>
      <w:r>
        <w:fldChar w:fldCharType="separate"/>
      </w:r>
      <w:r>
        <w:t>24</w:t>
      </w:r>
      <w:r>
        <w:fldChar w:fldCharType="end"/>
      </w:r>
    </w:p>
    <w:p w14:paraId="2DA8DC56" w14:textId="327F8172" w:rsidR="00D91AF0" w:rsidRDefault="00D91AF0">
      <w:pPr>
        <w:pStyle w:val="TOC3"/>
        <w:rPr>
          <w:rFonts w:asciiTheme="minorHAnsi" w:eastAsiaTheme="minorEastAsia" w:hAnsiTheme="minorHAnsi" w:cstheme="minorBidi"/>
          <w:sz w:val="22"/>
          <w:szCs w:val="22"/>
          <w:lang w:val="en-US"/>
        </w:rPr>
      </w:pPr>
      <w:r>
        <w:t>5.5.1</w:t>
      </w:r>
      <w:r>
        <w:tab/>
        <w:t>General</w:t>
      </w:r>
      <w:r>
        <w:tab/>
      </w:r>
      <w:r>
        <w:fldChar w:fldCharType="begin"/>
      </w:r>
      <w:r>
        <w:instrText xml:space="preserve"> PAGEREF _Toc59189601 \h </w:instrText>
      </w:r>
      <w:r>
        <w:fldChar w:fldCharType="separate"/>
      </w:r>
      <w:r>
        <w:t>24</w:t>
      </w:r>
      <w:r>
        <w:fldChar w:fldCharType="end"/>
      </w:r>
    </w:p>
    <w:p w14:paraId="4219ACE7" w14:textId="184819D0" w:rsidR="00D91AF0" w:rsidRDefault="00D91AF0">
      <w:pPr>
        <w:pStyle w:val="TOC3"/>
        <w:rPr>
          <w:rFonts w:asciiTheme="minorHAnsi" w:eastAsiaTheme="minorEastAsia" w:hAnsiTheme="minorHAnsi" w:cstheme="minorBidi"/>
          <w:sz w:val="22"/>
          <w:szCs w:val="22"/>
          <w:lang w:val="en-US"/>
        </w:rPr>
      </w:pPr>
      <w:r>
        <w:t>5.5.2</w:t>
      </w:r>
      <w:r>
        <w:tab/>
        <w:t>xMB profile for 5G Broadcast</w:t>
      </w:r>
      <w:r>
        <w:tab/>
      </w:r>
      <w:r>
        <w:fldChar w:fldCharType="begin"/>
      </w:r>
      <w:r>
        <w:instrText xml:space="preserve"> PAGEREF _Toc59189602 \h </w:instrText>
      </w:r>
      <w:r>
        <w:fldChar w:fldCharType="separate"/>
      </w:r>
      <w:r>
        <w:t>24</w:t>
      </w:r>
      <w:r>
        <w:fldChar w:fldCharType="end"/>
      </w:r>
    </w:p>
    <w:p w14:paraId="6E0AF5B4" w14:textId="2E5B5C1D" w:rsidR="00D91AF0" w:rsidRDefault="00D91AF0">
      <w:pPr>
        <w:pStyle w:val="TOC3"/>
        <w:rPr>
          <w:rFonts w:asciiTheme="minorHAnsi" w:eastAsiaTheme="minorEastAsia" w:hAnsiTheme="minorHAnsi" w:cstheme="minorBidi"/>
          <w:sz w:val="22"/>
          <w:szCs w:val="22"/>
          <w:lang w:val="en-US"/>
        </w:rPr>
      </w:pPr>
      <w:r>
        <w:t>5.5.3</w:t>
      </w:r>
      <w:r>
        <w:tab/>
        <w:t>MBMS User Service profile</w:t>
      </w:r>
      <w:r>
        <w:tab/>
      </w:r>
      <w:r>
        <w:fldChar w:fldCharType="begin"/>
      </w:r>
      <w:r>
        <w:instrText xml:space="preserve"> PAGEREF _Toc59189603 \h </w:instrText>
      </w:r>
      <w:r>
        <w:fldChar w:fldCharType="separate"/>
      </w:r>
      <w:r>
        <w:t>26</w:t>
      </w:r>
      <w:r>
        <w:fldChar w:fldCharType="end"/>
      </w:r>
    </w:p>
    <w:p w14:paraId="3580E7C9" w14:textId="6E0AD1F5" w:rsidR="00D91AF0" w:rsidRDefault="00D91AF0">
      <w:pPr>
        <w:pStyle w:val="TOC3"/>
        <w:rPr>
          <w:rFonts w:asciiTheme="minorHAnsi" w:eastAsiaTheme="minorEastAsia" w:hAnsiTheme="minorHAnsi" w:cstheme="minorBidi"/>
          <w:sz w:val="22"/>
          <w:szCs w:val="22"/>
          <w:lang w:val="en-US"/>
        </w:rPr>
      </w:pPr>
      <w:r>
        <w:t>5.5.4</w:t>
      </w:r>
      <w:r>
        <w:tab/>
        <w:t>E-UTRAN Uu profile for 5G Broadcast</w:t>
      </w:r>
      <w:r>
        <w:tab/>
      </w:r>
      <w:r>
        <w:fldChar w:fldCharType="begin"/>
      </w:r>
      <w:r>
        <w:instrText xml:space="preserve"> PAGEREF _Toc59189604 \h </w:instrText>
      </w:r>
      <w:r>
        <w:fldChar w:fldCharType="separate"/>
      </w:r>
      <w:r>
        <w:t>27</w:t>
      </w:r>
      <w:r>
        <w:fldChar w:fldCharType="end"/>
      </w:r>
    </w:p>
    <w:p w14:paraId="2D48EB5A" w14:textId="72CE2550" w:rsidR="00D91AF0" w:rsidRDefault="00D91AF0">
      <w:pPr>
        <w:pStyle w:val="TOC3"/>
        <w:rPr>
          <w:rFonts w:asciiTheme="minorHAnsi" w:eastAsiaTheme="minorEastAsia" w:hAnsiTheme="minorHAnsi" w:cstheme="minorBidi"/>
          <w:sz w:val="22"/>
          <w:szCs w:val="22"/>
          <w:lang w:val="en-US"/>
        </w:rPr>
      </w:pPr>
      <w:r>
        <w:t>5.5.5</w:t>
      </w:r>
      <w:r>
        <w:tab/>
        <w:t>Client APIs for 5G Broadcast</w:t>
      </w:r>
      <w:r>
        <w:tab/>
      </w:r>
      <w:r>
        <w:fldChar w:fldCharType="begin"/>
      </w:r>
      <w:r>
        <w:instrText xml:space="preserve"> PAGEREF _Toc59189605 \h </w:instrText>
      </w:r>
      <w:r>
        <w:fldChar w:fldCharType="separate"/>
      </w:r>
      <w:r>
        <w:t>27</w:t>
      </w:r>
      <w:r>
        <w:fldChar w:fldCharType="end"/>
      </w:r>
    </w:p>
    <w:p w14:paraId="6179B3A9" w14:textId="2F0200F3" w:rsidR="00D91AF0" w:rsidRDefault="00D91AF0">
      <w:pPr>
        <w:pStyle w:val="TOC2"/>
        <w:rPr>
          <w:rFonts w:asciiTheme="minorHAnsi" w:eastAsiaTheme="minorEastAsia" w:hAnsiTheme="minorHAnsi" w:cstheme="minorBidi"/>
          <w:sz w:val="22"/>
          <w:szCs w:val="22"/>
          <w:lang w:val="en-US"/>
        </w:rPr>
      </w:pPr>
      <w:r>
        <w:t>5.6</w:t>
      </w:r>
      <w:r>
        <w:tab/>
        <w:t>5G Broadcast procedures</w:t>
      </w:r>
      <w:r>
        <w:tab/>
      </w:r>
      <w:r>
        <w:fldChar w:fldCharType="begin"/>
      </w:r>
      <w:r>
        <w:instrText xml:space="preserve"> PAGEREF _Toc59189606 \h </w:instrText>
      </w:r>
      <w:r>
        <w:fldChar w:fldCharType="separate"/>
      </w:r>
      <w:r>
        <w:t>28</w:t>
      </w:r>
      <w:r>
        <w:fldChar w:fldCharType="end"/>
      </w:r>
    </w:p>
    <w:p w14:paraId="14EE3DAD" w14:textId="37F35172" w:rsidR="00D91AF0" w:rsidRDefault="00D91AF0">
      <w:pPr>
        <w:pStyle w:val="TOC2"/>
        <w:rPr>
          <w:rFonts w:asciiTheme="minorHAnsi" w:eastAsiaTheme="minorEastAsia" w:hAnsiTheme="minorHAnsi" w:cstheme="minorBidi"/>
          <w:sz w:val="22"/>
          <w:szCs w:val="22"/>
          <w:lang w:val="en-US"/>
        </w:rPr>
      </w:pPr>
      <w:r>
        <w:t>5.7</w:t>
      </w:r>
      <w:r>
        <w:tab/>
        <w:t>Security</w:t>
      </w:r>
      <w:r>
        <w:tab/>
      </w:r>
      <w:r>
        <w:fldChar w:fldCharType="begin"/>
      </w:r>
      <w:r>
        <w:instrText xml:space="preserve"> PAGEREF _Toc59189607 \h </w:instrText>
      </w:r>
      <w:r>
        <w:fldChar w:fldCharType="separate"/>
      </w:r>
      <w:r>
        <w:t>28</w:t>
      </w:r>
      <w:r>
        <w:fldChar w:fldCharType="end"/>
      </w:r>
    </w:p>
    <w:p w14:paraId="12C0E32D" w14:textId="3DCFAB02" w:rsidR="00D91AF0" w:rsidRDefault="00D91AF0">
      <w:pPr>
        <w:pStyle w:val="TOC2"/>
        <w:rPr>
          <w:rFonts w:asciiTheme="minorHAnsi" w:eastAsiaTheme="minorEastAsia" w:hAnsiTheme="minorHAnsi" w:cstheme="minorBidi"/>
          <w:sz w:val="22"/>
          <w:szCs w:val="22"/>
          <w:lang w:val="en-US"/>
        </w:rPr>
      </w:pPr>
      <w:r>
        <w:t>5.8</w:t>
      </w:r>
      <w:r>
        <w:tab/>
        <w:t>Charging</w:t>
      </w:r>
      <w:r>
        <w:tab/>
      </w:r>
      <w:r>
        <w:fldChar w:fldCharType="begin"/>
      </w:r>
      <w:r>
        <w:instrText xml:space="preserve"> PAGEREF _Toc59189608 \h </w:instrText>
      </w:r>
      <w:r>
        <w:fldChar w:fldCharType="separate"/>
      </w:r>
      <w:r>
        <w:t>28</w:t>
      </w:r>
      <w:r>
        <w:fldChar w:fldCharType="end"/>
      </w:r>
    </w:p>
    <w:p w14:paraId="0CD7FA36" w14:textId="21DDEE3A" w:rsidR="00D91AF0" w:rsidRDefault="00D91AF0">
      <w:pPr>
        <w:pStyle w:val="TOC2"/>
        <w:rPr>
          <w:rFonts w:asciiTheme="minorHAnsi" w:eastAsiaTheme="minorEastAsia" w:hAnsiTheme="minorHAnsi" w:cstheme="minorBidi"/>
          <w:sz w:val="22"/>
          <w:szCs w:val="22"/>
          <w:lang w:val="en-US"/>
        </w:rPr>
      </w:pPr>
      <w:r>
        <w:t>5.9</w:t>
      </w:r>
      <w:r>
        <w:tab/>
        <w:t>Roaming</w:t>
      </w:r>
      <w:r>
        <w:tab/>
      </w:r>
      <w:r>
        <w:fldChar w:fldCharType="begin"/>
      </w:r>
      <w:r>
        <w:instrText xml:space="preserve"> PAGEREF _Toc59189609 \h </w:instrText>
      </w:r>
      <w:r>
        <w:fldChar w:fldCharType="separate"/>
      </w:r>
      <w:r>
        <w:t>28</w:t>
      </w:r>
      <w:r>
        <w:fldChar w:fldCharType="end"/>
      </w:r>
    </w:p>
    <w:p w14:paraId="54A69A52" w14:textId="59F9EF43" w:rsidR="00D91AF0" w:rsidRDefault="00D91AF0">
      <w:pPr>
        <w:pStyle w:val="TOC2"/>
        <w:rPr>
          <w:rFonts w:asciiTheme="minorHAnsi" w:eastAsiaTheme="minorEastAsia" w:hAnsiTheme="minorHAnsi" w:cstheme="minorBidi"/>
          <w:sz w:val="22"/>
          <w:szCs w:val="22"/>
          <w:lang w:val="en-US"/>
        </w:rPr>
      </w:pPr>
      <w:r>
        <w:t>5.10</w:t>
      </w:r>
      <w:r>
        <w:tab/>
        <w:t>TV Service Configuration MO</w:t>
      </w:r>
      <w:r>
        <w:tab/>
      </w:r>
      <w:r>
        <w:fldChar w:fldCharType="begin"/>
      </w:r>
      <w:r>
        <w:instrText xml:space="preserve"> PAGEREF _Toc59189610 \h </w:instrText>
      </w:r>
      <w:r>
        <w:fldChar w:fldCharType="separate"/>
      </w:r>
      <w:r>
        <w:t>29</w:t>
      </w:r>
      <w:r>
        <w:fldChar w:fldCharType="end"/>
      </w:r>
    </w:p>
    <w:p w14:paraId="167B182E" w14:textId="39080935" w:rsidR="00D91AF0" w:rsidRDefault="00D91AF0">
      <w:pPr>
        <w:pStyle w:val="TOC2"/>
        <w:rPr>
          <w:rFonts w:asciiTheme="minorHAnsi" w:eastAsiaTheme="minorEastAsia" w:hAnsiTheme="minorHAnsi" w:cstheme="minorBidi"/>
          <w:sz w:val="22"/>
          <w:szCs w:val="22"/>
          <w:lang w:val="en-US"/>
        </w:rPr>
      </w:pPr>
      <w:r>
        <w:lastRenderedPageBreak/>
        <w:t>5.11</w:t>
      </w:r>
      <w:r>
        <w:tab/>
        <w:t>Temporary Mobile Group Identity</w:t>
      </w:r>
      <w:r>
        <w:tab/>
      </w:r>
      <w:r>
        <w:fldChar w:fldCharType="begin"/>
      </w:r>
      <w:r>
        <w:instrText xml:space="preserve"> PAGEREF _Toc59189611 \h </w:instrText>
      </w:r>
      <w:r>
        <w:fldChar w:fldCharType="separate"/>
      </w:r>
      <w:r>
        <w:t>29</w:t>
      </w:r>
      <w:r>
        <w:fldChar w:fldCharType="end"/>
      </w:r>
    </w:p>
    <w:p w14:paraId="0B5B4EC4" w14:textId="629E12C4" w:rsidR="00D91AF0" w:rsidRDefault="00D91AF0">
      <w:pPr>
        <w:pStyle w:val="TOC3"/>
        <w:rPr>
          <w:rFonts w:asciiTheme="minorHAnsi" w:eastAsiaTheme="minorEastAsia" w:hAnsiTheme="minorHAnsi" w:cstheme="minorBidi"/>
          <w:sz w:val="22"/>
          <w:szCs w:val="22"/>
          <w:lang w:val="en-US"/>
        </w:rPr>
      </w:pPr>
      <w:r>
        <w:t>5.11.1</w:t>
      </w:r>
      <w:r>
        <w:tab/>
        <w:t>Introduction</w:t>
      </w:r>
      <w:r>
        <w:tab/>
      </w:r>
      <w:r>
        <w:fldChar w:fldCharType="begin"/>
      </w:r>
      <w:r>
        <w:instrText xml:space="preserve"> PAGEREF _Toc59189612 \h </w:instrText>
      </w:r>
      <w:r>
        <w:fldChar w:fldCharType="separate"/>
      </w:r>
      <w:r>
        <w:t>29</w:t>
      </w:r>
      <w:r>
        <w:fldChar w:fldCharType="end"/>
      </w:r>
    </w:p>
    <w:p w14:paraId="48E97591" w14:textId="3FF389B3" w:rsidR="00D91AF0" w:rsidRDefault="00D91AF0">
      <w:pPr>
        <w:pStyle w:val="TOC3"/>
        <w:rPr>
          <w:rFonts w:asciiTheme="minorHAnsi" w:eastAsiaTheme="minorEastAsia" w:hAnsiTheme="minorHAnsi" w:cstheme="minorBidi"/>
          <w:sz w:val="22"/>
          <w:szCs w:val="22"/>
          <w:lang w:val="en-US"/>
        </w:rPr>
      </w:pPr>
      <w:r>
        <w:t>5.11.2</w:t>
      </w:r>
      <w:r>
        <w:tab/>
        <w:t>TMGIs for 5G Broadcast Services</w:t>
      </w:r>
      <w:r>
        <w:tab/>
      </w:r>
      <w:r>
        <w:fldChar w:fldCharType="begin"/>
      </w:r>
      <w:r>
        <w:instrText xml:space="preserve"> PAGEREF _Toc59189613 \h </w:instrText>
      </w:r>
      <w:r>
        <w:fldChar w:fldCharType="separate"/>
      </w:r>
      <w:r>
        <w:t>30</w:t>
      </w:r>
      <w:r>
        <w:fldChar w:fldCharType="end"/>
      </w:r>
    </w:p>
    <w:p w14:paraId="3F5016A4" w14:textId="57E36022" w:rsidR="00D91AF0" w:rsidRDefault="00D91AF0">
      <w:pPr>
        <w:pStyle w:val="TOC3"/>
        <w:rPr>
          <w:rFonts w:asciiTheme="minorHAnsi" w:eastAsiaTheme="minorEastAsia" w:hAnsiTheme="minorHAnsi" w:cstheme="minorBidi"/>
          <w:sz w:val="22"/>
          <w:szCs w:val="22"/>
          <w:lang w:val="en-US"/>
        </w:rPr>
      </w:pPr>
      <w:r>
        <w:t>5.11.3</w:t>
      </w:r>
      <w:r>
        <w:tab/>
        <w:t>TMGI Management for 5G Broadcast Services</w:t>
      </w:r>
      <w:r>
        <w:tab/>
      </w:r>
      <w:r>
        <w:fldChar w:fldCharType="begin"/>
      </w:r>
      <w:r>
        <w:instrText xml:space="preserve"> PAGEREF _Toc59189614 \h </w:instrText>
      </w:r>
      <w:r>
        <w:fldChar w:fldCharType="separate"/>
      </w:r>
      <w:r>
        <w:t>30</w:t>
      </w:r>
      <w:r>
        <w:fldChar w:fldCharType="end"/>
      </w:r>
    </w:p>
    <w:p w14:paraId="7E8158AE" w14:textId="31761297" w:rsidR="00D91AF0" w:rsidRDefault="00D91AF0">
      <w:pPr>
        <w:pStyle w:val="TOC2"/>
        <w:rPr>
          <w:rFonts w:asciiTheme="minorHAnsi" w:eastAsiaTheme="minorEastAsia" w:hAnsiTheme="minorHAnsi" w:cstheme="minorBidi"/>
          <w:sz w:val="22"/>
          <w:szCs w:val="22"/>
          <w:lang w:val="en-US"/>
        </w:rPr>
      </w:pPr>
      <w:r>
        <w:t>5.12</w:t>
      </w:r>
      <w:r>
        <w:tab/>
        <w:t>Discovering 5G Broadcast Services</w:t>
      </w:r>
      <w:r>
        <w:tab/>
      </w:r>
      <w:r>
        <w:fldChar w:fldCharType="begin"/>
      </w:r>
      <w:r>
        <w:instrText xml:space="preserve"> PAGEREF _Toc59189615 \h </w:instrText>
      </w:r>
      <w:r>
        <w:fldChar w:fldCharType="separate"/>
      </w:r>
      <w:r>
        <w:t>30</w:t>
      </w:r>
      <w:r>
        <w:fldChar w:fldCharType="end"/>
      </w:r>
    </w:p>
    <w:p w14:paraId="433419E0" w14:textId="23D58AC0" w:rsidR="00D91AF0" w:rsidRDefault="00D91AF0">
      <w:pPr>
        <w:pStyle w:val="TOC2"/>
        <w:rPr>
          <w:rFonts w:asciiTheme="minorHAnsi" w:eastAsiaTheme="minorEastAsia" w:hAnsiTheme="minorHAnsi" w:cstheme="minorBidi"/>
          <w:sz w:val="22"/>
          <w:szCs w:val="22"/>
          <w:lang w:val="en-US"/>
        </w:rPr>
      </w:pPr>
      <w:r>
        <w:t>5.13</w:t>
      </w:r>
      <w:r>
        <w:tab/>
        <w:t>RAN configuration options (informative)</w:t>
      </w:r>
      <w:r>
        <w:tab/>
      </w:r>
      <w:r>
        <w:fldChar w:fldCharType="begin"/>
      </w:r>
      <w:r>
        <w:instrText xml:space="preserve"> PAGEREF _Toc59189616 \h </w:instrText>
      </w:r>
      <w:r>
        <w:fldChar w:fldCharType="separate"/>
      </w:r>
      <w:r>
        <w:t>31</w:t>
      </w:r>
      <w:r>
        <w:fldChar w:fldCharType="end"/>
      </w:r>
    </w:p>
    <w:p w14:paraId="40D17A38" w14:textId="35F2EF02" w:rsidR="00D91AF0" w:rsidRDefault="00D91AF0">
      <w:pPr>
        <w:pStyle w:val="TOC2"/>
        <w:rPr>
          <w:rFonts w:asciiTheme="minorHAnsi" w:eastAsiaTheme="minorEastAsia" w:hAnsiTheme="minorHAnsi" w:cstheme="minorBidi"/>
          <w:sz w:val="22"/>
          <w:szCs w:val="22"/>
          <w:lang w:val="en-US"/>
        </w:rPr>
      </w:pPr>
      <w:r>
        <w:t>5.14</w:t>
      </w:r>
      <w:r>
        <w:tab/>
        <w:t>5G Broadcast TV/Radio Service Application requirements</w:t>
      </w:r>
      <w:r>
        <w:tab/>
      </w:r>
      <w:r>
        <w:fldChar w:fldCharType="begin"/>
      </w:r>
      <w:r>
        <w:instrText xml:space="preserve"> PAGEREF _Toc59189617 \h </w:instrText>
      </w:r>
      <w:r>
        <w:fldChar w:fldCharType="separate"/>
      </w:r>
      <w:r>
        <w:t>32</w:t>
      </w:r>
      <w:r>
        <w:fldChar w:fldCharType="end"/>
      </w:r>
    </w:p>
    <w:p w14:paraId="3F4A9A00" w14:textId="2954BD92" w:rsidR="00D91AF0" w:rsidRDefault="00D91AF0">
      <w:pPr>
        <w:pStyle w:val="TOC3"/>
        <w:rPr>
          <w:rFonts w:asciiTheme="minorHAnsi" w:eastAsiaTheme="minorEastAsia" w:hAnsiTheme="minorHAnsi" w:cstheme="minorBidi"/>
          <w:sz w:val="22"/>
          <w:szCs w:val="22"/>
          <w:lang w:val="en-US"/>
        </w:rPr>
      </w:pPr>
      <w:r>
        <w:t>5.14.1</w:t>
      </w:r>
      <w:r>
        <w:tab/>
        <w:t>Introduction</w:t>
      </w:r>
      <w:r>
        <w:tab/>
      </w:r>
      <w:r>
        <w:fldChar w:fldCharType="begin"/>
      </w:r>
      <w:r>
        <w:instrText xml:space="preserve"> PAGEREF _Toc59189618 \h </w:instrText>
      </w:r>
      <w:r>
        <w:fldChar w:fldCharType="separate"/>
      </w:r>
      <w:r>
        <w:t>32</w:t>
      </w:r>
      <w:r>
        <w:fldChar w:fldCharType="end"/>
      </w:r>
    </w:p>
    <w:p w14:paraId="2C02BBCE" w14:textId="31578E97" w:rsidR="00D91AF0" w:rsidRDefault="00D91AF0">
      <w:pPr>
        <w:pStyle w:val="TOC3"/>
        <w:rPr>
          <w:rFonts w:asciiTheme="minorHAnsi" w:eastAsiaTheme="minorEastAsia" w:hAnsiTheme="minorHAnsi" w:cstheme="minorBidi"/>
          <w:sz w:val="22"/>
          <w:szCs w:val="22"/>
          <w:lang w:val="en-US"/>
        </w:rPr>
      </w:pPr>
      <w:r>
        <w:t>5.14.2</w:t>
      </w:r>
      <w:r>
        <w:tab/>
        <w:t>Supported content formats</w:t>
      </w:r>
      <w:r>
        <w:tab/>
      </w:r>
      <w:r>
        <w:fldChar w:fldCharType="begin"/>
      </w:r>
      <w:r>
        <w:instrText xml:space="preserve"> PAGEREF _Toc59189620 \h </w:instrText>
      </w:r>
      <w:r>
        <w:fldChar w:fldCharType="separate"/>
      </w:r>
      <w:r>
        <w:t>32</w:t>
      </w:r>
      <w:r>
        <w:fldChar w:fldCharType="end"/>
      </w:r>
    </w:p>
    <w:p w14:paraId="7FEBA473" w14:textId="1933E2E7" w:rsidR="00D91AF0" w:rsidRDefault="00D91AF0">
      <w:pPr>
        <w:pStyle w:val="TOC3"/>
        <w:rPr>
          <w:rFonts w:asciiTheme="minorHAnsi" w:eastAsiaTheme="minorEastAsia" w:hAnsiTheme="minorHAnsi" w:cstheme="minorBidi"/>
          <w:sz w:val="22"/>
          <w:szCs w:val="22"/>
          <w:lang w:val="en-US"/>
        </w:rPr>
      </w:pPr>
      <w:r>
        <w:t>5.14.3</w:t>
      </w:r>
      <w:r>
        <w:tab/>
        <w:t>Application Programming Interface conformance</w:t>
      </w:r>
      <w:r>
        <w:tab/>
      </w:r>
      <w:r>
        <w:fldChar w:fldCharType="begin"/>
      </w:r>
      <w:r>
        <w:instrText xml:space="preserve"> PAGEREF _Toc59189621 \h </w:instrText>
      </w:r>
      <w:r>
        <w:fldChar w:fldCharType="separate"/>
      </w:r>
      <w:r>
        <w:t>32</w:t>
      </w:r>
      <w:r>
        <w:fldChar w:fldCharType="end"/>
      </w:r>
    </w:p>
    <w:p w14:paraId="0E10CF15" w14:textId="08C56478" w:rsidR="00D91AF0" w:rsidRDefault="00D91AF0">
      <w:pPr>
        <w:pStyle w:val="TOC3"/>
        <w:rPr>
          <w:rFonts w:asciiTheme="minorHAnsi" w:eastAsiaTheme="minorEastAsia" w:hAnsiTheme="minorHAnsi" w:cstheme="minorBidi"/>
          <w:sz w:val="22"/>
          <w:szCs w:val="22"/>
          <w:lang w:val="en-US"/>
        </w:rPr>
      </w:pPr>
      <w:r>
        <w:t>5.14.4</w:t>
      </w:r>
      <w:r>
        <w:tab/>
        <w:t>Application-based Service Announcement</w:t>
      </w:r>
      <w:r>
        <w:tab/>
      </w:r>
      <w:r>
        <w:fldChar w:fldCharType="begin"/>
      </w:r>
      <w:r>
        <w:instrText xml:space="preserve"> PAGEREF _Toc59189622 \h </w:instrText>
      </w:r>
      <w:r>
        <w:fldChar w:fldCharType="separate"/>
      </w:r>
      <w:r>
        <w:t>32</w:t>
      </w:r>
      <w:r>
        <w:fldChar w:fldCharType="end"/>
      </w:r>
    </w:p>
    <w:p w14:paraId="35E5237C" w14:textId="4B1F5860" w:rsidR="00D91AF0" w:rsidRDefault="00D91AF0">
      <w:pPr>
        <w:pStyle w:val="TOC1"/>
        <w:rPr>
          <w:rFonts w:asciiTheme="minorHAnsi" w:eastAsiaTheme="minorEastAsia" w:hAnsiTheme="minorHAnsi" w:cstheme="minorBidi"/>
          <w:szCs w:val="22"/>
          <w:lang w:val="en-US"/>
        </w:rPr>
      </w:pPr>
      <w:r>
        <w:t>6</w:t>
      </w:r>
      <w:r>
        <w:tab/>
        <w:t>Transmitter requirements for LTE-based 5G Broadcast</w:t>
      </w:r>
      <w:r>
        <w:tab/>
      </w:r>
      <w:r>
        <w:fldChar w:fldCharType="begin"/>
      </w:r>
      <w:r>
        <w:instrText xml:space="preserve"> PAGEREF _Toc59189623 \h </w:instrText>
      </w:r>
      <w:r>
        <w:fldChar w:fldCharType="separate"/>
      </w:r>
      <w:r>
        <w:t>32</w:t>
      </w:r>
      <w:r>
        <w:fldChar w:fldCharType="end"/>
      </w:r>
    </w:p>
    <w:p w14:paraId="328F1122" w14:textId="6658D850" w:rsidR="00D91AF0" w:rsidRDefault="00D91AF0">
      <w:pPr>
        <w:pStyle w:val="TOC2"/>
        <w:rPr>
          <w:rFonts w:asciiTheme="minorHAnsi" w:eastAsiaTheme="minorEastAsia" w:hAnsiTheme="minorHAnsi" w:cstheme="minorBidi"/>
          <w:sz w:val="22"/>
          <w:szCs w:val="22"/>
          <w:lang w:val="en-US"/>
        </w:rPr>
      </w:pPr>
      <w:r>
        <w:t>6.1</w:t>
      </w:r>
      <w:r>
        <w:tab/>
        <w:t>Introduction</w:t>
      </w:r>
      <w:r>
        <w:tab/>
      </w:r>
      <w:r>
        <w:fldChar w:fldCharType="begin"/>
      </w:r>
      <w:r>
        <w:instrText xml:space="preserve"> PAGEREF _Toc59189624 \h </w:instrText>
      </w:r>
      <w:r>
        <w:fldChar w:fldCharType="separate"/>
      </w:r>
      <w:r>
        <w:t>32</w:t>
      </w:r>
      <w:r>
        <w:fldChar w:fldCharType="end"/>
      </w:r>
    </w:p>
    <w:p w14:paraId="35910AF6" w14:textId="7D692607" w:rsidR="00D91AF0" w:rsidRDefault="00D91AF0">
      <w:pPr>
        <w:pStyle w:val="TOC2"/>
        <w:rPr>
          <w:rFonts w:asciiTheme="minorHAnsi" w:eastAsiaTheme="minorEastAsia" w:hAnsiTheme="minorHAnsi" w:cstheme="minorBidi"/>
          <w:sz w:val="22"/>
          <w:szCs w:val="22"/>
          <w:lang w:val="en-US"/>
        </w:rPr>
      </w:pPr>
      <w:r>
        <w:t>6.2</w:t>
      </w:r>
      <w:r>
        <w:tab/>
        <w:t>Broadcast-Multicast Service Centre (BM-SC)</w:t>
      </w:r>
      <w:r>
        <w:tab/>
      </w:r>
      <w:r>
        <w:fldChar w:fldCharType="begin"/>
      </w:r>
      <w:r>
        <w:instrText xml:space="preserve"> PAGEREF _Toc59189625 \h </w:instrText>
      </w:r>
      <w:r>
        <w:fldChar w:fldCharType="separate"/>
      </w:r>
      <w:r>
        <w:t>33</w:t>
      </w:r>
      <w:r>
        <w:fldChar w:fldCharType="end"/>
      </w:r>
    </w:p>
    <w:p w14:paraId="185E4F65" w14:textId="0FC35FE1" w:rsidR="00D91AF0" w:rsidRPr="00896462" w:rsidRDefault="00D91AF0">
      <w:pPr>
        <w:pStyle w:val="TOC2"/>
        <w:rPr>
          <w:rFonts w:asciiTheme="minorHAnsi" w:eastAsiaTheme="minorEastAsia" w:hAnsiTheme="minorHAnsi" w:cstheme="minorBidi"/>
          <w:sz w:val="22"/>
          <w:szCs w:val="22"/>
          <w:lang w:val="de-DE"/>
        </w:rPr>
      </w:pPr>
      <w:r w:rsidRPr="00896462">
        <w:rPr>
          <w:lang w:val="de-DE"/>
        </w:rPr>
        <w:t>6.3</w:t>
      </w:r>
      <w:r w:rsidRPr="00896462">
        <w:rPr>
          <w:lang w:val="de-DE"/>
        </w:rPr>
        <w:tab/>
        <w:t>MBMS GW</w:t>
      </w:r>
      <w:r w:rsidRPr="00896462">
        <w:rPr>
          <w:lang w:val="de-DE"/>
        </w:rPr>
        <w:tab/>
      </w:r>
      <w:r>
        <w:fldChar w:fldCharType="begin"/>
      </w:r>
      <w:r w:rsidRPr="00896462">
        <w:rPr>
          <w:lang w:val="de-DE"/>
        </w:rPr>
        <w:instrText xml:space="preserve"> PAGEREF _Toc59189626 \h </w:instrText>
      </w:r>
      <w:r>
        <w:fldChar w:fldCharType="separate"/>
      </w:r>
      <w:r w:rsidRPr="00896462">
        <w:rPr>
          <w:lang w:val="de-DE"/>
        </w:rPr>
        <w:t>33</w:t>
      </w:r>
      <w:r>
        <w:fldChar w:fldCharType="end"/>
      </w:r>
    </w:p>
    <w:p w14:paraId="751888DD" w14:textId="491BC150" w:rsidR="00D91AF0" w:rsidRPr="00896462" w:rsidRDefault="00D91AF0">
      <w:pPr>
        <w:pStyle w:val="TOC2"/>
        <w:rPr>
          <w:rFonts w:asciiTheme="minorHAnsi" w:eastAsiaTheme="minorEastAsia" w:hAnsiTheme="minorHAnsi" w:cstheme="minorBidi"/>
          <w:sz w:val="22"/>
          <w:szCs w:val="22"/>
          <w:lang w:val="de-DE"/>
        </w:rPr>
      </w:pPr>
      <w:r w:rsidRPr="00896462">
        <w:rPr>
          <w:lang w:val="de-DE"/>
        </w:rPr>
        <w:t>6.4</w:t>
      </w:r>
      <w:r w:rsidRPr="00896462">
        <w:rPr>
          <w:lang w:val="de-DE"/>
        </w:rPr>
        <w:tab/>
        <w:t>E-UTRAN</w:t>
      </w:r>
      <w:r w:rsidRPr="00896462">
        <w:rPr>
          <w:lang w:val="de-DE"/>
        </w:rPr>
        <w:tab/>
      </w:r>
      <w:r>
        <w:fldChar w:fldCharType="begin"/>
      </w:r>
      <w:r w:rsidRPr="00896462">
        <w:rPr>
          <w:lang w:val="de-DE"/>
        </w:rPr>
        <w:instrText xml:space="preserve"> PAGEREF _Toc59189627 \h </w:instrText>
      </w:r>
      <w:r>
        <w:fldChar w:fldCharType="separate"/>
      </w:r>
      <w:r w:rsidRPr="00896462">
        <w:rPr>
          <w:lang w:val="de-DE"/>
        </w:rPr>
        <w:t>33</w:t>
      </w:r>
      <w:r>
        <w:fldChar w:fldCharType="end"/>
      </w:r>
    </w:p>
    <w:p w14:paraId="494788CF" w14:textId="503D8473" w:rsidR="00D91AF0" w:rsidRPr="00896462" w:rsidRDefault="00D91AF0">
      <w:pPr>
        <w:pStyle w:val="TOC3"/>
        <w:rPr>
          <w:rFonts w:asciiTheme="minorHAnsi" w:eastAsiaTheme="minorEastAsia" w:hAnsiTheme="minorHAnsi" w:cstheme="minorBidi"/>
          <w:sz w:val="22"/>
          <w:szCs w:val="22"/>
          <w:lang w:val="de-DE"/>
        </w:rPr>
      </w:pPr>
      <w:r w:rsidRPr="00896462">
        <w:rPr>
          <w:lang w:val="de-DE"/>
        </w:rPr>
        <w:t>6.4.1</w:t>
      </w:r>
      <w:r w:rsidRPr="00896462">
        <w:rPr>
          <w:lang w:val="de-DE"/>
        </w:rPr>
        <w:tab/>
        <w:t>General</w:t>
      </w:r>
      <w:r w:rsidRPr="00896462">
        <w:rPr>
          <w:lang w:val="de-DE"/>
        </w:rPr>
        <w:tab/>
      </w:r>
      <w:r>
        <w:fldChar w:fldCharType="begin"/>
      </w:r>
      <w:r w:rsidRPr="00896462">
        <w:rPr>
          <w:lang w:val="de-DE"/>
        </w:rPr>
        <w:instrText xml:space="preserve"> PAGEREF _Toc59189628 \h </w:instrText>
      </w:r>
      <w:r>
        <w:fldChar w:fldCharType="separate"/>
      </w:r>
      <w:r w:rsidRPr="00896462">
        <w:rPr>
          <w:lang w:val="de-DE"/>
        </w:rPr>
        <w:t>33</w:t>
      </w:r>
      <w:r>
        <w:fldChar w:fldCharType="end"/>
      </w:r>
    </w:p>
    <w:p w14:paraId="58585739" w14:textId="5BE03FE6" w:rsidR="00D91AF0" w:rsidRDefault="00D91AF0">
      <w:pPr>
        <w:pStyle w:val="TOC3"/>
        <w:rPr>
          <w:rFonts w:asciiTheme="minorHAnsi" w:eastAsiaTheme="minorEastAsia" w:hAnsiTheme="minorHAnsi" w:cstheme="minorBidi"/>
          <w:sz w:val="22"/>
          <w:szCs w:val="22"/>
          <w:lang w:val="en-US"/>
        </w:rPr>
      </w:pPr>
      <w:r>
        <w:t>6.4.2</w:t>
      </w:r>
      <w:r>
        <w:tab/>
        <w:t>MBMS-dedicated cells</w:t>
      </w:r>
      <w:r>
        <w:tab/>
      </w:r>
      <w:r>
        <w:fldChar w:fldCharType="begin"/>
      </w:r>
      <w:r>
        <w:instrText xml:space="preserve"> PAGEREF _Toc59189629 \h </w:instrText>
      </w:r>
      <w:r>
        <w:fldChar w:fldCharType="separate"/>
      </w:r>
      <w:r>
        <w:t>33</w:t>
      </w:r>
      <w:r>
        <w:fldChar w:fldCharType="end"/>
      </w:r>
    </w:p>
    <w:p w14:paraId="5017005F" w14:textId="60ACA3FC" w:rsidR="00D91AF0" w:rsidRDefault="00D91AF0">
      <w:pPr>
        <w:pStyle w:val="TOC3"/>
        <w:rPr>
          <w:rFonts w:asciiTheme="minorHAnsi" w:eastAsiaTheme="minorEastAsia" w:hAnsiTheme="minorHAnsi" w:cstheme="minorBidi"/>
          <w:sz w:val="22"/>
          <w:szCs w:val="22"/>
          <w:lang w:val="en-US"/>
        </w:rPr>
      </w:pPr>
      <w:r>
        <w:t>6.4.3</w:t>
      </w:r>
      <w:r>
        <w:tab/>
        <w:t>Architecture, protocol stack and E-UTRAN interfaces</w:t>
      </w:r>
      <w:r>
        <w:tab/>
      </w:r>
      <w:r>
        <w:fldChar w:fldCharType="begin"/>
      </w:r>
      <w:r>
        <w:instrText xml:space="preserve"> PAGEREF _Toc59189630 \h </w:instrText>
      </w:r>
      <w:r>
        <w:fldChar w:fldCharType="separate"/>
      </w:r>
      <w:r>
        <w:t>33</w:t>
      </w:r>
      <w:r>
        <w:fldChar w:fldCharType="end"/>
      </w:r>
    </w:p>
    <w:p w14:paraId="1D760E1C" w14:textId="5C75DE8D" w:rsidR="00D91AF0" w:rsidRDefault="00D91AF0">
      <w:pPr>
        <w:pStyle w:val="TOC3"/>
        <w:rPr>
          <w:rFonts w:asciiTheme="minorHAnsi" w:eastAsiaTheme="minorEastAsia" w:hAnsiTheme="minorHAnsi" w:cstheme="minorBidi"/>
          <w:sz w:val="22"/>
          <w:szCs w:val="22"/>
          <w:lang w:val="en-US"/>
        </w:rPr>
      </w:pPr>
      <w:r>
        <w:t>6.4.4</w:t>
      </w:r>
      <w:r>
        <w:tab/>
        <w:t>Frame structure and numerologies</w:t>
      </w:r>
      <w:r>
        <w:tab/>
      </w:r>
      <w:r>
        <w:fldChar w:fldCharType="begin"/>
      </w:r>
      <w:r>
        <w:instrText xml:space="preserve"> PAGEREF _Toc59189631 \h </w:instrText>
      </w:r>
      <w:r>
        <w:fldChar w:fldCharType="separate"/>
      </w:r>
      <w:r>
        <w:t>34</w:t>
      </w:r>
      <w:r>
        <w:fldChar w:fldCharType="end"/>
      </w:r>
    </w:p>
    <w:p w14:paraId="55081A98" w14:textId="771AEBF9" w:rsidR="00D91AF0" w:rsidRDefault="00D91AF0">
      <w:pPr>
        <w:pStyle w:val="TOC3"/>
        <w:rPr>
          <w:rFonts w:asciiTheme="minorHAnsi" w:eastAsiaTheme="minorEastAsia" w:hAnsiTheme="minorHAnsi" w:cstheme="minorBidi"/>
          <w:sz w:val="22"/>
          <w:szCs w:val="22"/>
          <w:lang w:val="en-US"/>
        </w:rPr>
      </w:pPr>
      <w:r>
        <w:t>6.4.5</w:t>
      </w:r>
      <w:r>
        <w:tab/>
        <w:t>MBMS transmission</w:t>
      </w:r>
      <w:r>
        <w:tab/>
      </w:r>
      <w:r>
        <w:fldChar w:fldCharType="begin"/>
      </w:r>
      <w:r>
        <w:instrText xml:space="preserve"> PAGEREF _Toc59189632 \h </w:instrText>
      </w:r>
      <w:r>
        <w:fldChar w:fldCharType="separate"/>
      </w:r>
      <w:r>
        <w:t>35</w:t>
      </w:r>
      <w:r>
        <w:fldChar w:fldCharType="end"/>
      </w:r>
    </w:p>
    <w:p w14:paraId="32F10B91" w14:textId="37A4CFEB" w:rsidR="00D91AF0" w:rsidRDefault="00D91AF0">
      <w:pPr>
        <w:pStyle w:val="TOC3"/>
        <w:rPr>
          <w:rFonts w:asciiTheme="minorHAnsi" w:eastAsiaTheme="minorEastAsia" w:hAnsiTheme="minorHAnsi" w:cstheme="minorBidi"/>
          <w:sz w:val="22"/>
          <w:szCs w:val="22"/>
          <w:lang w:val="en-US"/>
        </w:rPr>
      </w:pPr>
      <w:r>
        <w:t>6.4.6</w:t>
      </w:r>
      <w:r>
        <w:tab/>
        <w:t>Physical channels and signals</w:t>
      </w:r>
      <w:r>
        <w:tab/>
      </w:r>
      <w:r>
        <w:fldChar w:fldCharType="begin"/>
      </w:r>
      <w:r>
        <w:instrText xml:space="preserve"> PAGEREF _Toc59189633 \h </w:instrText>
      </w:r>
      <w:r>
        <w:fldChar w:fldCharType="separate"/>
      </w:r>
      <w:r>
        <w:t>35</w:t>
      </w:r>
      <w:r>
        <w:fldChar w:fldCharType="end"/>
      </w:r>
    </w:p>
    <w:p w14:paraId="6455850D" w14:textId="233F794D" w:rsidR="00D91AF0" w:rsidRDefault="00D91AF0">
      <w:pPr>
        <w:pStyle w:val="TOC3"/>
        <w:rPr>
          <w:rFonts w:asciiTheme="minorHAnsi" w:eastAsiaTheme="minorEastAsia" w:hAnsiTheme="minorHAnsi" w:cstheme="minorBidi"/>
          <w:sz w:val="22"/>
          <w:szCs w:val="22"/>
          <w:lang w:val="en-US"/>
        </w:rPr>
      </w:pPr>
      <w:r>
        <w:t>6.4.7</w:t>
      </w:r>
      <w:r>
        <w:tab/>
        <w:t>MAC layer</w:t>
      </w:r>
      <w:r>
        <w:tab/>
      </w:r>
      <w:r>
        <w:fldChar w:fldCharType="begin"/>
      </w:r>
      <w:r>
        <w:instrText xml:space="preserve"> PAGEREF _Toc59189634 \h </w:instrText>
      </w:r>
      <w:r>
        <w:fldChar w:fldCharType="separate"/>
      </w:r>
      <w:r>
        <w:t>35</w:t>
      </w:r>
      <w:r>
        <w:fldChar w:fldCharType="end"/>
      </w:r>
    </w:p>
    <w:p w14:paraId="3FDE3996" w14:textId="72D16D2D" w:rsidR="00D91AF0" w:rsidRDefault="00D91AF0">
      <w:pPr>
        <w:pStyle w:val="TOC3"/>
        <w:rPr>
          <w:rFonts w:asciiTheme="minorHAnsi" w:eastAsiaTheme="minorEastAsia" w:hAnsiTheme="minorHAnsi" w:cstheme="minorBidi"/>
          <w:sz w:val="22"/>
          <w:szCs w:val="22"/>
          <w:lang w:val="en-US"/>
        </w:rPr>
      </w:pPr>
      <w:r>
        <w:t>6.4.8</w:t>
      </w:r>
      <w:r>
        <w:tab/>
        <w:t>RLC layer</w:t>
      </w:r>
      <w:r>
        <w:tab/>
      </w:r>
      <w:r>
        <w:fldChar w:fldCharType="begin"/>
      </w:r>
      <w:r>
        <w:instrText xml:space="preserve"> PAGEREF _Toc59189635 \h </w:instrText>
      </w:r>
      <w:r>
        <w:fldChar w:fldCharType="separate"/>
      </w:r>
      <w:r>
        <w:t>35</w:t>
      </w:r>
      <w:r>
        <w:fldChar w:fldCharType="end"/>
      </w:r>
    </w:p>
    <w:p w14:paraId="4B53FE9E" w14:textId="176DBF89" w:rsidR="00D91AF0" w:rsidRDefault="00D91AF0">
      <w:pPr>
        <w:pStyle w:val="TOC3"/>
        <w:rPr>
          <w:rFonts w:asciiTheme="minorHAnsi" w:eastAsiaTheme="minorEastAsia" w:hAnsiTheme="minorHAnsi" w:cstheme="minorBidi"/>
          <w:sz w:val="22"/>
          <w:szCs w:val="22"/>
          <w:lang w:val="en-US"/>
        </w:rPr>
      </w:pPr>
      <w:r>
        <w:t>6.4.9</w:t>
      </w:r>
      <w:r>
        <w:tab/>
        <w:t>RRC layer</w:t>
      </w:r>
      <w:r>
        <w:tab/>
      </w:r>
      <w:r>
        <w:fldChar w:fldCharType="begin"/>
      </w:r>
      <w:r>
        <w:instrText xml:space="preserve"> PAGEREF _Toc59189636 \h </w:instrText>
      </w:r>
      <w:r>
        <w:fldChar w:fldCharType="separate"/>
      </w:r>
      <w:r>
        <w:t>35</w:t>
      </w:r>
      <w:r>
        <w:fldChar w:fldCharType="end"/>
      </w:r>
    </w:p>
    <w:p w14:paraId="705BC60B" w14:textId="5F9F99D5" w:rsidR="00D91AF0" w:rsidRDefault="00D91AF0">
      <w:pPr>
        <w:pStyle w:val="TOC3"/>
        <w:rPr>
          <w:rFonts w:asciiTheme="minorHAnsi" w:eastAsiaTheme="minorEastAsia" w:hAnsiTheme="minorHAnsi" w:cstheme="minorBidi"/>
          <w:sz w:val="22"/>
          <w:szCs w:val="22"/>
          <w:lang w:val="en-US"/>
        </w:rPr>
      </w:pPr>
      <w:r>
        <w:t>6.5</w:t>
      </w:r>
      <w:r>
        <w:tab/>
        <w:t>System Information</w:t>
      </w:r>
      <w:r>
        <w:tab/>
      </w:r>
      <w:r>
        <w:fldChar w:fldCharType="begin"/>
      </w:r>
      <w:r>
        <w:instrText xml:space="preserve"> PAGEREF _Toc59189637 \h </w:instrText>
      </w:r>
      <w:r>
        <w:fldChar w:fldCharType="separate"/>
      </w:r>
      <w:r>
        <w:t>35</w:t>
      </w:r>
      <w:r>
        <w:fldChar w:fldCharType="end"/>
      </w:r>
    </w:p>
    <w:p w14:paraId="0BC97B40" w14:textId="3002A250" w:rsidR="00D91AF0" w:rsidRDefault="00D91AF0">
      <w:pPr>
        <w:pStyle w:val="TOC1"/>
        <w:rPr>
          <w:rFonts w:asciiTheme="minorHAnsi" w:eastAsiaTheme="minorEastAsia" w:hAnsiTheme="minorHAnsi" w:cstheme="minorBidi"/>
          <w:szCs w:val="22"/>
          <w:lang w:val="en-US"/>
        </w:rPr>
      </w:pPr>
      <w:r>
        <w:t>7</w:t>
      </w:r>
      <w:r>
        <w:tab/>
        <w:t>Receiver Requirements for LTE-based 5G Broadcast</w:t>
      </w:r>
      <w:r>
        <w:tab/>
      </w:r>
      <w:r>
        <w:fldChar w:fldCharType="begin"/>
      </w:r>
      <w:r>
        <w:instrText xml:space="preserve"> PAGEREF _Toc59189638 \h </w:instrText>
      </w:r>
      <w:r>
        <w:fldChar w:fldCharType="separate"/>
      </w:r>
      <w:r>
        <w:t>36</w:t>
      </w:r>
      <w:r>
        <w:fldChar w:fldCharType="end"/>
      </w:r>
    </w:p>
    <w:p w14:paraId="4B8A056A" w14:textId="2DFD4575" w:rsidR="00D91AF0" w:rsidRDefault="00D91AF0">
      <w:pPr>
        <w:pStyle w:val="TOC2"/>
        <w:rPr>
          <w:rFonts w:asciiTheme="minorHAnsi" w:eastAsiaTheme="minorEastAsia" w:hAnsiTheme="minorHAnsi" w:cstheme="minorBidi"/>
          <w:sz w:val="22"/>
          <w:szCs w:val="22"/>
          <w:lang w:val="en-US"/>
        </w:rPr>
      </w:pPr>
      <w:r>
        <w:t>7.1</w:t>
      </w:r>
      <w:r>
        <w:tab/>
        <w:t>Introduction</w:t>
      </w:r>
      <w:r>
        <w:tab/>
      </w:r>
      <w:r>
        <w:fldChar w:fldCharType="begin"/>
      </w:r>
      <w:r>
        <w:instrText xml:space="preserve"> PAGEREF _Toc59189639 \h </w:instrText>
      </w:r>
      <w:r>
        <w:fldChar w:fldCharType="separate"/>
      </w:r>
      <w:r>
        <w:t>36</w:t>
      </w:r>
      <w:r>
        <w:fldChar w:fldCharType="end"/>
      </w:r>
    </w:p>
    <w:p w14:paraId="08FE9212" w14:textId="7000F0FF" w:rsidR="00D91AF0" w:rsidRDefault="00D91AF0">
      <w:pPr>
        <w:pStyle w:val="TOC2"/>
        <w:rPr>
          <w:rFonts w:asciiTheme="minorHAnsi" w:eastAsiaTheme="minorEastAsia" w:hAnsiTheme="minorHAnsi" w:cstheme="minorBidi"/>
          <w:sz w:val="22"/>
          <w:szCs w:val="22"/>
          <w:lang w:val="en-US"/>
        </w:rPr>
      </w:pPr>
      <w:r>
        <w:t>7.2</w:t>
      </w:r>
      <w:r>
        <w:tab/>
        <w:t>General</w:t>
      </w:r>
      <w:r>
        <w:tab/>
      </w:r>
      <w:r>
        <w:fldChar w:fldCharType="begin"/>
      </w:r>
      <w:r>
        <w:instrText xml:space="preserve"> PAGEREF _Toc59189640 \h </w:instrText>
      </w:r>
      <w:r>
        <w:fldChar w:fldCharType="separate"/>
      </w:r>
      <w:r>
        <w:t>36</w:t>
      </w:r>
      <w:r>
        <w:fldChar w:fldCharType="end"/>
      </w:r>
    </w:p>
    <w:p w14:paraId="293678DC" w14:textId="072835D0" w:rsidR="00D91AF0" w:rsidRDefault="00D91AF0">
      <w:pPr>
        <w:pStyle w:val="TOC2"/>
        <w:rPr>
          <w:rFonts w:asciiTheme="minorHAnsi" w:eastAsiaTheme="minorEastAsia" w:hAnsiTheme="minorHAnsi" w:cstheme="minorBidi"/>
          <w:sz w:val="22"/>
          <w:szCs w:val="22"/>
          <w:lang w:val="en-US"/>
        </w:rPr>
      </w:pPr>
      <w:r>
        <w:t>7.3</w:t>
      </w:r>
      <w:r>
        <w:tab/>
        <w:t>Access Stratum</w:t>
      </w:r>
      <w:r>
        <w:tab/>
      </w:r>
      <w:r>
        <w:fldChar w:fldCharType="begin"/>
      </w:r>
      <w:r>
        <w:instrText xml:space="preserve"> PAGEREF _Toc59189641 \h </w:instrText>
      </w:r>
      <w:r>
        <w:fldChar w:fldCharType="separate"/>
      </w:r>
      <w:r>
        <w:t>37</w:t>
      </w:r>
      <w:r>
        <w:fldChar w:fldCharType="end"/>
      </w:r>
    </w:p>
    <w:p w14:paraId="29C74BDE" w14:textId="7D82CD73" w:rsidR="00D91AF0" w:rsidRDefault="00D91AF0">
      <w:pPr>
        <w:pStyle w:val="TOC3"/>
        <w:rPr>
          <w:rFonts w:asciiTheme="minorHAnsi" w:eastAsiaTheme="minorEastAsia" w:hAnsiTheme="minorHAnsi" w:cstheme="minorBidi"/>
          <w:sz w:val="22"/>
          <w:szCs w:val="22"/>
          <w:lang w:val="en-US"/>
        </w:rPr>
      </w:pPr>
      <w:r>
        <w:t>7.3.1</w:t>
      </w:r>
      <w:r>
        <w:tab/>
        <w:t>General</w:t>
      </w:r>
      <w:r>
        <w:tab/>
      </w:r>
      <w:r>
        <w:fldChar w:fldCharType="begin"/>
      </w:r>
      <w:r>
        <w:instrText xml:space="preserve"> PAGEREF _Toc59189642 \h </w:instrText>
      </w:r>
      <w:r>
        <w:fldChar w:fldCharType="separate"/>
      </w:r>
      <w:r>
        <w:t>37</w:t>
      </w:r>
      <w:r>
        <w:fldChar w:fldCharType="end"/>
      </w:r>
    </w:p>
    <w:p w14:paraId="5DB6431C" w14:textId="0172D974" w:rsidR="00D91AF0" w:rsidRDefault="00D91AF0">
      <w:pPr>
        <w:pStyle w:val="TOC3"/>
        <w:rPr>
          <w:rFonts w:asciiTheme="minorHAnsi" w:eastAsiaTheme="minorEastAsia" w:hAnsiTheme="minorHAnsi" w:cstheme="minorBidi"/>
          <w:sz w:val="22"/>
          <w:szCs w:val="22"/>
          <w:lang w:val="en-US"/>
        </w:rPr>
      </w:pPr>
      <w:r>
        <w:t>7.3.2</w:t>
      </w:r>
      <w:r>
        <w:tab/>
        <w:t>Physical layer procedures</w:t>
      </w:r>
      <w:r>
        <w:tab/>
      </w:r>
      <w:r>
        <w:fldChar w:fldCharType="begin"/>
      </w:r>
      <w:r>
        <w:instrText xml:space="preserve"> PAGEREF _Toc59189643 \h </w:instrText>
      </w:r>
      <w:r>
        <w:fldChar w:fldCharType="separate"/>
      </w:r>
      <w:r>
        <w:t>37</w:t>
      </w:r>
      <w:r>
        <w:fldChar w:fldCharType="end"/>
      </w:r>
    </w:p>
    <w:p w14:paraId="3439839B" w14:textId="28F419CE" w:rsidR="00D91AF0" w:rsidRDefault="00D91AF0">
      <w:pPr>
        <w:pStyle w:val="TOC3"/>
        <w:rPr>
          <w:rFonts w:asciiTheme="minorHAnsi" w:eastAsiaTheme="minorEastAsia" w:hAnsiTheme="minorHAnsi" w:cstheme="minorBidi"/>
          <w:sz w:val="22"/>
          <w:szCs w:val="22"/>
          <w:lang w:val="en-US"/>
        </w:rPr>
      </w:pPr>
      <w:r>
        <w:t>7.3.3</w:t>
      </w:r>
      <w:r>
        <w:tab/>
        <w:t>Idle mode procedures</w:t>
      </w:r>
      <w:r>
        <w:tab/>
      </w:r>
      <w:r>
        <w:fldChar w:fldCharType="begin"/>
      </w:r>
      <w:r>
        <w:instrText xml:space="preserve"> PAGEREF _Toc59189644 \h </w:instrText>
      </w:r>
      <w:r>
        <w:fldChar w:fldCharType="separate"/>
      </w:r>
      <w:r>
        <w:t>37</w:t>
      </w:r>
      <w:r>
        <w:fldChar w:fldCharType="end"/>
      </w:r>
    </w:p>
    <w:p w14:paraId="1D7AA382" w14:textId="770B6DC7" w:rsidR="00D91AF0" w:rsidRDefault="00D91AF0">
      <w:pPr>
        <w:pStyle w:val="TOC3"/>
        <w:rPr>
          <w:rFonts w:asciiTheme="minorHAnsi" w:eastAsiaTheme="minorEastAsia" w:hAnsiTheme="minorHAnsi" w:cstheme="minorBidi"/>
          <w:sz w:val="22"/>
          <w:szCs w:val="22"/>
          <w:lang w:val="en-US"/>
        </w:rPr>
      </w:pPr>
      <w:r>
        <w:t>7.3.4</w:t>
      </w:r>
      <w:r>
        <w:tab/>
        <w:t>MAC Layer</w:t>
      </w:r>
      <w:r>
        <w:tab/>
      </w:r>
      <w:r>
        <w:fldChar w:fldCharType="begin"/>
      </w:r>
      <w:r>
        <w:instrText xml:space="preserve"> PAGEREF _Toc59189645 \h </w:instrText>
      </w:r>
      <w:r>
        <w:fldChar w:fldCharType="separate"/>
      </w:r>
      <w:r>
        <w:t>37</w:t>
      </w:r>
      <w:r>
        <w:fldChar w:fldCharType="end"/>
      </w:r>
    </w:p>
    <w:p w14:paraId="04DF6FAC" w14:textId="47996C95" w:rsidR="00D91AF0" w:rsidRDefault="00D91AF0">
      <w:pPr>
        <w:pStyle w:val="TOC3"/>
        <w:rPr>
          <w:rFonts w:asciiTheme="minorHAnsi" w:eastAsiaTheme="minorEastAsia" w:hAnsiTheme="minorHAnsi" w:cstheme="minorBidi"/>
          <w:sz w:val="22"/>
          <w:szCs w:val="22"/>
          <w:lang w:val="en-US"/>
        </w:rPr>
      </w:pPr>
      <w:r>
        <w:t>7.3.5</w:t>
      </w:r>
      <w:r>
        <w:tab/>
        <w:t>RLC layer</w:t>
      </w:r>
      <w:r>
        <w:tab/>
      </w:r>
      <w:r>
        <w:fldChar w:fldCharType="begin"/>
      </w:r>
      <w:r>
        <w:instrText xml:space="preserve"> PAGEREF _Toc59189646 \h </w:instrText>
      </w:r>
      <w:r>
        <w:fldChar w:fldCharType="separate"/>
      </w:r>
      <w:r>
        <w:t>38</w:t>
      </w:r>
      <w:r>
        <w:fldChar w:fldCharType="end"/>
      </w:r>
    </w:p>
    <w:p w14:paraId="0ACBCADE" w14:textId="01D7F231" w:rsidR="00D91AF0" w:rsidRDefault="00D91AF0">
      <w:pPr>
        <w:pStyle w:val="TOC3"/>
        <w:rPr>
          <w:rFonts w:asciiTheme="minorHAnsi" w:eastAsiaTheme="minorEastAsia" w:hAnsiTheme="minorHAnsi" w:cstheme="minorBidi"/>
          <w:sz w:val="22"/>
          <w:szCs w:val="22"/>
          <w:lang w:val="en-US"/>
        </w:rPr>
      </w:pPr>
      <w:r>
        <w:t>7.3.6</w:t>
      </w:r>
      <w:r>
        <w:tab/>
        <w:t>RRC layer</w:t>
      </w:r>
      <w:r>
        <w:tab/>
      </w:r>
      <w:r>
        <w:fldChar w:fldCharType="begin"/>
      </w:r>
      <w:r>
        <w:instrText xml:space="preserve"> PAGEREF _Toc59189647 \h </w:instrText>
      </w:r>
      <w:r>
        <w:fldChar w:fldCharType="separate"/>
      </w:r>
      <w:r>
        <w:t>38</w:t>
      </w:r>
      <w:r>
        <w:fldChar w:fldCharType="end"/>
      </w:r>
    </w:p>
    <w:p w14:paraId="47324EA9" w14:textId="03C5068C" w:rsidR="00D91AF0" w:rsidRDefault="00D91AF0">
      <w:pPr>
        <w:pStyle w:val="TOC3"/>
        <w:rPr>
          <w:rFonts w:asciiTheme="minorHAnsi" w:eastAsiaTheme="minorEastAsia" w:hAnsiTheme="minorHAnsi" w:cstheme="minorBidi"/>
          <w:sz w:val="22"/>
          <w:szCs w:val="22"/>
          <w:lang w:val="en-US"/>
        </w:rPr>
      </w:pPr>
      <w:r>
        <w:t>7.3.7</w:t>
      </w:r>
      <w:r>
        <w:tab/>
        <w:t>RRM requirements</w:t>
      </w:r>
      <w:r>
        <w:tab/>
      </w:r>
      <w:r>
        <w:fldChar w:fldCharType="begin"/>
      </w:r>
      <w:r>
        <w:instrText xml:space="preserve"> PAGEREF _Toc59189648 \h </w:instrText>
      </w:r>
      <w:r>
        <w:fldChar w:fldCharType="separate"/>
      </w:r>
      <w:r>
        <w:t>38</w:t>
      </w:r>
      <w:r>
        <w:fldChar w:fldCharType="end"/>
      </w:r>
    </w:p>
    <w:p w14:paraId="70008315" w14:textId="6FB59731" w:rsidR="00D91AF0" w:rsidRDefault="00D91AF0">
      <w:pPr>
        <w:pStyle w:val="TOC3"/>
        <w:rPr>
          <w:rFonts w:asciiTheme="minorHAnsi" w:eastAsiaTheme="minorEastAsia" w:hAnsiTheme="minorHAnsi" w:cstheme="minorBidi"/>
          <w:sz w:val="22"/>
          <w:szCs w:val="22"/>
          <w:lang w:val="en-US"/>
        </w:rPr>
      </w:pPr>
      <w:r>
        <w:t>7.3.8</w:t>
      </w:r>
      <w:r>
        <w:tab/>
        <w:t>Demodulation requirements</w:t>
      </w:r>
      <w:r>
        <w:tab/>
      </w:r>
      <w:r>
        <w:fldChar w:fldCharType="begin"/>
      </w:r>
      <w:r>
        <w:instrText xml:space="preserve"> PAGEREF _Toc59189649 \h </w:instrText>
      </w:r>
      <w:r>
        <w:fldChar w:fldCharType="separate"/>
      </w:r>
      <w:r>
        <w:t>38</w:t>
      </w:r>
      <w:r>
        <w:fldChar w:fldCharType="end"/>
      </w:r>
    </w:p>
    <w:p w14:paraId="5EB1A6BA" w14:textId="398AD877" w:rsidR="00D91AF0" w:rsidRDefault="00D91AF0">
      <w:pPr>
        <w:pStyle w:val="TOC2"/>
        <w:rPr>
          <w:rFonts w:asciiTheme="minorHAnsi" w:eastAsiaTheme="minorEastAsia" w:hAnsiTheme="minorHAnsi" w:cstheme="minorBidi"/>
          <w:sz w:val="22"/>
          <w:szCs w:val="22"/>
          <w:lang w:val="en-US"/>
        </w:rPr>
      </w:pPr>
      <w:r>
        <w:t>7.4</w:t>
      </w:r>
      <w:r>
        <w:tab/>
        <w:t>MBMS Client</w:t>
      </w:r>
      <w:r>
        <w:tab/>
      </w:r>
      <w:r>
        <w:fldChar w:fldCharType="begin"/>
      </w:r>
      <w:r>
        <w:instrText xml:space="preserve"> PAGEREF _Toc59189650 \h </w:instrText>
      </w:r>
      <w:r>
        <w:fldChar w:fldCharType="separate"/>
      </w:r>
      <w:r>
        <w:t>39</w:t>
      </w:r>
      <w:r>
        <w:fldChar w:fldCharType="end"/>
      </w:r>
    </w:p>
    <w:p w14:paraId="60560F33" w14:textId="169A9DA8" w:rsidR="00D91AF0" w:rsidRDefault="00D91AF0">
      <w:pPr>
        <w:pStyle w:val="TOC1"/>
        <w:rPr>
          <w:rFonts w:asciiTheme="minorHAnsi" w:eastAsiaTheme="minorEastAsia" w:hAnsiTheme="minorHAnsi" w:cstheme="minorBidi"/>
          <w:szCs w:val="22"/>
          <w:lang w:val="en-US"/>
        </w:rPr>
      </w:pPr>
      <w:r>
        <w:t>8</w:t>
      </w:r>
      <w:r>
        <w:tab/>
        <w:t>Spectrum and Frequency Bands (informative)</w:t>
      </w:r>
      <w:r>
        <w:tab/>
      </w:r>
      <w:r>
        <w:fldChar w:fldCharType="begin"/>
      </w:r>
      <w:r>
        <w:instrText xml:space="preserve"> PAGEREF _Toc59189651 \h </w:instrText>
      </w:r>
      <w:r>
        <w:fldChar w:fldCharType="separate"/>
      </w:r>
      <w:r>
        <w:t>39</w:t>
      </w:r>
      <w:r>
        <w:fldChar w:fldCharType="end"/>
      </w:r>
    </w:p>
    <w:p w14:paraId="60920B5D" w14:textId="38889932" w:rsidR="00D91AF0" w:rsidRDefault="00D91AF0">
      <w:pPr>
        <w:pStyle w:val="TOC1"/>
        <w:rPr>
          <w:rFonts w:asciiTheme="minorHAnsi" w:eastAsiaTheme="minorEastAsia" w:hAnsiTheme="minorHAnsi" w:cstheme="minorBidi"/>
          <w:szCs w:val="22"/>
          <w:lang w:val="en-US"/>
        </w:rPr>
      </w:pPr>
      <w:r>
        <w:t>9</w:t>
      </w:r>
      <w:r>
        <w:tab/>
        <w:t>Hybrid Unicast–Broadcast Services (informative)</w:t>
      </w:r>
      <w:r>
        <w:tab/>
      </w:r>
      <w:r>
        <w:fldChar w:fldCharType="begin"/>
      </w:r>
      <w:r>
        <w:instrText xml:space="preserve"> PAGEREF _Toc59189652 \h </w:instrText>
      </w:r>
      <w:r>
        <w:fldChar w:fldCharType="separate"/>
      </w:r>
      <w:r>
        <w:t>40</w:t>
      </w:r>
      <w:r>
        <w:fldChar w:fldCharType="end"/>
      </w:r>
    </w:p>
    <w:p w14:paraId="5DCAE7F1" w14:textId="6481CAEC" w:rsidR="00D91AF0" w:rsidRDefault="00D91AF0">
      <w:pPr>
        <w:pStyle w:val="TOC2"/>
        <w:rPr>
          <w:rFonts w:asciiTheme="minorHAnsi" w:eastAsiaTheme="minorEastAsia" w:hAnsiTheme="minorHAnsi" w:cstheme="minorBidi"/>
          <w:sz w:val="22"/>
          <w:szCs w:val="22"/>
          <w:lang w:val="en-US"/>
        </w:rPr>
      </w:pPr>
      <w:r>
        <w:t>9.1</w:t>
      </w:r>
      <w:r>
        <w:tab/>
        <w:t>General</w:t>
      </w:r>
      <w:r>
        <w:tab/>
      </w:r>
      <w:r>
        <w:fldChar w:fldCharType="begin"/>
      </w:r>
      <w:r>
        <w:instrText xml:space="preserve"> PAGEREF _Toc59189653 \h </w:instrText>
      </w:r>
      <w:r>
        <w:fldChar w:fldCharType="separate"/>
      </w:r>
      <w:r>
        <w:t>40</w:t>
      </w:r>
      <w:r>
        <w:fldChar w:fldCharType="end"/>
      </w:r>
    </w:p>
    <w:p w14:paraId="4C30FDBD" w14:textId="53AEEA8A" w:rsidR="00D91AF0" w:rsidRDefault="00D91AF0">
      <w:pPr>
        <w:pStyle w:val="TOC2"/>
        <w:rPr>
          <w:rFonts w:asciiTheme="minorHAnsi" w:eastAsiaTheme="minorEastAsia" w:hAnsiTheme="minorHAnsi" w:cstheme="minorBidi"/>
          <w:sz w:val="22"/>
          <w:szCs w:val="22"/>
          <w:lang w:val="en-US"/>
        </w:rPr>
      </w:pPr>
      <w:r>
        <w:t>9.2</w:t>
      </w:r>
      <w:r>
        <w:tab/>
        <w:t>Hybrid 5G Broadcast operation</w:t>
      </w:r>
      <w:r>
        <w:tab/>
      </w:r>
      <w:r>
        <w:fldChar w:fldCharType="begin"/>
      </w:r>
      <w:r>
        <w:instrText xml:space="preserve"> PAGEREF _Toc59189654 \h </w:instrText>
      </w:r>
      <w:r>
        <w:fldChar w:fldCharType="separate"/>
      </w:r>
      <w:r>
        <w:t>41</w:t>
      </w:r>
      <w:r>
        <w:fldChar w:fldCharType="end"/>
      </w:r>
    </w:p>
    <w:p w14:paraId="0E8318CD" w14:textId="3C258CA7" w:rsidR="00D91AF0" w:rsidRDefault="00D91AF0">
      <w:pPr>
        <w:pStyle w:val="TOC1"/>
        <w:rPr>
          <w:rFonts w:asciiTheme="minorHAnsi" w:eastAsiaTheme="minorEastAsia" w:hAnsiTheme="minorHAnsi" w:cstheme="minorBidi"/>
          <w:szCs w:val="22"/>
          <w:lang w:val="en-US"/>
        </w:rPr>
      </w:pPr>
      <w:r>
        <w:t>10</w:t>
      </w:r>
      <w:r>
        <w:tab/>
        <w:t>5G Broadcast Receiver Categories</w:t>
      </w:r>
      <w:r>
        <w:tab/>
      </w:r>
      <w:r>
        <w:fldChar w:fldCharType="begin"/>
      </w:r>
      <w:r>
        <w:instrText xml:space="preserve"> PAGEREF _Toc59189655 \h </w:instrText>
      </w:r>
      <w:r>
        <w:fldChar w:fldCharType="separate"/>
      </w:r>
      <w:r>
        <w:t>41</w:t>
      </w:r>
      <w:r>
        <w:fldChar w:fldCharType="end"/>
      </w:r>
    </w:p>
    <w:p w14:paraId="565B1B7B" w14:textId="4BEE8A2B" w:rsidR="00D91AF0" w:rsidRDefault="00D91AF0">
      <w:pPr>
        <w:pStyle w:val="TOC2"/>
        <w:rPr>
          <w:rFonts w:asciiTheme="minorHAnsi" w:eastAsiaTheme="minorEastAsia" w:hAnsiTheme="minorHAnsi" w:cstheme="minorBidi"/>
          <w:sz w:val="22"/>
          <w:szCs w:val="22"/>
          <w:lang w:val="en-US"/>
        </w:rPr>
      </w:pPr>
      <w:r>
        <w:t>10.1</w:t>
      </w:r>
      <w:r>
        <w:tab/>
        <w:t>Introduction</w:t>
      </w:r>
      <w:r>
        <w:tab/>
      </w:r>
      <w:r>
        <w:fldChar w:fldCharType="begin"/>
      </w:r>
      <w:r>
        <w:instrText xml:space="preserve"> PAGEREF _Toc59189656 \h </w:instrText>
      </w:r>
      <w:r>
        <w:fldChar w:fldCharType="separate"/>
      </w:r>
      <w:r>
        <w:t>41</w:t>
      </w:r>
      <w:r>
        <w:fldChar w:fldCharType="end"/>
      </w:r>
    </w:p>
    <w:p w14:paraId="003A2191" w14:textId="1C9BDDA8" w:rsidR="00D91AF0" w:rsidRDefault="00D91AF0">
      <w:pPr>
        <w:pStyle w:val="TOC2"/>
        <w:rPr>
          <w:rFonts w:asciiTheme="minorHAnsi" w:eastAsiaTheme="minorEastAsia" w:hAnsiTheme="minorHAnsi" w:cstheme="minorBidi"/>
          <w:sz w:val="22"/>
          <w:szCs w:val="22"/>
          <w:lang w:val="en-US"/>
        </w:rPr>
      </w:pPr>
      <w:r>
        <w:t>10.2</w:t>
      </w:r>
      <w:r>
        <w:tab/>
        <w:t>LTE-based 5G Broadcast Base Receiver</w:t>
      </w:r>
      <w:r>
        <w:tab/>
      </w:r>
      <w:r>
        <w:fldChar w:fldCharType="begin"/>
      </w:r>
      <w:r>
        <w:instrText xml:space="preserve"> PAGEREF _Toc59189657 \h </w:instrText>
      </w:r>
      <w:r>
        <w:fldChar w:fldCharType="separate"/>
      </w:r>
      <w:r>
        <w:t>42</w:t>
      </w:r>
      <w:r>
        <w:fldChar w:fldCharType="end"/>
      </w:r>
    </w:p>
    <w:p w14:paraId="51267005" w14:textId="2ADCE86A" w:rsidR="00D91AF0" w:rsidRDefault="00D91AF0">
      <w:pPr>
        <w:pStyle w:val="TOC2"/>
        <w:rPr>
          <w:rFonts w:asciiTheme="minorHAnsi" w:eastAsiaTheme="minorEastAsia" w:hAnsiTheme="minorHAnsi" w:cstheme="minorBidi"/>
          <w:sz w:val="22"/>
          <w:szCs w:val="22"/>
          <w:lang w:val="en-US"/>
        </w:rPr>
      </w:pPr>
      <w:r>
        <w:t>10.3</w:t>
      </w:r>
      <w:r>
        <w:tab/>
        <w:t>LTE-based 5G Broadcast Main Receiver</w:t>
      </w:r>
      <w:r>
        <w:tab/>
      </w:r>
      <w:r>
        <w:fldChar w:fldCharType="begin"/>
      </w:r>
      <w:r>
        <w:instrText xml:space="preserve"> PAGEREF _Toc59189658 \h </w:instrText>
      </w:r>
      <w:r>
        <w:fldChar w:fldCharType="separate"/>
      </w:r>
      <w:r>
        <w:t>42</w:t>
      </w:r>
      <w:r>
        <w:fldChar w:fldCharType="end"/>
      </w:r>
    </w:p>
    <w:p w14:paraId="4AA4606F" w14:textId="237AFB58" w:rsidR="00D91AF0" w:rsidRDefault="00D91AF0">
      <w:pPr>
        <w:pStyle w:val="TOC1"/>
        <w:rPr>
          <w:rFonts w:asciiTheme="minorHAnsi" w:eastAsiaTheme="minorEastAsia" w:hAnsiTheme="minorHAnsi" w:cstheme="minorBidi"/>
          <w:szCs w:val="22"/>
          <w:lang w:val="en-US"/>
        </w:rPr>
      </w:pPr>
      <w:r>
        <w:t>11</w:t>
      </w:r>
      <w:r>
        <w:tab/>
        <w:t>Implementation Guidelines for 5G Broadcast Transmitters (informative)</w:t>
      </w:r>
      <w:r>
        <w:tab/>
      </w:r>
      <w:r>
        <w:fldChar w:fldCharType="begin"/>
      </w:r>
      <w:r>
        <w:instrText xml:space="preserve"> PAGEREF _Toc59189659 \h </w:instrText>
      </w:r>
      <w:r>
        <w:fldChar w:fldCharType="separate"/>
      </w:r>
      <w:r>
        <w:t>42</w:t>
      </w:r>
      <w:r>
        <w:fldChar w:fldCharType="end"/>
      </w:r>
    </w:p>
    <w:p w14:paraId="1F146AC7" w14:textId="4BC666A2" w:rsidR="00D91AF0" w:rsidRDefault="00D91AF0">
      <w:pPr>
        <w:pStyle w:val="TOC2"/>
        <w:rPr>
          <w:rFonts w:asciiTheme="minorHAnsi" w:eastAsiaTheme="minorEastAsia" w:hAnsiTheme="minorHAnsi" w:cstheme="minorBidi"/>
          <w:sz w:val="22"/>
          <w:szCs w:val="22"/>
          <w:lang w:val="en-US"/>
        </w:rPr>
      </w:pPr>
      <w:r>
        <w:t>11.1</w:t>
      </w:r>
      <w:r>
        <w:tab/>
        <w:t>Introduction</w:t>
      </w:r>
      <w:r>
        <w:tab/>
      </w:r>
      <w:r>
        <w:fldChar w:fldCharType="begin"/>
      </w:r>
      <w:r>
        <w:instrText xml:space="preserve"> PAGEREF _Toc59189660 \h </w:instrText>
      </w:r>
      <w:r>
        <w:fldChar w:fldCharType="separate"/>
      </w:r>
      <w:r>
        <w:t>42</w:t>
      </w:r>
      <w:r>
        <w:fldChar w:fldCharType="end"/>
      </w:r>
    </w:p>
    <w:p w14:paraId="6D510FB5" w14:textId="788AAAF9" w:rsidR="00D91AF0" w:rsidRDefault="00D91AF0">
      <w:pPr>
        <w:pStyle w:val="TOC2"/>
        <w:rPr>
          <w:rFonts w:asciiTheme="minorHAnsi" w:eastAsiaTheme="minorEastAsia" w:hAnsiTheme="minorHAnsi" w:cstheme="minorBidi"/>
          <w:sz w:val="22"/>
          <w:szCs w:val="22"/>
          <w:lang w:val="en-US"/>
        </w:rPr>
      </w:pPr>
      <w:r>
        <w:t>11.2</w:t>
      </w:r>
      <w:r>
        <w:tab/>
        <w:t>BM-SC, MME and MBMS GW</w:t>
      </w:r>
      <w:r>
        <w:tab/>
      </w:r>
      <w:r>
        <w:fldChar w:fldCharType="begin"/>
      </w:r>
      <w:r>
        <w:instrText xml:space="preserve"> PAGEREF _Toc59189661 \h </w:instrText>
      </w:r>
      <w:r>
        <w:fldChar w:fldCharType="separate"/>
      </w:r>
      <w:r>
        <w:t>42</w:t>
      </w:r>
      <w:r>
        <w:fldChar w:fldCharType="end"/>
      </w:r>
    </w:p>
    <w:p w14:paraId="59D49487" w14:textId="600DFC34" w:rsidR="00D91AF0" w:rsidRDefault="00D91AF0">
      <w:pPr>
        <w:pStyle w:val="TOC2"/>
        <w:rPr>
          <w:rFonts w:asciiTheme="minorHAnsi" w:eastAsiaTheme="minorEastAsia" w:hAnsiTheme="minorHAnsi" w:cstheme="minorBidi"/>
          <w:sz w:val="22"/>
          <w:szCs w:val="22"/>
          <w:lang w:val="en-US"/>
        </w:rPr>
      </w:pPr>
      <w:r>
        <w:t>11.3</w:t>
      </w:r>
      <w:r>
        <w:tab/>
        <w:t>E-UTRAN</w:t>
      </w:r>
      <w:r>
        <w:tab/>
      </w:r>
      <w:r>
        <w:fldChar w:fldCharType="begin"/>
      </w:r>
      <w:r>
        <w:instrText xml:space="preserve"> PAGEREF _Toc59189662 \h </w:instrText>
      </w:r>
      <w:r>
        <w:fldChar w:fldCharType="separate"/>
      </w:r>
      <w:r>
        <w:t>42</w:t>
      </w:r>
      <w:r>
        <w:fldChar w:fldCharType="end"/>
      </w:r>
    </w:p>
    <w:p w14:paraId="4B52EFF6" w14:textId="2C5F6B63" w:rsidR="00D91AF0" w:rsidRDefault="00D91AF0">
      <w:pPr>
        <w:pStyle w:val="TOC1"/>
        <w:rPr>
          <w:rFonts w:asciiTheme="minorHAnsi" w:eastAsiaTheme="minorEastAsia" w:hAnsiTheme="minorHAnsi" w:cstheme="minorBidi"/>
          <w:szCs w:val="22"/>
          <w:lang w:val="en-US"/>
        </w:rPr>
      </w:pPr>
      <w:r>
        <w:t>12</w:t>
      </w:r>
      <w:r>
        <w:tab/>
        <w:t>Implementation guidelines for 5G Broadcast Receivers (informative)</w:t>
      </w:r>
      <w:r>
        <w:tab/>
      </w:r>
      <w:r>
        <w:fldChar w:fldCharType="begin"/>
      </w:r>
      <w:r>
        <w:instrText xml:space="preserve"> PAGEREF _Toc59189663 \h </w:instrText>
      </w:r>
      <w:r>
        <w:fldChar w:fldCharType="separate"/>
      </w:r>
      <w:r>
        <w:t>42</w:t>
      </w:r>
      <w:r>
        <w:fldChar w:fldCharType="end"/>
      </w:r>
    </w:p>
    <w:p w14:paraId="47CC7FF1" w14:textId="40D144EE" w:rsidR="00D91AF0" w:rsidRDefault="00D91AF0">
      <w:pPr>
        <w:pStyle w:val="TOC2"/>
        <w:rPr>
          <w:rFonts w:asciiTheme="minorHAnsi" w:eastAsiaTheme="minorEastAsia" w:hAnsiTheme="minorHAnsi" w:cstheme="minorBidi"/>
          <w:sz w:val="22"/>
          <w:szCs w:val="22"/>
          <w:lang w:val="en-US"/>
        </w:rPr>
      </w:pPr>
      <w:r>
        <w:t>12.1</w:t>
      </w:r>
      <w:r>
        <w:tab/>
        <w:t>Introduction</w:t>
      </w:r>
      <w:r>
        <w:tab/>
      </w:r>
      <w:r>
        <w:fldChar w:fldCharType="begin"/>
      </w:r>
      <w:r>
        <w:instrText xml:space="preserve"> PAGEREF _Toc59189664 \h </w:instrText>
      </w:r>
      <w:r>
        <w:fldChar w:fldCharType="separate"/>
      </w:r>
      <w:r>
        <w:t>42</w:t>
      </w:r>
      <w:r>
        <w:fldChar w:fldCharType="end"/>
      </w:r>
    </w:p>
    <w:p w14:paraId="0B5516A6" w14:textId="3F2408DA" w:rsidR="00D91AF0" w:rsidRDefault="00D91AF0">
      <w:pPr>
        <w:pStyle w:val="TOC2"/>
        <w:rPr>
          <w:rFonts w:asciiTheme="minorHAnsi" w:eastAsiaTheme="minorEastAsia" w:hAnsiTheme="minorHAnsi" w:cstheme="minorBidi"/>
          <w:sz w:val="22"/>
          <w:szCs w:val="22"/>
          <w:lang w:val="en-US"/>
        </w:rPr>
      </w:pPr>
      <w:r>
        <w:t>12.2</w:t>
      </w:r>
      <w:r>
        <w:tab/>
        <w:t>UE Access Stratum</w:t>
      </w:r>
      <w:r>
        <w:tab/>
      </w:r>
      <w:r>
        <w:fldChar w:fldCharType="begin"/>
      </w:r>
      <w:r>
        <w:instrText xml:space="preserve"> PAGEREF _Toc59189665 \h </w:instrText>
      </w:r>
      <w:r>
        <w:fldChar w:fldCharType="separate"/>
      </w:r>
      <w:r>
        <w:t>43</w:t>
      </w:r>
      <w:r>
        <w:fldChar w:fldCharType="end"/>
      </w:r>
    </w:p>
    <w:p w14:paraId="5A528677" w14:textId="05661178" w:rsidR="00D91AF0" w:rsidRDefault="00D91AF0">
      <w:pPr>
        <w:pStyle w:val="TOC3"/>
        <w:rPr>
          <w:rFonts w:asciiTheme="minorHAnsi" w:eastAsiaTheme="minorEastAsia" w:hAnsiTheme="minorHAnsi" w:cstheme="minorBidi"/>
          <w:sz w:val="22"/>
          <w:szCs w:val="22"/>
          <w:lang w:val="en-US"/>
        </w:rPr>
      </w:pPr>
      <w:r>
        <w:t>12.2.1</w:t>
      </w:r>
      <w:r>
        <w:tab/>
        <w:t>Idle mode measurements</w:t>
      </w:r>
      <w:r>
        <w:tab/>
      </w:r>
      <w:r>
        <w:fldChar w:fldCharType="begin"/>
      </w:r>
      <w:r>
        <w:instrText xml:space="preserve"> PAGEREF _Toc59189666 \h </w:instrText>
      </w:r>
      <w:r>
        <w:fldChar w:fldCharType="separate"/>
      </w:r>
      <w:r>
        <w:t>43</w:t>
      </w:r>
      <w:r>
        <w:fldChar w:fldCharType="end"/>
      </w:r>
    </w:p>
    <w:p w14:paraId="2AFD6ADC" w14:textId="199C65A0" w:rsidR="00D91AF0" w:rsidRDefault="00D91AF0">
      <w:pPr>
        <w:pStyle w:val="TOC3"/>
        <w:rPr>
          <w:rFonts w:asciiTheme="minorHAnsi" w:eastAsiaTheme="minorEastAsia" w:hAnsiTheme="minorHAnsi" w:cstheme="minorBidi"/>
          <w:sz w:val="22"/>
          <w:szCs w:val="22"/>
          <w:lang w:val="en-US"/>
        </w:rPr>
      </w:pPr>
      <w:r>
        <w:t>12.2.2</w:t>
      </w:r>
      <w:r>
        <w:tab/>
        <w:t>Idle mode states</w:t>
      </w:r>
      <w:r>
        <w:tab/>
      </w:r>
      <w:r>
        <w:fldChar w:fldCharType="begin"/>
      </w:r>
      <w:r>
        <w:instrText xml:space="preserve"> PAGEREF _Toc59189667 \h </w:instrText>
      </w:r>
      <w:r>
        <w:fldChar w:fldCharType="separate"/>
      </w:r>
      <w:r>
        <w:t>43</w:t>
      </w:r>
      <w:r>
        <w:fldChar w:fldCharType="end"/>
      </w:r>
    </w:p>
    <w:p w14:paraId="56F9356A" w14:textId="52DC77CB" w:rsidR="00D91AF0" w:rsidRDefault="00D91AF0">
      <w:pPr>
        <w:pStyle w:val="TOC3"/>
        <w:rPr>
          <w:rFonts w:asciiTheme="minorHAnsi" w:eastAsiaTheme="minorEastAsia" w:hAnsiTheme="minorHAnsi" w:cstheme="minorBidi"/>
          <w:sz w:val="22"/>
          <w:szCs w:val="22"/>
          <w:lang w:val="en-US"/>
        </w:rPr>
      </w:pPr>
      <w:r>
        <w:t>12.2.3</w:t>
      </w:r>
      <w:r>
        <w:tab/>
        <w:t>Cell categories and service types</w:t>
      </w:r>
      <w:r>
        <w:tab/>
      </w:r>
      <w:r>
        <w:fldChar w:fldCharType="begin"/>
      </w:r>
      <w:r>
        <w:instrText xml:space="preserve"> PAGEREF _Toc59189668 \h </w:instrText>
      </w:r>
      <w:r>
        <w:fldChar w:fldCharType="separate"/>
      </w:r>
      <w:r>
        <w:t>43</w:t>
      </w:r>
      <w:r>
        <w:fldChar w:fldCharType="end"/>
      </w:r>
    </w:p>
    <w:p w14:paraId="318305E4" w14:textId="44F115AD" w:rsidR="00D91AF0" w:rsidRDefault="00D91AF0">
      <w:pPr>
        <w:pStyle w:val="TOC3"/>
        <w:rPr>
          <w:rFonts w:asciiTheme="minorHAnsi" w:eastAsiaTheme="minorEastAsia" w:hAnsiTheme="minorHAnsi" w:cstheme="minorBidi"/>
          <w:sz w:val="22"/>
          <w:szCs w:val="22"/>
          <w:lang w:val="en-US"/>
        </w:rPr>
      </w:pPr>
      <w:r>
        <w:lastRenderedPageBreak/>
        <w:t>12.2.4</w:t>
      </w:r>
      <w:r>
        <w:tab/>
        <w:t>Out-of-coverage and out-of-service indication</w:t>
      </w:r>
      <w:r>
        <w:tab/>
      </w:r>
      <w:r>
        <w:fldChar w:fldCharType="begin"/>
      </w:r>
      <w:r>
        <w:instrText xml:space="preserve"> PAGEREF _Toc59189669 \h </w:instrText>
      </w:r>
      <w:r>
        <w:fldChar w:fldCharType="separate"/>
      </w:r>
      <w:r>
        <w:t>43</w:t>
      </w:r>
      <w:r>
        <w:fldChar w:fldCharType="end"/>
      </w:r>
    </w:p>
    <w:p w14:paraId="0A85C244" w14:textId="1CA6E1E6" w:rsidR="00D91AF0" w:rsidRDefault="00D91AF0">
      <w:pPr>
        <w:pStyle w:val="TOC3"/>
        <w:rPr>
          <w:rFonts w:asciiTheme="minorHAnsi" w:eastAsiaTheme="minorEastAsia" w:hAnsiTheme="minorHAnsi" w:cstheme="minorBidi"/>
          <w:sz w:val="22"/>
          <w:szCs w:val="22"/>
          <w:lang w:val="en-US"/>
        </w:rPr>
      </w:pPr>
      <w:r>
        <w:t>12.2.5</w:t>
      </w:r>
      <w:r>
        <w:tab/>
        <w:t>Sleep mechanism</w:t>
      </w:r>
      <w:r>
        <w:tab/>
      </w:r>
      <w:r>
        <w:fldChar w:fldCharType="begin"/>
      </w:r>
      <w:r>
        <w:instrText xml:space="preserve"> PAGEREF _Toc59189670 \h </w:instrText>
      </w:r>
      <w:r>
        <w:fldChar w:fldCharType="separate"/>
      </w:r>
      <w:r>
        <w:t>43</w:t>
      </w:r>
      <w:r>
        <w:fldChar w:fldCharType="end"/>
      </w:r>
    </w:p>
    <w:p w14:paraId="487A544A" w14:textId="79BEE3D2" w:rsidR="00D91AF0" w:rsidRDefault="00D91AF0">
      <w:pPr>
        <w:pStyle w:val="TOC2"/>
        <w:rPr>
          <w:rFonts w:asciiTheme="minorHAnsi" w:eastAsiaTheme="minorEastAsia" w:hAnsiTheme="minorHAnsi" w:cstheme="minorBidi"/>
          <w:sz w:val="22"/>
          <w:szCs w:val="22"/>
          <w:lang w:val="en-US"/>
        </w:rPr>
      </w:pPr>
      <w:r>
        <w:t>12.3</w:t>
      </w:r>
      <w:r>
        <w:tab/>
        <w:t>MBMS Client</w:t>
      </w:r>
      <w:r>
        <w:tab/>
      </w:r>
      <w:r>
        <w:fldChar w:fldCharType="begin"/>
      </w:r>
      <w:r>
        <w:instrText xml:space="preserve"> PAGEREF _Toc59189671 \h </w:instrText>
      </w:r>
      <w:r>
        <w:fldChar w:fldCharType="separate"/>
      </w:r>
      <w:r>
        <w:t>44</w:t>
      </w:r>
      <w:r>
        <w:fldChar w:fldCharType="end"/>
      </w:r>
    </w:p>
    <w:p w14:paraId="18006D75" w14:textId="4E656A0D" w:rsidR="00D91AF0" w:rsidRDefault="00D91AF0">
      <w:pPr>
        <w:pStyle w:val="TOC2"/>
        <w:rPr>
          <w:rFonts w:asciiTheme="minorHAnsi" w:eastAsiaTheme="minorEastAsia" w:hAnsiTheme="minorHAnsi" w:cstheme="minorBidi"/>
          <w:sz w:val="22"/>
          <w:szCs w:val="22"/>
          <w:lang w:val="en-US"/>
        </w:rPr>
      </w:pPr>
      <w:r>
        <w:t>12.4</w:t>
      </w:r>
      <w:r>
        <w:tab/>
        <w:t>MBMS-Aware Application</w:t>
      </w:r>
      <w:r>
        <w:tab/>
      </w:r>
      <w:r>
        <w:fldChar w:fldCharType="begin"/>
      </w:r>
      <w:r>
        <w:instrText xml:space="preserve"> PAGEREF _Toc59189672 \h </w:instrText>
      </w:r>
      <w:r>
        <w:fldChar w:fldCharType="separate"/>
      </w:r>
      <w:r>
        <w:t>44</w:t>
      </w:r>
      <w:r>
        <w:fldChar w:fldCharType="end"/>
      </w:r>
    </w:p>
    <w:p w14:paraId="6373DB6C" w14:textId="2980258F" w:rsidR="00D91AF0" w:rsidRDefault="00D91AF0">
      <w:pPr>
        <w:pStyle w:val="TOC8"/>
        <w:rPr>
          <w:rFonts w:asciiTheme="minorHAnsi" w:eastAsiaTheme="minorEastAsia" w:hAnsiTheme="minorHAnsi" w:cstheme="minorBidi"/>
          <w:b w:val="0"/>
          <w:szCs w:val="22"/>
          <w:lang w:val="en-US"/>
        </w:rPr>
      </w:pPr>
      <w:r>
        <w:t>Annex A</w:t>
      </w:r>
      <w:r w:rsidRPr="00F74EA6">
        <w:rPr>
          <w:color w:val="76923C"/>
        </w:rPr>
        <w:t xml:space="preserve"> </w:t>
      </w:r>
      <w:r w:rsidRPr="00F74EA6">
        <w:rPr>
          <w:color w:val="000000"/>
        </w:rPr>
        <w:t xml:space="preserve">(informative): </w:t>
      </w:r>
      <w:r>
        <w:t>Change History</w:t>
      </w:r>
      <w:r>
        <w:tab/>
      </w:r>
      <w:r>
        <w:fldChar w:fldCharType="begin"/>
      </w:r>
      <w:r>
        <w:instrText xml:space="preserve"> PAGEREF _Toc59189673 \h </w:instrText>
      </w:r>
      <w:r>
        <w:fldChar w:fldCharType="separate"/>
      </w:r>
      <w:r>
        <w:t>45</w:t>
      </w:r>
      <w:r>
        <w:fldChar w:fldCharType="end"/>
      </w:r>
    </w:p>
    <w:p w14:paraId="6EB5A7BB" w14:textId="1F09708D" w:rsidR="00D91AF0" w:rsidRDefault="00D91AF0">
      <w:pPr>
        <w:pStyle w:val="TOC1"/>
        <w:rPr>
          <w:rFonts w:asciiTheme="minorHAnsi" w:eastAsiaTheme="minorEastAsia" w:hAnsiTheme="minorHAnsi" w:cstheme="minorBidi"/>
          <w:szCs w:val="22"/>
          <w:lang w:val="en-US"/>
        </w:rPr>
      </w:pPr>
      <w:r>
        <w:t>History</w:t>
      </w:r>
      <w:r>
        <w:tab/>
      </w:r>
      <w:r>
        <w:fldChar w:fldCharType="begin"/>
      </w:r>
      <w:r>
        <w:instrText xml:space="preserve"> PAGEREF _Toc59189674 \h </w:instrText>
      </w:r>
      <w:r>
        <w:fldChar w:fldCharType="separate"/>
      </w:r>
      <w:r>
        <w:t>46</w:t>
      </w:r>
      <w:r>
        <w:fldChar w:fldCharType="end"/>
      </w:r>
    </w:p>
    <w:p w14:paraId="735CA616" w14:textId="76111086" w:rsidR="000E4A23" w:rsidRPr="00397A6C" w:rsidRDefault="00330A2D" w:rsidP="000E4A23">
      <w:r>
        <w:fldChar w:fldCharType="end"/>
      </w:r>
    </w:p>
    <w:p w14:paraId="445C977F" w14:textId="77777777" w:rsidR="000E4A23" w:rsidRPr="00397A6C" w:rsidRDefault="000E4A23" w:rsidP="000E4A23">
      <w:pPr>
        <w:spacing w:after="0"/>
        <w:ind w:left="-567"/>
      </w:pPr>
      <w:r w:rsidRPr="00397A6C">
        <w:br w:type="page"/>
      </w:r>
    </w:p>
    <w:p w14:paraId="2F2CC691" w14:textId="77777777" w:rsidR="000E4A23" w:rsidRPr="00397A6C" w:rsidRDefault="000E4A23" w:rsidP="000E4A23">
      <w:pPr>
        <w:pStyle w:val="Heading1"/>
      </w:pPr>
      <w:bookmarkStart w:id="1" w:name="_Toc56179286"/>
      <w:bookmarkStart w:id="2" w:name="_Toc56675348"/>
      <w:bookmarkStart w:id="3" w:name="_Toc59189558"/>
      <w:r w:rsidRPr="00397A6C">
        <w:lastRenderedPageBreak/>
        <w:t>Intellectual Property Rights</w:t>
      </w:r>
      <w:bookmarkEnd w:id="1"/>
      <w:bookmarkEnd w:id="2"/>
      <w:bookmarkEnd w:id="3"/>
    </w:p>
    <w:p w14:paraId="32D83B85" w14:textId="77777777" w:rsidR="000E61F1" w:rsidRPr="00397A6C" w:rsidRDefault="000E61F1" w:rsidP="000E61F1">
      <w:pPr>
        <w:pStyle w:val="H6"/>
      </w:pPr>
      <w:bookmarkStart w:id="4" w:name="For_tbname"/>
      <w:r w:rsidRPr="00397A6C">
        <w:t xml:space="preserve">Essential patents </w:t>
      </w:r>
    </w:p>
    <w:p w14:paraId="2C70368F" w14:textId="1C50E0BE" w:rsidR="000E61F1" w:rsidRPr="00397A6C" w:rsidRDefault="000E61F1" w:rsidP="000E61F1">
      <w:bookmarkStart w:id="5" w:name="IPR_3GPP"/>
      <w:r w:rsidRPr="00397A6C">
        <w:t xml:space="preserve">IPRs essential or potentially essential to normative deliverables may have been declared to ETSI. The information pertaining to these essential IPRs, if any, is publicly available for </w:t>
      </w:r>
      <w:r w:rsidRPr="00397A6C">
        <w:rPr>
          <w:b/>
          <w:bCs/>
        </w:rPr>
        <w:t>ETSI members and non-members</w:t>
      </w:r>
      <w:r w:rsidRPr="00397A6C">
        <w:t xml:space="preserve">, and can be found in ETSI SR 000 314: </w:t>
      </w:r>
      <w:r w:rsidRPr="00397A6C">
        <w:rPr>
          <w:i/>
          <w:iCs/>
        </w:rPr>
        <w:t>"Intellectual Property Rights (IPRs); Essential, or potentially Essential, IPRs notified to ETSI in respect of ETSI standards"</w:t>
      </w:r>
      <w:r w:rsidRPr="00397A6C">
        <w:t>, which is available from the ETSI Secretariat. Latest updates are available on the ETSI Web server (</w:t>
      </w:r>
      <w:hyperlink r:id="rId15" w:history="1">
        <w:r w:rsidRPr="00397A6C">
          <w:rPr>
            <w:rStyle w:val="Hyperlink"/>
          </w:rPr>
          <w:t>https://ipr.etsi.org/</w:t>
        </w:r>
      </w:hyperlink>
      <w:r w:rsidRPr="00397A6C">
        <w:t>).</w:t>
      </w:r>
    </w:p>
    <w:p w14:paraId="67E9CC3C" w14:textId="77777777" w:rsidR="000E61F1" w:rsidRPr="00397A6C" w:rsidRDefault="000E61F1" w:rsidP="000E61F1">
      <w:r w:rsidRPr="00397A6C">
        <w:t>Pursuant to the ETSI IPR Policy, no investigation, including IPR searches, has been carried out by ETSI. No guarantee can be given as to the existence of other IPRs not referenced in ETSI SR 000 314 (or the updates on the ETSI Web server) which are, or may be, or may become, essential to the present document.</w:t>
      </w:r>
    </w:p>
    <w:bookmarkEnd w:id="5"/>
    <w:p w14:paraId="0F4D1428" w14:textId="77777777" w:rsidR="000E61F1" w:rsidRPr="00397A6C" w:rsidRDefault="000E61F1" w:rsidP="000E61F1">
      <w:pPr>
        <w:pStyle w:val="H6"/>
      </w:pPr>
      <w:r w:rsidRPr="00397A6C">
        <w:t>Trademarks</w:t>
      </w:r>
    </w:p>
    <w:p w14:paraId="1B0B0DC3" w14:textId="77777777" w:rsidR="000E61F1" w:rsidRPr="00397A6C" w:rsidRDefault="000E61F1" w:rsidP="000E61F1">
      <w:r w:rsidRPr="00397A6C">
        <w:t>The present document may include trademarks and/or tradenames which are asserted and/or registered by their owners. ETSI claims no ownership of these except for any which are indicated as being the property of ETSI, and conveys no right to use or reproduce any trademark and/or tradename. Mention of those trademarks in the present document does not constitute an endorsement by ETSI of products, services or organizations associated with those trademarks.</w:t>
      </w:r>
    </w:p>
    <w:p w14:paraId="10FEB06F" w14:textId="77777777" w:rsidR="000E4A23" w:rsidRPr="00397A6C" w:rsidRDefault="000E4A23" w:rsidP="000E4A23">
      <w:pPr>
        <w:pStyle w:val="Heading1"/>
      </w:pPr>
      <w:bookmarkStart w:id="6" w:name="_Toc56179287"/>
      <w:bookmarkStart w:id="7" w:name="_Toc56675349"/>
      <w:bookmarkStart w:id="8" w:name="_Toc59189559"/>
      <w:r w:rsidRPr="00397A6C">
        <w:t>Foreword</w:t>
      </w:r>
      <w:bookmarkEnd w:id="6"/>
      <w:bookmarkEnd w:id="7"/>
      <w:bookmarkEnd w:id="8"/>
    </w:p>
    <w:p w14:paraId="69375308" w14:textId="77777777" w:rsidR="000E61F1" w:rsidRPr="00397A6C" w:rsidRDefault="000E61F1" w:rsidP="000E61F1">
      <w:bookmarkStart w:id="9" w:name="_Toc481503921"/>
      <w:bookmarkStart w:id="10" w:name="_Toc487612123"/>
      <w:bookmarkStart w:id="11" w:name="_Toc525223404"/>
      <w:bookmarkStart w:id="12" w:name="_Toc525223854"/>
      <w:bookmarkStart w:id="13" w:name="_Toc527974963"/>
      <w:bookmarkStart w:id="14" w:name="_Toc527980450"/>
      <w:bookmarkStart w:id="15" w:name="_Toc534708585"/>
      <w:bookmarkStart w:id="16" w:name="_Toc534708660"/>
      <w:bookmarkEnd w:id="4"/>
      <w:r w:rsidRPr="00397A6C">
        <w:t>This Technical Specification (TS) has been produced by Joint Technical Committee (JTC) Broadcast of the European Broadcasting Union (EBU), Comité Européen de Normalisation ELECtrotechnique (CENELEC) and the European Telecommunications Standards Institute (ETSI).</w:t>
      </w:r>
    </w:p>
    <w:p w14:paraId="3BC2A2A1" w14:textId="77777777" w:rsidR="000E61F1" w:rsidRPr="00397A6C" w:rsidRDefault="000E61F1" w:rsidP="000E61F1">
      <w:pPr>
        <w:pStyle w:val="Heading1"/>
      </w:pPr>
      <w:bookmarkStart w:id="17" w:name="_Toc56179288"/>
      <w:bookmarkStart w:id="18" w:name="_Toc56675350"/>
      <w:bookmarkStart w:id="19" w:name="_Toc59189560"/>
      <w:bookmarkEnd w:id="9"/>
      <w:bookmarkEnd w:id="10"/>
      <w:bookmarkEnd w:id="11"/>
      <w:bookmarkEnd w:id="12"/>
      <w:bookmarkEnd w:id="13"/>
      <w:bookmarkEnd w:id="14"/>
      <w:bookmarkEnd w:id="15"/>
      <w:bookmarkEnd w:id="16"/>
      <w:r w:rsidRPr="00397A6C">
        <w:t>Modal verbs terminology</w:t>
      </w:r>
      <w:bookmarkEnd w:id="17"/>
      <w:bookmarkEnd w:id="18"/>
      <w:bookmarkEnd w:id="19"/>
    </w:p>
    <w:p w14:paraId="34E5C69E" w14:textId="65CA9018" w:rsidR="000E61F1" w:rsidRPr="00397A6C" w:rsidRDefault="000E61F1" w:rsidP="000E61F1">
      <w:r w:rsidRPr="00397A6C">
        <w:t>In the present document "</w:t>
      </w:r>
      <w:r w:rsidRPr="00397A6C">
        <w:rPr>
          <w:b/>
          <w:bCs/>
        </w:rPr>
        <w:t>shall</w:t>
      </w:r>
      <w:r w:rsidRPr="00397A6C">
        <w:t>", "</w:t>
      </w:r>
      <w:r w:rsidRPr="00397A6C">
        <w:rPr>
          <w:b/>
          <w:bCs/>
        </w:rPr>
        <w:t>shall not</w:t>
      </w:r>
      <w:r w:rsidRPr="00397A6C">
        <w:t>", "</w:t>
      </w:r>
      <w:r w:rsidRPr="00397A6C">
        <w:rPr>
          <w:b/>
          <w:bCs/>
        </w:rPr>
        <w:t>should</w:t>
      </w:r>
      <w:r w:rsidRPr="00397A6C">
        <w:t>", "</w:t>
      </w:r>
      <w:r w:rsidRPr="00397A6C">
        <w:rPr>
          <w:b/>
          <w:bCs/>
        </w:rPr>
        <w:t>should not</w:t>
      </w:r>
      <w:r w:rsidRPr="00397A6C">
        <w:t>", "</w:t>
      </w:r>
      <w:r w:rsidRPr="00397A6C">
        <w:rPr>
          <w:b/>
          <w:bCs/>
        </w:rPr>
        <w:t>may</w:t>
      </w:r>
      <w:r w:rsidRPr="00397A6C">
        <w:t>", "</w:t>
      </w:r>
      <w:r w:rsidRPr="00397A6C">
        <w:rPr>
          <w:b/>
          <w:bCs/>
        </w:rPr>
        <w:t>need not</w:t>
      </w:r>
      <w:r w:rsidRPr="00397A6C">
        <w:t>", "</w:t>
      </w:r>
      <w:r w:rsidRPr="00397A6C">
        <w:rPr>
          <w:b/>
          <w:bCs/>
        </w:rPr>
        <w:t>will</w:t>
      </w:r>
      <w:r w:rsidRPr="00397A6C">
        <w:rPr>
          <w:bCs/>
        </w:rPr>
        <w:t>"</w:t>
      </w:r>
      <w:r w:rsidRPr="00397A6C">
        <w:t xml:space="preserve">, </w:t>
      </w:r>
      <w:r w:rsidRPr="00397A6C">
        <w:rPr>
          <w:bCs/>
        </w:rPr>
        <w:t>"</w:t>
      </w:r>
      <w:r w:rsidRPr="00397A6C">
        <w:rPr>
          <w:b/>
          <w:bCs/>
        </w:rPr>
        <w:t>will not</w:t>
      </w:r>
      <w:r w:rsidRPr="00397A6C">
        <w:rPr>
          <w:bCs/>
        </w:rPr>
        <w:t>"</w:t>
      </w:r>
      <w:r w:rsidRPr="00397A6C">
        <w:t>, "</w:t>
      </w:r>
      <w:r w:rsidRPr="00397A6C">
        <w:rPr>
          <w:b/>
          <w:bCs/>
        </w:rPr>
        <w:t>can</w:t>
      </w:r>
      <w:r w:rsidRPr="00397A6C">
        <w:t>" and "</w:t>
      </w:r>
      <w:r w:rsidRPr="00397A6C">
        <w:rPr>
          <w:b/>
          <w:bCs/>
        </w:rPr>
        <w:t>cannot</w:t>
      </w:r>
      <w:r w:rsidRPr="00397A6C">
        <w:t xml:space="preserve">" are to be interpreted as described in clause 3.2 of the </w:t>
      </w:r>
      <w:hyperlink r:id="rId16" w:history="1">
        <w:r w:rsidRPr="00397A6C">
          <w:rPr>
            <w:rStyle w:val="Hyperlink"/>
          </w:rPr>
          <w:t>ETSI Drafting Rules</w:t>
        </w:r>
      </w:hyperlink>
      <w:r w:rsidRPr="00397A6C">
        <w:t xml:space="preserve"> (Verbal forms for the expression of provisions).</w:t>
      </w:r>
    </w:p>
    <w:p w14:paraId="6E0163DA" w14:textId="77777777" w:rsidR="000E61F1" w:rsidRPr="00397A6C" w:rsidRDefault="000E61F1" w:rsidP="000E61F1">
      <w:r w:rsidRPr="00397A6C">
        <w:t>"</w:t>
      </w:r>
      <w:r w:rsidRPr="00397A6C">
        <w:rPr>
          <w:b/>
          <w:bCs/>
        </w:rPr>
        <w:t>must</w:t>
      </w:r>
      <w:r w:rsidRPr="00397A6C">
        <w:t>" and "</w:t>
      </w:r>
      <w:r w:rsidRPr="00397A6C">
        <w:rPr>
          <w:b/>
          <w:bCs/>
        </w:rPr>
        <w:t>must not</w:t>
      </w:r>
      <w:r w:rsidRPr="00397A6C">
        <w:t xml:space="preserve">" are </w:t>
      </w:r>
      <w:r w:rsidRPr="00397A6C">
        <w:rPr>
          <w:b/>
          <w:bCs/>
        </w:rPr>
        <w:t>NOT</w:t>
      </w:r>
      <w:r w:rsidRPr="00397A6C">
        <w:t xml:space="preserve"> allowed in ETSI deliverables except when used in direct citation.</w:t>
      </w:r>
    </w:p>
    <w:p w14:paraId="7901ABCE" w14:textId="3B4CBB4A" w:rsidR="000E4A23" w:rsidRPr="00397A6C" w:rsidRDefault="000E4A23" w:rsidP="000E4A23">
      <w:pPr>
        <w:pStyle w:val="Heading1"/>
      </w:pPr>
      <w:bookmarkStart w:id="20" w:name="_Toc56179289"/>
      <w:bookmarkStart w:id="21" w:name="_Toc56675351"/>
      <w:bookmarkStart w:id="22" w:name="_Toc59189561"/>
      <w:r w:rsidRPr="00397A6C">
        <w:t>Introduction</w:t>
      </w:r>
      <w:bookmarkEnd w:id="20"/>
      <w:bookmarkEnd w:id="21"/>
      <w:bookmarkEnd w:id="22"/>
    </w:p>
    <w:p w14:paraId="5028FD23" w14:textId="77777777" w:rsidR="000E4A23" w:rsidRPr="00397A6C" w:rsidRDefault="000E4A23" w:rsidP="000E4A23">
      <w:r w:rsidRPr="00397A6C">
        <w:t>Several 3GPP specifications have been extended or newly developed over several releases to address the use cases and requirements for 5G dedicated broadcast networks. With the completion of Release 16, a comprehensive set of 3GPP specifications is available that fulfils the use cases and requirements for a 5G Broadcast system, including:</w:t>
      </w:r>
    </w:p>
    <w:p w14:paraId="4F8418EE" w14:textId="77777777" w:rsidR="000E4A23" w:rsidRPr="00397A6C" w:rsidRDefault="000E4A23" w:rsidP="000E4A23">
      <w:pPr>
        <w:pStyle w:val="B1"/>
      </w:pPr>
      <w:r w:rsidRPr="00397A6C">
        <w:t>Support of Free-to-Air (FTA) and Receive-Only Mode (ROM) services over 3GPP.</w:t>
      </w:r>
    </w:p>
    <w:p w14:paraId="19BD4DE9" w14:textId="77777777" w:rsidR="000E4A23" w:rsidRPr="00397A6C" w:rsidRDefault="000E4A23" w:rsidP="000E4A23">
      <w:pPr>
        <w:pStyle w:val="B1"/>
      </w:pPr>
      <w:r w:rsidRPr="00397A6C">
        <w:t>Network dedicated to linear television and radio broadcast, for example transmitted using supplemental downlink channels and spectrum.</w:t>
      </w:r>
    </w:p>
    <w:p w14:paraId="0E62A942" w14:textId="77777777" w:rsidR="000E4A23" w:rsidRPr="00397A6C" w:rsidRDefault="000E4A23" w:rsidP="000E4A23">
      <w:pPr>
        <w:pStyle w:val="B1"/>
      </w:pPr>
      <w:r w:rsidRPr="00397A6C">
        <w:t>Single Frequency Network (SFN) deployments with Inter-Site Distance (ISD) significantly larger than a typical ISD associated with typical cellular deployments.</w:t>
      </w:r>
    </w:p>
    <w:p w14:paraId="7A03F2A2" w14:textId="77777777" w:rsidR="000E4A23" w:rsidRPr="00397A6C" w:rsidRDefault="000E4A23" w:rsidP="000E4A23">
      <w:pPr>
        <w:pStyle w:val="B1"/>
      </w:pPr>
      <w:r w:rsidRPr="00397A6C">
        <w:t>Support for mobility scenarios including speeds of up to 250 km/h to support receivers in cars, with external omni-directional antennas.</w:t>
      </w:r>
    </w:p>
    <w:p w14:paraId="048030C2" w14:textId="77777777" w:rsidR="000E4A23" w:rsidRPr="00397A6C" w:rsidRDefault="000E4A23" w:rsidP="000E4A23">
      <w:pPr>
        <w:pStyle w:val="B1"/>
      </w:pPr>
      <w:r w:rsidRPr="00397A6C">
        <w:t>Support for common streaming distribution formats such as Dynamic Streaming over HTTP (DASH), Common Media Application Format (CMAF) and HTTP Live Streaming (HLS).</w:t>
      </w:r>
    </w:p>
    <w:p w14:paraId="44DB385A" w14:textId="77777777" w:rsidR="000E4A23" w:rsidRPr="00397A6C" w:rsidRDefault="000E4A23" w:rsidP="000E4A23">
      <w:pPr>
        <w:pStyle w:val="B1"/>
      </w:pPr>
      <w:r w:rsidRPr="00397A6C">
        <w:t>Support for IP-based services such as IPTV or ABR multicast.</w:t>
      </w:r>
    </w:p>
    <w:p w14:paraId="290D9F2D" w14:textId="77777777" w:rsidR="000E4A23" w:rsidRPr="00397A6C" w:rsidRDefault="000E4A23" w:rsidP="000E4A23">
      <w:pPr>
        <w:pStyle w:val="B1"/>
      </w:pPr>
      <w:r w:rsidRPr="00397A6C">
        <w:lastRenderedPageBreak/>
        <w:t>Support for different file delivery services such as scheduled delivery or file carousels.</w:t>
      </w:r>
    </w:p>
    <w:p w14:paraId="0AA049F5" w14:textId="591B2E7C" w:rsidR="000E4A23" w:rsidRPr="00397A6C" w:rsidRDefault="003E6D1A" w:rsidP="000E4A23">
      <w:r w:rsidRPr="00397A6C">
        <w:t>The present document</w:t>
      </w:r>
      <w:r w:rsidR="000E4A23" w:rsidRPr="00397A6C">
        <w:t xml:space="preserve"> defines the 5G Broadcast System as well as a concrete instantiation referred to as LTE-based 5G Broadcast intended for implementers of a 5G Broadcast System as well as TV/Radio Content Service Providers wanting to make use of a 5G Broadcast System.</w:t>
      </w:r>
    </w:p>
    <w:p w14:paraId="4241EFDB" w14:textId="77777777" w:rsidR="000E4A23" w:rsidRPr="00397A6C" w:rsidRDefault="000E4A23" w:rsidP="000E4A23">
      <w:r w:rsidRPr="00397A6C">
        <w:br w:type="page"/>
      </w:r>
    </w:p>
    <w:p w14:paraId="769B72B5" w14:textId="77777777" w:rsidR="000E4A23" w:rsidRPr="00397A6C" w:rsidRDefault="000E4A23" w:rsidP="000E4A23">
      <w:pPr>
        <w:pStyle w:val="Heading1"/>
        <w:rPr>
          <w:i/>
        </w:rPr>
      </w:pPr>
      <w:bookmarkStart w:id="23" w:name="_Toc56179290"/>
      <w:bookmarkStart w:id="24" w:name="_Toc56675352"/>
      <w:bookmarkStart w:id="25" w:name="_Toc59189562"/>
      <w:r w:rsidRPr="00397A6C">
        <w:lastRenderedPageBreak/>
        <w:t>1</w:t>
      </w:r>
      <w:r w:rsidRPr="00397A6C">
        <w:tab/>
        <w:t>Scope</w:t>
      </w:r>
      <w:bookmarkEnd w:id="23"/>
      <w:bookmarkEnd w:id="24"/>
      <w:bookmarkEnd w:id="25"/>
    </w:p>
    <w:p w14:paraId="448C74E7" w14:textId="3D304722" w:rsidR="000E4A23" w:rsidRPr="00397A6C" w:rsidRDefault="000E4A23" w:rsidP="000E4A23">
      <w:r w:rsidRPr="00397A6C">
        <w:t>The present document introduces the 5G Broadcast System along with the associated features of such a system. A concrete instantiation of a 5G Broadcast System is specified, referred to as LTE-based 5G Broadcast. LTE-based 5G Broadcast</w:t>
      </w:r>
      <w:r w:rsidRPr="00397A6C" w:rsidDel="00133EDF">
        <w:t xml:space="preserve"> </w:t>
      </w:r>
      <w:r w:rsidRPr="00397A6C">
        <w:t xml:space="preserve">is a profile of existing 3GPP specifications that addresses all </w:t>
      </w:r>
      <w:r w:rsidR="008F7617">
        <w:t>requirements</w:t>
      </w:r>
      <w:r w:rsidRPr="00397A6C">
        <w:t xml:space="preserve"> of a 5G Broadcast System. Several functions and reference points are defined. Receiver categories are defined that address implementation profiles to deploy linear television and radio services.</w:t>
      </w:r>
    </w:p>
    <w:p w14:paraId="5B6D922A" w14:textId="77777777" w:rsidR="000E4A23" w:rsidRPr="00397A6C" w:rsidRDefault="000E4A23" w:rsidP="000E4A23">
      <w:pPr>
        <w:pStyle w:val="Heading1"/>
      </w:pPr>
      <w:bookmarkStart w:id="26" w:name="_Toc56179291"/>
      <w:bookmarkStart w:id="27" w:name="_Toc56675353"/>
      <w:bookmarkStart w:id="28" w:name="_Toc59189563"/>
      <w:r w:rsidRPr="00397A6C">
        <w:t>2</w:t>
      </w:r>
      <w:r w:rsidRPr="00397A6C">
        <w:tab/>
        <w:t>References</w:t>
      </w:r>
      <w:bookmarkEnd w:id="26"/>
      <w:bookmarkEnd w:id="27"/>
      <w:bookmarkEnd w:id="28"/>
    </w:p>
    <w:p w14:paraId="158D43B4" w14:textId="77777777" w:rsidR="000E4A23" w:rsidRPr="00397A6C" w:rsidRDefault="000E4A23" w:rsidP="000E4A23">
      <w:pPr>
        <w:pStyle w:val="Heading2"/>
      </w:pPr>
      <w:bookmarkStart w:id="29" w:name="_Toc56179292"/>
      <w:bookmarkStart w:id="30" w:name="_Toc56675354"/>
      <w:bookmarkStart w:id="31" w:name="_Toc59189564"/>
      <w:r w:rsidRPr="00397A6C">
        <w:t>2.1</w:t>
      </w:r>
      <w:r w:rsidRPr="00397A6C">
        <w:tab/>
        <w:t>Normative references</w:t>
      </w:r>
      <w:bookmarkEnd w:id="29"/>
      <w:bookmarkEnd w:id="30"/>
      <w:bookmarkEnd w:id="31"/>
    </w:p>
    <w:p w14:paraId="676B2030" w14:textId="77777777" w:rsidR="000E4A23" w:rsidRPr="00397A6C" w:rsidRDefault="000E4A23" w:rsidP="000E4A23">
      <w:r w:rsidRPr="00397A6C">
        <w:t>References are either specific (identified by date of publication and/or edition number or version number) or non</w:t>
      </w:r>
      <w:r w:rsidRPr="00397A6C">
        <w:noBreakHyphen/>
        <w:t>specific. For specific references, only the cited version applies. For non-specific references, the latest version of the referenced document (including any amendments) applies.</w:t>
      </w:r>
    </w:p>
    <w:p w14:paraId="13BEBC70" w14:textId="2706D5F7" w:rsidR="000E4A23" w:rsidRPr="00397A6C" w:rsidRDefault="000E4A23" w:rsidP="000E4A23">
      <w:r w:rsidRPr="00397A6C">
        <w:t xml:space="preserve">Referenced documents which are not found to be publicly available in the expected location might be found at </w:t>
      </w:r>
      <w:hyperlink r:id="rId17" w:history="1">
        <w:r w:rsidRPr="00397A6C">
          <w:rPr>
            <w:rStyle w:val="Hyperlink"/>
          </w:rPr>
          <w:t>https://docbox.etsi.org/Reference</w:t>
        </w:r>
      </w:hyperlink>
      <w:r w:rsidRPr="00397A6C">
        <w:t>.</w:t>
      </w:r>
    </w:p>
    <w:p w14:paraId="174FD6DA" w14:textId="77777777" w:rsidR="000E4A23" w:rsidRPr="00397A6C" w:rsidRDefault="000E4A23" w:rsidP="000E4A23">
      <w:pPr>
        <w:pStyle w:val="NO"/>
      </w:pPr>
      <w:r w:rsidRPr="00397A6C">
        <w:t>NOTE:</w:t>
      </w:r>
      <w:r w:rsidRPr="00397A6C">
        <w:tab/>
        <w:t>While any hyperlinks included in this clause were valid at the time of publication, ETSI cannot guarantee their long term validity.</w:t>
      </w:r>
    </w:p>
    <w:p w14:paraId="6CF22B94" w14:textId="77777777" w:rsidR="000E4A23" w:rsidRPr="00397A6C" w:rsidRDefault="000E4A23" w:rsidP="000E4A23">
      <w:pPr>
        <w:keepNext/>
        <w:rPr>
          <w:lang w:eastAsia="en-GB"/>
        </w:rPr>
      </w:pPr>
      <w:r w:rsidRPr="00397A6C">
        <w:rPr>
          <w:lang w:eastAsia="en-GB"/>
        </w:rPr>
        <w:t>The following referenced documents are necessary for the application of the present document.</w:t>
      </w:r>
    </w:p>
    <w:p w14:paraId="18285C3E" w14:textId="539C7733" w:rsidR="000E4A23" w:rsidRPr="00397A6C" w:rsidRDefault="00F2125E" w:rsidP="00F2125E">
      <w:pPr>
        <w:pStyle w:val="EX"/>
      </w:pPr>
      <w:r w:rsidRPr="00397A6C">
        <w:t>[</w:t>
      </w:r>
      <w:bookmarkStart w:id="32" w:name="REF_TS122101"/>
      <w:r w:rsidRPr="00397A6C">
        <w:fldChar w:fldCharType="begin"/>
      </w:r>
      <w:r w:rsidRPr="00397A6C">
        <w:instrText>SEQ REF</w:instrText>
      </w:r>
      <w:r w:rsidRPr="00397A6C">
        <w:fldChar w:fldCharType="separate"/>
      </w:r>
      <w:r w:rsidR="00397A6C" w:rsidRPr="00397A6C">
        <w:rPr>
          <w:noProof/>
        </w:rPr>
        <w:t>1</w:t>
      </w:r>
      <w:r w:rsidRPr="00397A6C">
        <w:fldChar w:fldCharType="end"/>
      </w:r>
      <w:bookmarkEnd w:id="32"/>
      <w:r w:rsidRPr="00397A6C">
        <w:t>]</w:t>
      </w:r>
      <w:r w:rsidRPr="00397A6C">
        <w:tab/>
        <w:t>ETSI TS 122 101: "Universal Mobile Telecommunications System (UMTS); LTE; Service aspects; Service principles (3GPP TS 22.101 Release 16)".</w:t>
      </w:r>
    </w:p>
    <w:p w14:paraId="5F67632E" w14:textId="70792B5C" w:rsidR="000E4A23" w:rsidRPr="00397A6C" w:rsidRDefault="00F2125E" w:rsidP="00F2125E">
      <w:pPr>
        <w:pStyle w:val="EX"/>
      </w:pPr>
      <w:r w:rsidRPr="00397A6C">
        <w:t>[</w:t>
      </w:r>
      <w:bookmarkStart w:id="33" w:name="REF_TS122261"/>
      <w:r w:rsidRPr="00397A6C">
        <w:fldChar w:fldCharType="begin"/>
      </w:r>
      <w:r w:rsidRPr="00397A6C">
        <w:instrText>SEQ REF</w:instrText>
      </w:r>
      <w:r w:rsidRPr="00397A6C">
        <w:fldChar w:fldCharType="separate"/>
      </w:r>
      <w:r w:rsidR="00397A6C" w:rsidRPr="00397A6C">
        <w:rPr>
          <w:noProof/>
        </w:rPr>
        <w:t>2</w:t>
      </w:r>
      <w:r w:rsidRPr="00397A6C">
        <w:fldChar w:fldCharType="end"/>
      </w:r>
      <w:bookmarkEnd w:id="33"/>
      <w:r w:rsidRPr="00397A6C">
        <w:t>]</w:t>
      </w:r>
      <w:r w:rsidRPr="00397A6C">
        <w:tab/>
        <w:t>ETSI TS 122 261: "5G; Service requirements for the 5G system (3GPP TS 22.261 Release 16)".</w:t>
      </w:r>
    </w:p>
    <w:p w14:paraId="1C54BF71" w14:textId="43A395CF" w:rsidR="000E4A23" w:rsidRPr="00397A6C" w:rsidRDefault="00F2125E" w:rsidP="00F2125E">
      <w:pPr>
        <w:pStyle w:val="EX"/>
      </w:pPr>
      <w:r w:rsidRPr="00397A6C">
        <w:t>[</w:t>
      </w:r>
      <w:bookmarkStart w:id="34" w:name="REF_TS123003"/>
      <w:r w:rsidRPr="00397A6C">
        <w:fldChar w:fldCharType="begin"/>
      </w:r>
      <w:r w:rsidRPr="00397A6C">
        <w:instrText>SEQ REF</w:instrText>
      </w:r>
      <w:r w:rsidRPr="00397A6C">
        <w:fldChar w:fldCharType="separate"/>
      </w:r>
      <w:r w:rsidR="00397A6C" w:rsidRPr="00397A6C">
        <w:rPr>
          <w:noProof/>
        </w:rPr>
        <w:t>3</w:t>
      </w:r>
      <w:r w:rsidRPr="00397A6C">
        <w:fldChar w:fldCharType="end"/>
      </w:r>
      <w:bookmarkEnd w:id="34"/>
      <w:r w:rsidRPr="00397A6C">
        <w:t>]</w:t>
      </w:r>
      <w:r w:rsidRPr="00397A6C">
        <w:tab/>
        <w:t>ETSI TS 123 003: "Digital cellular telecommunications system (Phase 2+) (GSM); Universal Mobile Telecommunications System (UMTS); LTE; 5G; Numbering, addressing and identification (3GPP TS 23.003 Release 16)".</w:t>
      </w:r>
    </w:p>
    <w:p w14:paraId="7A4122D2" w14:textId="09EDC146" w:rsidR="000E4A23" w:rsidRPr="00397A6C" w:rsidRDefault="00F2125E" w:rsidP="00F2125E">
      <w:pPr>
        <w:pStyle w:val="EX"/>
      </w:pPr>
      <w:r w:rsidRPr="00397A6C">
        <w:t>[</w:t>
      </w:r>
      <w:bookmarkStart w:id="35" w:name="REF_TS123122"/>
      <w:r w:rsidRPr="00397A6C">
        <w:fldChar w:fldCharType="begin"/>
      </w:r>
      <w:r w:rsidRPr="00397A6C">
        <w:instrText>SEQ REF</w:instrText>
      </w:r>
      <w:r w:rsidRPr="00397A6C">
        <w:fldChar w:fldCharType="separate"/>
      </w:r>
      <w:r w:rsidR="00397A6C" w:rsidRPr="00397A6C">
        <w:rPr>
          <w:noProof/>
        </w:rPr>
        <w:t>4</w:t>
      </w:r>
      <w:r w:rsidRPr="00397A6C">
        <w:fldChar w:fldCharType="end"/>
      </w:r>
      <w:bookmarkEnd w:id="35"/>
      <w:r w:rsidRPr="00397A6C">
        <w:t>]</w:t>
      </w:r>
      <w:r w:rsidRPr="00397A6C">
        <w:tab/>
        <w:t>ETSI TS 123 122: "Digital cellular telecommunications system (Phase 2+) (GSM); Universal Mobile Telecommunications System (UMTS); LTE; 5G; Non-Access-Stratum (NAS) functions related to Mobile Station (MS) in idle mode (3GPP TS 23.122 Release 16)".</w:t>
      </w:r>
    </w:p>
    <w:p w14:paraId="2FE1CB26" w14:textId="3402A4AE" w:rsidR="000E4A23" w:rsidRPr="00397A6C" w:rsidRDefault="00F2125E" w:rsidP="00F2125E">
      <w:pPr>
        <w:pStyle w:val="EX"/>
      </w:pPr>
      <w:r w:rsidRPr="00397A6C">
        <w:t>[</w:t>
      </w:r>
      <w:bookmarkStart w:id="36" w:name="REF_TS123246"/>
      <w:r w:rsidRPr="00397A6C">
        <w:fldChar w:fldCharType="begin"/>
      </w:r>
      <w:r w:rsidRPr="00397A6C">
        <w:instrText>SEQ REF</w:instrText>
      </w:r>
      <w:r w:rsidRPr="00397A6C">
        <w:fldChar w:fldCharType="separate"/>
      </w:r>
      <w:r w:rsidR="00397A6C" w:rsidRPr="00397A6C">
        <w:rPr>
          <w:noProof/>
        </w:rPr>
        <w:t>5</w:t>
      </w:r>
      <w:r w:rsidRPr="00397A6C">
        <w:fldChar w:fldCharType="end"/>
      </w:r>
      <w:bookmarkEnd w:id="36"/>
      <w:r w:rsidRPr="00397A6C">
        <w:t>]</w:t>
      </w:r>
      <w:r w:rsidRPr="00397A6C">
        <w:tab/>
        <w:t>ETSI TS 123 246: "Universal Mobile Telecommunications System (UMTS); LTE; Multimedia Broadcast/Multicast Service (MBMS); Architecture and functional description (3GPP TS 23.246 Release 16)".</w:t>
      </w:r>
    </w:p>
    <w:p w14:paraId="719A2E63" w14:textId="64BB6A91" w:rsidR="000E4A23" w:rsidRPr="00397A6C" w:rsidRDefault="00F2125E" w:rsidP="00F2125E">
      <w:pPr>
        <w:pStyle w:val="EX"/>
      </w:pPr>
      <w:r w:rsidRPr="00397A6C">
        <w:t>[</w:t>
      </w:r>
      <w:bookmarkStart w:id="37" w:name="REF_TS124116"/>
      <w:r w:rsidRPr="00397A6C">
        <w:fldChar w:fldCharType="begin"/>
      </w:r>
      <w:r w:rsidRPr="00397A6C">
        <w:instrText>SEQ REF</w:instrText>
      </w:r>
      <w:r w:rsidRPr="00397A6C">
        <w:fldChar w:fldCharType="separate"/>
      </w:r>
      <w:r w:rsidR="00397A6C" w:rsidRPr="00397A6C">
        <w:rPr>
          <w:noProof/>
        </w:rPr>
        <w:t>6</w:t>
      </w:r>
      <w:r w:rsidRPr="00397A6C">
        <w:fldChar w:fldCharType="end"/>
      </w:r>
      <w:bookmarkEnd w:id="37"/>
      <w:r w:rsidRPr="00397A6C">
        <w:t>]</w:t>
      </w:r>
      <w:r w:rsidRPr="00397A6C">
        <w:tab/>
        <w:t>ETSI TS 124 116: "LTE; Stage 3 aspects of system architecture enhancements for TV services (3GPP TS 24.116 Release 16)".</w:t>
      </w:r>
    </w:p>
    <w:p w14:paraId="42F27E15" w14:textId="25919ACA" w:rsidR="000E4A23" w:rsidRPr="00397A6C" w:rsidRDefault="00F2125E" w:rsidP="00F2125E">
      <w:pPr>
        <w:pStyle w:val="EX"/>
      </w:pPr>
      <w:r w:rsidRPr="00397A6C">
        <w:t>[</w:t>
      </w:r>
      <w:bookmarkStart w:id="38" w:name="REF_TS124117"/>
      <w:r w:rsidRPr="00397A6C">
        <w:fldChar w:fldCharType="begin"/>
      </w:r>
      <w:r w:rsidRPr="00397A6C">
        <w:instrText>SEQ REF</w:instrText>
      </w:r>
      <w:r w:rsidRPr="00397A6C">
        <w:fldChar w:fldCharType="separate"/>
      </w:r>
      <w:r w:rsidR="00397A6C" w:rsidRPr="00397A6C">
        <w:rPr>
          <w:noProof/>
        </w:rPr>
        <w:t>7</w:t>
      </w:r>
      <w:r w:rsidRPr="00397A6C">
        <w:fldChar w:fldCharType="end"/>
      </w:r>
      <w:bookmarkEnd w:id="38"/>
      <w:r w:rsidRPr="00397A6C">
        <w:t>]</w:t>
      </w:r>
      <w:r w:rsidRPr="00397A6C">
        <w:tab/>
        <w:t>ETSI TS 124 117: "LTE; TV service configuration Management Object (MO) (3GPP TS 24.117 Release 16)".</w:t>
      </w:r>
    </w:p>
    <w:p w14:paraId="6BDBB7AE" w14:textId="3ECEA965" w:rsidR="000E4A23" w:rsidRPr="00397A6C" w:rsidRDefault="00F2125E" w:rsidP="00F2125E">
      <w:pPr>
        <w:pStyle w:val="EX"/>
      </w:pPr>
      <w:r w:rsidRPr="00397A6C">
        <w:t>[</w:t>
      </w:r>
      <w:bookmarkStart w:id="39" w:name="REF_TS126346"/>
      <w:r w:rsidRPr="00397A6C">
        <w:fldChar w:fldCharType="begin"/>
      </w:r>
      <w:r w:rsidRPr="00397A6C">
        <w:instrText>SEQ REF</w:instrText>
      </w:r>
      <w:r w:rsidRPr="00397A6C">
        <w:fldChar w:fldCharType="separate"/>
      </w:r>
      <w:r w:rsidR="00397A6C" w:rsidRPr="00397A6C">
        <w:rPr>
          <w:noProof/>
        </w:rPr>
        <w:t>8</w:t>
      </w:r>
      <w:r w:rsidRPr="00397A6C">
        <w:fldChar w:fldCharType="end"/>
      </w:r>
      <w:bookmarkEnd w:id="39"/>
      <w:r w:rsidRPr="00397A6C">
        <w:t>]</w:t>
      </w:r>
      <w:r w:rsidRPr="00397A6C">
        <w:tab/>
        <w:t>ETSI TS 126 346: "Universal Mobile Telecommunications System (UMTS); LTE; 5G; Multimedia Broadcast/Multicast Service (MBMS); Protocols and codecs (3GPP TS 26.346 Release 16)".</w:t>
      </w:r>
    </w:p>
    <w:p w14:paraId="6722760F" w14:textId="16AA0559" w:rsidR="000E4A23" w:rsidRPr="00397A6C" w:rsidRDefault="00F2125E" w:rsidP="00F2125E">
      <w:pPr>
        <w:pStyle w:val="EX"/>
      </w:pPr>
      <w:r w:rsidRPr="00397A6C">
        <w:t>[</w:t>
      </w:r>
      <w:bookmarkStart w:id="40" w:name="REF_TS126347"/>
      <w:r w:rsidRPr="00397A6C">
        <w:fldChar w:fldCharType="begin"/>
      </w:r>
      <w:r w:rsidRPr="00397A6C">
        <w:instrText>SEQ REF</w:instrText>
      </w:r>
      <w:r w:rsidRPr="00397A6C">
        <w:fldChar w:fldCharType="separate"/>
      </w:r>
      <w:r w:rsidR="00397A6C" w:rsidRPr="00397A6C">
        <w:rPr>
          <w:noProof/>
        </w:rPr>
        <w:t>9</w:t>
      </w:r>
      <w:r w:rsidRPr="00397A6C">
        <w:fldChar w:fldCharType="end"/>
      </w:r>
      <w:bookmarkEnd w:id="40"/>
      <w:r w:rsidRPr="00397A6C">
        <w:t>]</w:t>
      </w:r>
      <w:r w:rsidRPr="00397A6C">
        <w:tab/>
        <w:t>ETSI TS 126 347: "LTE; Multimedia Broadcast/Multicast Service (MBMS); Application Programming Interface and URL (3GPP TS 26.347 Release 16)".</w:t>
      </w:r>
    </w:p>
    <w:p w14:paraId="3018145D" w14:textId="5D906416" w:rsidR="000E4A23" w:rsidRPr="00397A6C" w:rsidRDefault="00F2125E" w:rsidP="00F2125E">
      <w:pPr>
        <w:pStyle w:val="EX"/>
      </w:pPr>
      <w:r w:rsidRPr="00397A6C">
        <w:t>[</w:t>
      </w:r>
      <w:bookmarkStart w:id="41" w:name="REF_TS126348"/>
      <w:r w:rsidRPr="00397A6C">
        <w:fldChar w:fldCharType="begin"/>
      </w:r>
      <w:r w:rsidRPr="00397A6C">
        <w:instrText>SEQ REF</w:instrText>
      </w:r>
      <w:r w:rsidRPr="00397A6C">
        <w:fldChar w:fldCharType="separate"/>
      </w:r>
      <w:r w:rsidR="00397A6C" w:rsidRPr="00397A6C">
        <w:rPr>
          <w:noProof/>
        </w:rPr>
        <w:t>10</w:t>
      </w:r>
      <w:r w:rsidRPr="00397A6C">
        <w:fldChar w:fldCharType="end"/>
      </w:r>
      <w:bookmarkEnd w:id="41"/>
      <w:r w:rsidRPr="00397A6C">
        <w:t>]</w:t>
      </w:r>
      <w:r w:rsidRPr="00397A6C">
        <w:tab/>
        <w:t>ETSI TS 126 348: "LTE; 5G; Northbound Application Programming Interface (API) for Multimedia Broadcast/Multicast Service (MBMS) at the xMB reference point (3GPP TS 26.348 Release 16)".</w:t>
      </w:r>
    </w:p>
    <w:p w14:paraId="26D1F161" w14:textId="01CED126" w:rsidR="000E4A23" w:rsidRPr="00397A6C" w:rsidRDefault="00F2125E" w:rsidP="00F2125E">
      <w:pPr>
        <w:pStyle w:val="EX"/>
      </w:pPr>
      <w:r w:rsidRPr="00397A6C">
        <w:t>[</w:t>
      </w:r>
      <w:bookmarkStart w:id="42" w:name="REF_TS129116"/>
      <w:r w:rsidRPr="00397A6C">
        <w:fldChar w:fldCharType="begin"/>
      </w:r>
      <w:r w:rsidRPr="00397A6C">
        <w:instrText>SEQ REF</w:instrText>
      </w:r>
      <w:r w:rsidRPr="00397A6C">
        <w:fldChar w:fldCharType="separate"/>
      </w:r>
      <w:r w:rsidR="00397A6C" w:rsidRPr="00397A6C">
        <w:rPr>
          <w:noProof/>
        </w:rPr>
        <w:t>11</w:t>
      </w:r>
      <w:r w:rsidRPr="00397A6C">
        <w:fldChar w:fldCharType="end"/>
      </w:r>
      <w:bookmarkEnd w:id="42"/>
      <w:r w:rsidRPr="00397A6C">
        <w:t>]</w:t>
      </w:r>
      <w:r w:rsidRPr="00397A6C">
        <w:tab/>
        <w:t>ETSI TS 129 116: "LTE; 5G; Representational state transfer over xMB reference point between content provider and BM-SC (3GPP TS 29.116 Release 16)".</w:t>
      </w:r>
    </w:p>
    <w:p w14:paraId="5F25D58D" w14:textId="37CF362F" w:rsidR="000E4A23" w:rsidRPr="00397A6C" w:rsidRDefault="00F2125E" w:rsidP="00F2125E">
      <w:pPr>
        <w:pStyle w:val="EX"/>
      </w:pPr>
      <w:r w:rsidRPr="00397A6C">
        <w:lastRenderedPageBreak/>
        <w:t>[</w:t>
      </w:r>
      <w:bookmarkStart w:id="43" w:name="REF_TS129274"/>
      <w:r w:rsidRPr="00397A6C">
        <w:fldChar w:fldCharType="begin"/>
      </w:r>
      <w:r w:rsidRPr="00397A6C">
        <w:instrText>SEQ REF</w:instrText>
      </w:r>
      <w:r w:rsidRPr="00397A6C">
        <w:fldChar w:fldCharType="separate"/>
      </w:r>
      <w:r w:rsidR="00397A6C" w:rsidRPr="00397A6C">
        <w:rPr>
          <w:noProof/>
        </w:rPr>
        <w:t>12</w:t>
      </w:r>
      <w:r w:rsidRPr="00397A6C">
        <w:fldChar w:fldCharType="end"/>
      </w:r>
      <w:bookmarkEnd w:id="43"/>
      <w:r w:rsidRPr="00397A6C">
        <w:t>]</w:t>
      </w:r>
      <w:r w:rsidRPr="00397A6C">
        <w:tab/>
        <w:t>ETSI TS 129 274: "Universal Mobile Telecommunications System (UMTS); LTE; 5G; 3GPP Evolved Packet System (EPS); Evolved General Packet Radio Service (GPRS) Tunnelling Protocol for Control plane (GTPv2-C); Stage 3 (3GPP TS 29.274 Release 16)".</w:t>
      </w:r>
    </w:p>
    <w:p w14:paraId="497E6EB8" w14:textId="797577D6" w:rsidR="000E4A23" w:rsidRPr="00397A6C" w:rsidRDefault="00F2125E" w:rsidP="00F2125E">
      <w:pPr>
        <w:pStyle w:val="EX"/>
      </w:pPr>
      <w:r w:rsidRPr="00397A6C">
        <w:t>[</w:t>
      </w:r>
      <w:bookmarkStart w:id="44" w:name="REF_TS129281"/>
      <w:r w:rsidRPr="00397A6C">
        <w:fldChar w:fldCharType="begin"/>
      </w:r>
      <w:r w:rsidRPr="00397A6C">
        <w:instrText>SEQ REF</w:instrText>
      </w:r>
      <w:r w:rsidRPr="00397A6C">
        <w:fldChar w:fldCharType="separate"/>
      </w:r>
      <w:r w:rsidR="00397A6C" w:rsidRPr="00397A6C">
        <w:rPr>
          <w:noProof/>
        </w:rPr>
        <w:t>13</w:t>
      </w:r>
      <w:r w:rsidRPr="00397A6C">
        <w:fldChar w:fldCharType="end"/>
      </w:r>
      <w:bookmarkEnd w:id="44"/>
      <w:r w:rsidRPr="00397A6C">
        <w:t>]</w:t>
      </w:r>
      <w:r w:rsidRPr="00397A6C">
        <w:tab/>
        <w:t>ETSI TS 129 281: "Universal Mobile Telecommunications System (UMTS); LTE; 5G; General Packet Radio System (GPRS) Tunnelling Protocol User Plane (GTPv1-U) (3GPP TS 29.281 Release 16)".</w:t>
      </w:r>
    </w:p>
    <w:p w14:paraId="126A6349" w14:textId="0790CFAB" w:rsidR="000E4A23" w:rsidRPr="00397A6C" w:rsidRDefault="00F2125E" w:rsidP="00F2125E">
      <w:pPr>
        <w:pStyle w:val="EX"/>
      </w:pPr>
      <w:r w:rsidRPr="00397A6C">
        <w:t>[</w:t>
      </w:r>
      <w:bookmarkStart w:id="45" w:name="REF_TS136101"/>
      <w:r w:rsidRPr="00397A6C">
        <w:fldChar w:fldCharType="begin"/>
      </w:r>
      <w:r w:rsidRPr="00397A6C">
        <w:instrText>SEQ REF</w:instrText>
      </w:r>
      <w:r w:rsidRPr="00397A6C">
        <w:fldChar w:fldCharType="separate"/>
      </w:r>
      <w:r w:rsidR="00397A6C" w:rsidRPr="00397A6C">
        <w:rPr>
          <w:noProof/>
        </w:rPr>
        <w:t>14</w:t>
      </w:r>
      <w:r w:rsidRPr="00397A6C">
        <w:fldChar w:fldCharType="end"/>
      </w:r>
      <w:bookmarkEnd w:id="45"/>
      <w:r w:rsidRPr="00397A6C">
        <w:t>]</w:t>
      </w:r>
      <w:r w:rsidRPr="00397A6C">
        <w:tab/>
        <w:t>ETSI TS 136 101: "LTE; Evolved Universal Terrestrial Radio Access (E-UTRA); User Equipment (UE) radio transmission and reception (3GPP TS 36.101 Release 16)".</w:t>
      </w:r>
    </w:p>
    <w:p w14:paraId="166FA437" w14:textId="736E872C" w:rsidR="000E4A23" w:rsidRPr="00397A6C" w:rsidRDefault="00F2125E" w:rsidP="00F2125E">
      <w:pPr>
        <w:pStyle w:val="EX"/>
      </w:pPr>
      <w:r w:rsidRPr="00397A6C">
        <w:t>[</w:t>
      </w:r>
      <w:bookmarkStart w:id="46" w:name="REF_TS136133"/>
      <w:r w:rsidRPr="00397A6C">
        <w:fldChar w:fldCharType="begin"/>
      </w:r>
      <w:r w:rsidRPr="00397A6C">
        <w:instrText>SEQ REF</w:instrText>
      </w:r>
      <w:r w:rsidRPr="00397A6C">
        <w:fldChar w:fldCharType="separate"/>
      </w:r>
      <w:r w:rsidR="00397A6C" w:rsidRPr="00397A6C">
        <w:rPr>
          <w:noProof/>
        </w:rPr>
        <w:t>15</w:t>
      </w:r>
      <w:r w:rsidRPr="00397A6C">
        <w:fldChar w:fldCharType="end"/>
      </w:r>
      <w:bookmarkEnd w:id="46"/>
      <w:r w:rsidRPr="00397A6C">
        <w:t>]</w:t>
      </w:r>
      <w:r w:rsidRPr="00397A6C">
        <w:tab/>
        <w:t>ETSI TS 136 133: "LTE; Evolved Universal Terrestrial Radio Access (E-UTRA); Requirements for support of radio resource management (3GPP TS 36.133 Release 16)".</w:t>
      </w:r>
    </w:p>
    <w:p w14:paraId="53FB8A67" w14:textId="4DDC1E1E" w:rsidR="000E4A23" w:rsidRPr="00397A6C" w:rsidRDefault="00F2125E" w:rsidP="00F2125E">
      <w:pPr>
        <w:pStyle w:val="EX"/>
      </w:pPr>
      <w:r w:rsidRPr="00397A6C">
        <w:t>[</w:t>
      </w:r>
      <w:bookmarkStart w:id="47" w:name="REF_TS136211"/>
      <w:r w:rsidRPr="00397A6C">
        <w:fldChar w:fldCharType="begin"/>
      </w:r>
      <w:r w:rsidRPr="00397A6C">
        <w:instrText>SEQ REF</w:instrText>
      </w:r>
      <w:r w:rsidRPr="00397A6C">
        <w:fldChar w:fldCharType="separate"/>
      </w:r>
      <w:r w:rsidR="00397A6C" w:rsidRPr="00397A6C">
        <w:rPr>
          <w:noProof/>
        </w:rPr>
        <w:t>16</w:t>
      </w:r>
      <w:r w:rsidRPr="00397A6C">
        <w:fldChar w:fldCharType="end"/>
      </w:r>
      <w:bookmarkEnd w:id="47"/>
      <w:r w:rsidRPr="00397A6C">
        <w:t>]</w:t>
      </w:r>
      <w:r w:rsidRPr="00397A6C">
        <w:tab/>
        <w:t>ETSI TS 136 211: "LTE; Evolved Universal Terrestrial Radio Access (E-UTRA); Physical channels and modulation (3GPP TS 36.211 Release 16)".</w:t>
      </w:r>
    </w:p>
    <w:p w14:paraId="73F962A3" w14:textId="0B571520" w:rsidR="000E4A23" w:rsidRPr="00397A6C" w:rsidRDefault="00F2125E" w:rsidP="00F2125E">
      <w:pPr>
        <w:pStyle w:val="EX"/>
      </w:pPr>
      <w:r w:rsidRPr="00397A6C">
        <w:t>[</w:t>
      </w:r>
      <w:bookmarkStart w:id="48" w:name="REF_TS136213"/>
      <w:r w:rsidRPr="00397A6C">
        <w:fldChar w:fldCharType="begin"/>
      </w:r>
      <w:r w:rsidRPr="00397A6C">
        <w:instrText>SEQ REF</w:instrText>
      </w:r>
      <w:r w:rsidRPr="00397A6C">
        <w:fldChar w:fldCharType="separate"/>
      </w:r>
      <w:r w:rsidR="00397A6C" w:rsidRPr="00397A6C">
        <w:rPr>
          <w:noProof/>
        </w:rPr>
        <w:t>17</w:t>
      </w:r>
      <w:r w:rsidRPr="00397A6C">
        <w:fldChar w:fldCharType="end"/>
      </w:r>
      <w:bookmarkEnd w:id="48"/>
      <w:r w:rsidRPr="00397A6C">
        <w:t>]</w:t>
      </w:r>
      <w:r w:rsidRPr="00397A6C">
        <w:tab/>
        <w:t>ETSI TS 136 213: "LTE; Evolved Universal Terrestrial Radio Access (E-UTRA); Physical layer procedures (3GPP TS 36.213 Release 16)".</w:t>
      </w:r>
    </w:p>
    <w:p w14:paraId="414A0385" w14:textId="68487E8B" w:rsidR="000E4A23" w:rsidRPr="00397A6C" w:rsidRDefault="00F2125E" w:rsidP="00F2125E">
      <w:pPr>
        <w:pStyle w:val="EX"/>
      </w:pPr>
      <w:r w:rsidRPr="00397A6C">
        <w:t>[</w:t>
      </w:r>
      <w:bookmarkStart w:id="49" w:name="REF_TS136300"/>
      <w:r w:rsidRPr="00397A6C">
        <w:fldChar w:fldCharType="begin"/>
      </w:r>
      <w:r w:rsidRPr="00397A6C">
        <w:instrText>SEQ REF</w:instrText>
      </w:r>
      <w:r w:rsidRPr="00397A6C">
        <w:fldChar w:fldCharType="separate"/>
      </w:r>
      <w:r w:rsidR="00397A6C" w:rsidRPr="00397A6C">
        <w:rPr>
          <w:noProof/>
        </w:rPr>
        <w:t>18</w:t>
      </w:r>
      <w:r w:rsidRPr="00397A6C">
        <w:fldChar w:fldCharType="end"/>
      </w:r>
      <w:bookmarkEnd w:id="49"/>
      <w:r w:rsidRPr="00397A6C">
        <w:t>]</w:t>
      </w:r>
      <w:r w:rsidRPr="00397A6C">
        <w:tab/>
        <w:t>ETSI TS 136 300: "LTE; Evolved Universal Terrestrial Radio Access (E-UTRA) and Evolved Universal Terrestrial Radio Access Network (E-UTRAN); Overall description; Stage 2 (3GPP TS 36.300 Release 16)".</w:t>
      </w:r>
    </w:p>
    <w:p w14:paraId="4F75EC58" w14:textId="616DB2A2" w:rsidR="000E4A23" w:rsidRPr="00397A6C" w:rsidRDefault="00F2125E" w:rsidP="00F2125E">
      <w:pPr>
        <w:pStyle w:val="EX"/>
      </w:pPr>
      <w:r w:rsidRPr="00397A6C">
        <w:t>[</w:t>
      </w:r>
      <w:bookmarkStart w:id="50" w:name="REF_TS136304"/>
      <w:r w:rsidRPr="00397A6C">
        <w:fldChar w:fldCharType="begin"/>
      </w:r>
      <w:r w:rsidRPr="00397A6C">
        <w:instrText>SEQ REF</w:instrText>
      </w:r>
      <w:r w:rsidRPr="00397A6C">
        <w:fldChar w:fldCharType="separate"/>
      </w:r>
      <w:r w:rsidR="00397A6C" w:rsidRPr="00397A6C">
        <w:rPr>
          <w:noProof/>
        </w:rPr>
        <w:t>19</w:t>
      </w:r>
      <w:r w:rsidRPr="00397A6C">
        <w:fldChar w:fldCharType="end"/>
      </w:r>
      <w:bookmarkEnd w:id="50"/>
      <w:r w:rsidRPr="00397A6C">
        <w:t>]</w:t>
      </w:r>
      <w:r w:rsidRPr="00397A6C">
        <w:tab/>
        <w:t>ETSI TS 136 304: "LTE; Evolved Universal Terrestrial Radio Access (E-UTRA); User Equipment (UE) procedures in idle mode (3GPP TS 36.304 Release 16)".</w:t>
      </w:r>
    </w:p>
    <w:p w14:paraId="79F8BC70" w14:textId="45086D4C" w:rsidR="000E4A23" w:rsidRPr="00397A6C" w:rsidRDefault="00F2125E" w:rsidP="00F2125E">
      <w:pPr>
        <w:pStyle w:val="EX"/>
      </w:pPr>
      <w:r w:rsidRPr="00397A6C">
        <w:t>[</w:t>
      </w:r>
      <w:bookmarkStart w:id="51" w:name="REF_TS136321"/>
      <w:r w:rsidRPr="00397A6C">
        <w:fldChar w:fldCharType="begin"/>
      </w:r>
      <w:r w:rsidRPr="00397A6C">
        <w:instrText>SEQ REF</w:instrText>
      </w:r>
      <w:r w:rsidRPr="00397A6C">
        <w:fldChar w:fldCharType="separate"/>
      </w:r>
      <w:r w:rsidR="00397A6C" w:rsidRPr="00397A6C">
        <w:rPr>
          <w:noProof/>
        </w:rPr>
        <w:t>20</w:t>
      </w:r>
      <w:r w:rsidRPr="00397A6C">
        <w:fldChar w:fldCharType="end"/>
      </w:r>
      <w:bookmarkEnd w:id="51"/>
      <w:r w:rsidRPr="00397A6C">
        <w:t>]</w:t>
      </w:r>
      <w:r w:rsidRPr="00397A6C">
        <w:tab/>
        <w:t>ETSI TS 136 321: "LTE; Evolved Universal Terrestrial Radio Access (E-UTRA); Medium Access Control (MAC) protocol specification (3GPP TS 36.321 Release 16)".</w:t>
      </w:r>
    </w:p>
    <w:p w14:paraId="56621809" w14:textId="4DB72CEE" w:rsidR="000E4A23" w:rsidRPr="00397A6C" w:rsidRDefault="00F2125E" w:rsidP="00F2125E">
      <w:pPr>
        <w:pStyle w:val="EX"/>
      </w:pPr>
      <w:r w:rsidRPr="00397A6C">
        <w:t>[</w:t>
      </w:r>
      <w:bookmarkStart w:id="52" w:name="REF_TS136331"/>
      <w:r w:rsidRPr="00397A6C">
        <w:fldChar w:fldCharType="begin"/>
      </w:r>
      <w:r w:rsidRPr="00397A6C">
        <w:instrText>SEQ REF</w:instrText>
      </w:r>
      <w:r w:rsidRPr="00397A6C">
        <w:fldChar w:fldCharType="separate"/>
      </w:r>
      <w:r w:rsidR="00397A6C" w:rsidRPr="00397A6C">
        <w:rPr>
          <w:noProof/>
        </w:rPr>
        <w:t>21</w:t>
      </w:r>
      <w:r w:rsidRPr="00397A6C">
        <w:fldChar w:fldCharType="end"/>
      </w:r>
      <w:bookmarkEnd w:id="52"/>
      <w:r w:rsidRPr="00397A6C">
        <w:t>]</w:t>
      </w:r>
      <w:r w:rsidRPr="00397A6C">
        <w:tab/>
        <w:t>ETSI TS 136 331: "LTE; Evolved Universal Terrestrial Radio Access (E-UTRA); Radio Resource Control (RRC); Protocol specification (3GPP TS 36.331 Release 16)".</w:t>
      </w:r>
    </w:p>
    <w:p w14:paraId="0C40FB26" w14:textId="418CF371" w:rsidR="000E4A23" w:rsidRPr="00397A6C" w:rsidRDefault="00F2125E" w:rsidP="00F2125E">
      <w:pPr>
        <w:pStyle w:val="EX"/>
      </w:pPr>
      <w:r w:rsidRPr="00397A6C">
        <w:t>[</w:t>
      </w:r>
      <w:bookmarkStart w:id="53" w:name="REF_TS136440"/>
      <w:r w:rsidRPr="00397A6C">
        <w:fldChar w:fldCharType="begin"/>
      </w:r>
      <w:r w:rsidRPr="00397A6C">
        <w:instrText>SEQ REF</w:instrText>
      </w:r>
      <w:r w:rsidRPr="00397A6C">
        <w:fldChar w:fldCharType="separate"/>
      </w:r>
      <w:r w:rsidR="00397A6C" w:rsidRPr="00397A6C">
        <w:rPr>
          <w:noProof/>
        </w:rPr>
        <w:t>22</w:t>
      </w:r>
      <w:r w:rsidRPr="00397A6C">
        <w:fldChar w:fldCharType="end"/>
      </w:r>
      <w:bookmarkEnd w:id="53"/>
      <w:r w:rsidRPr="00397A6C">
        <w:t>]</w:t>
      </w:r>
      <w:r w:rsidRPr="00397A6C">
        <w:tab/>
        <w:t>ETSI TS 136 440: "LTE; Evolved Universal Terrestrial Radio Access Network (E-UTRAN); General aspects and principles for interfaces supporting Multimedia Broadcast Multicast Service (MBMS) within E-UTRAN (3GPP TS 36.440</w:t>
      </w:r>
      <w:r w:rsidR="00C34DEF" w:rsidRPr="00397A6C">
        <w:t xml:space="preserve"> Release 16</w:t>
      </w:r>
      <w:r w:rsidRPr="00397A6C">
        <w:t>)".</w:t>
      </w:r>
    </w:p>
    <w:p w14:paraId="33EF872B" w14:textId="33583FCC" w:rsidR="000E4A23" w:rsidRPr="00397A6C" w:rsidRDefault="00F2125E" w:rsidP="00F2125E">
      <w:pPr>
        <w:pStyle w:val="EX"/>
      </w:pPr>
      <w:r w:rsidRPr="00397A6C">
        <w:t>[</w:t>
      </w:r>
      <w:bookmarkStart w:id="54" w:name="REF_ISOIEC23009_1"/>
      <w:r w:rsidRPr="00397A6C">
        <w:fldChar w:fldCharType="begin"/>
      </w:r>
      <w:r w:rsidRPr="00397A6C">
        <w:instrText>SEQ REF</w:instrText>
      </w:r>
      <w:r w:rsidRPr="00397A6C">
        <w:fldChar w:fldCharType="separate"/>
      </w:r>
      <w:r w:rsidR="00397A6C" w:rsidRPr="00397A6C">
        <w:rPr>
          <w:noProof/>
        </w:rPr>
        <w:t>23</w:t>
      </w:r>
      <w:r w:rsidRPr="00397A6C">
        <w:fldChar w:fldCharType="end"/>
      </w:r>
      <w:bookmarkEnd w:id="54"/>
      <w:r w:rsidRPr="00397A6C">
        <w:t>]</w:t>
      </w:r>
      <w:r w:rsidRPr="00397A6C">
        <w:tab/>
        <w:t xml:space="preserve">ISO/IEC 23009-1: "Information technology </w:t>
      </w:r>
      <w:r w:rsidR="007C2D8C" w:rsidRPr="00397A6C">
        <w:t>-</w:t>
      </w:r>
      <w:r w:rsidRPr="00397A6C">
        <w:t xml:space="preserve"> Dynamic adaptive streaming over HTTP (DASH) </w:t>
      </w:r>
      <w:r w:rsidR="007C2D8C" w:rsidRPr="00397A6C">
        <w:t>-</w:t>
      </w:r>
      <w:r w:rsidRPr="00397A6C">
        <w:t xml:space="preserve"> Part 1: Media presentation description and segment formats".</w:t>
      </w:r>
    </w:p>
    <w:p w14:paraId="07215677" w14:textId="60E83181" w:rsidR="000E4A23" w:rsidRPr="00397A6C" w:rsidRDefault="00F2125E" w:rsidP="00F2125E">
      <w:pPr>
        <w:pStyle w:val="EX"/>
      </w:pPr>
      <w:r w:rsidRPr="00397A6C">
        <w:t>[</w:t>
      </w:r>
      <w:bookmarkStart w:id="55" w:name="REF_ISOIEC23000_19"/>
      <w:r w:rsidRPr="00397A6C">
        <w:fldChar w:fldCharType="begin"/>
      </w:r>
      <w:r w:rsidRPr="00397A6C">
        <w:instrText>SEQ REF</w:instrText>
      </w:r>
      <w:r w:rsidRPr="00397A6C">
        <w:fldChar w:fldCharType="separate"/>
      </w:r>
      <w:r w:rsidR="00397A6C" w:rsidRPr="00397A6C">
        <w:rPr>
          <w:noProof/>
        </w:rPr>
        <w:t>24</w:t>
      </w:r>
      <w:r w:rsidRPr="00397A6C">
        <w:fldChar w:fldCharType="end"/>
      </w:r>
      <w:bookmarkEnd w:id="55"/>
      <w:r w:rsidRPr="00397A6C">
        <w:t>]</w:t>
      </w:r>
      <w:r w:rsidRPr="00397A6C">
        <w:tab/>
        <w:t>ISO/IEC 23000-19: "Information technology - Multimedia application format (MPEG-A) - Part</w:t>
      </w:r>
      <w:r w:rsidR="00026BA4" w:rsidRPr="00397A6C">
        <w:t> </w:t>
      </w:r>
      <w:r w:rsidRPr="00397A6C">
        <w:t>19: Common media application format (CMAF) for segmented media".</w:t>
      </w:r>
    </w:p>
    <w:p w14:paraId="24FEBE8A" w14:textId="4F4D2CDF" w:rsidR="000E4A23" w:rsidRPr="00397A6C" w:rsidRDefault="00F2125E" w:rsidP="00B046EE">
      <w:pPr>
        <w:pStyle w:val="EX"/>
      </w:pPr>
      <w:r w:rsidRPr="00397A6C">
        <w:t>[</w:t>
      </w:r>
      <w:bookmarkStart w:id="56" w:name="REF_IETFRFC8216"/>
      <w:r w:rsidRPr="00397A6C">
        <w:fldChar w:fldCharType="begin"/>
      </w:r>
      <w:r w:rsidRPr="00397A6C">
        <w:instrText>SEQ REF</w:instrText>
      </w:r>
      <w:r w:rsidRPr="00397A6C">
        <w:fldChar w:fldCharType="separate"/>
      </w:r>
      <w:r w:rsidR="00397A6C" w:rsidRPr="00397A6C">
        <w:rPr>
          <w:noProof/>
        </w:rPr>
        <w:t>25</w:t>
      </w:r>
      <w:r w:rsidRPr="00397A6C">
        <w:fldChar w:fldCharType="end"/>
      </w:r>
      <w:bookmarkEnd w:id="56"/>
      <w:r w:rsidRPr="00397A6C">
        <w:t>]</w:t>
      </w:r>
      <w:r w:rsidRPr="00397A6C">
        <w:tab/>
        <w:t>IETF RFC 8216: "HTTP Live Streaming".</w:t>
      </w:r>
    </w:p>
    <w:p w14:paraId="5BE08D85" w14:textId="77777777" w:rsidR="000E4A23" w:rsidRPr="00397A6C" w:rsidRDefault="000E4A23" w:rsidP="000E4A23">
      <w:pPr>
        <w:pStyle w:val="Heading2"/>
      </w:pPr>
      <w:bookmarkStart w:id="57" w:name="_Toc56179293"/>
      <w:bookmarkStart w:id="58" w:name="_Toc56675355"/>
      <w:bookmarkStart w:id="59" w:name="_Toc59189565"/>
      <w:r w:rsidRPr="00397A6C">
        <w:t>2.2</w:t>
      </w:r>
      <w:r w:rsidRPr="00397A6C">
        <w:tab/>
        <w:t>Informative references</w:t>
      </w:r>
      <w:bookmarkEnd w:id="57"/>
      <w:bookmarkEnd w:id="58"/>
      <w:bookmarkEnd w:id="59"/>
    </w:p>
    <w:p w14:paraId="50A21BE7" w14:textId="77777777" w:rsidR="000E4A23" w:rsidRPr="00397A6C" w:rsidRDefault="000E4A23" w:rsidP="000E4A23">
      <w:r w:rsidRPr="00397A6C">
        <w:t>References are either specific (identified by date of publication and/or edition number or version number) or non</w:t>
      </w:r>
      <w:r w:rsidRPr="00397A6C">
        <w:noBreakHyphen/>
        <w:t>specific. For specific references, only the cited version applies. For non-specific references, the latest version of the referenced document (including any amendments) applies.</w:t>
      </w:r>
    </w:p>
    <w:p w14:paraId="76155F08" w14:textId="77777777" w:rsidR="000E4A23" w:rsidRPr="00397A6C" w:rsidRDefault="000E4A23" w:rsidP="000E4A23">
      <w:pPr>
        <w:pStyle w:val="NO"/>
      </w:pPr>
      <w:r w:rsidRPr="00397A6C">
        <w:t>NOTE:</w:t>
      </w:r>
      <w:r w:rsidRPr="00397A6C">
        <w:tab/>
        <w:t>While any hyperlinks included in this clause were valid at the time of publication, ETSI cannot guarantee their long-term validity.</w:t>
      </w:r>
    </w:p>
    <w:p w14:paraId="2CEBA840" w14:textId="77777777" w:rsidR="000E4A23" w:rsidRPr="00397A6C" w:rsidRDefault="000E4A23" w:rsidP="000E4A23">
      <w:pPr>
        <w:keepNext/>
        <w:keepLines/>
        <w:widowControl w:val="0"/>
      </w:pPr>
      <w:r w:rsidRPr="00397A6C">
        <w:rPr>
          <w:lang w:eastAsia="en-GB"/>
        </w:rPr>
        <w:t xml:space="preserve">The following referenced documents are </w:t>
      </w:r>
      <w:r w:rsidRPr="00397A6C">
        <w:t>not necessary for the application of the present document but they assist the user with regard to a particular subject area.</w:t>
      </w:r>
    </w:p>
    <w:p w14:paraId="67A259EB" w14:textId="6A55BACC" w:rsidR="000E4A23" w:rsidRPr="00397A6C" w:rsidRDefault="00F2125E" w:rsidP="00F2125E">
      <w:pPr>
        <w:pStyle w:val="EX"/>
      </w:pPr>
      <w:r w:rsidRPr="00397A6C">
        <w:t>[</w:t>
      </w:r>
      <w:bookmarkStart w:id="60" w:name="REF_3GPPTR23746"/>
      <w:r w:rsidRPr="00397A6C">
        <w:t>i.</w:t>
      </w:r>
      <w:r w:rsidRPr="00397A6C">
        <w:fldChar w:fldCharType="begin"/>
      </w:r>
      <w:r w:rsidRPr="00397A6C">
        <w:instrText>SEQ REFI</w:instrText>
      </w:r>
      <w:r w:rsidRPr="00397A6C">
        <w:fldChar w:fldCharType="separate"/>
      </w:r>
      <w:r w:rsidR="00397A6C" w:rsidRPr="00397A6C">
        <w:rPr>
          <w:noProof/>
        </w:rPr>
        <w:t>1</w:t>
      </w:r>
      <w:r w:rsidRPr="00397A6C">
        <w:fldChar w:fldCharType="end"/>
      </w:r>
      <w:bookmarkEnd w:id="60"/>
      <w:r w:rsidRPr="00397A6C">
        <w:t>]</w:t>
      </w:r>
      <w:r w:rsidRPr="00397A6C">
        <w:tab/>
        <w:t>3GPP TR 23.746: "Study on System Architecture Enhancements to eMBMS for Television Video Service".</w:t>
      </w:r>
    </w:p>
    <w:p w14:paraId="5A606ED3" w14:textId="7B06D319" w:rsidR="007A50BC" w:rsidRPr="00397A6C" w:rsidRDefault="00F2125E" w:rsidP="00F2125E">
      <w:pPr>
        <w:pStyle w:val="EX"/>
      </w:pPr>
      <w:r w:rsidRPr="00397A6C">
        <w:t>[</w:t>
      </w:r>
      <w:bookmarkStart w:id="61" w:name="REF_TR136976"/>
      <w:r w:rsidRPr="00397A6C">
        <w:t>i.</w:t>
      </w:r>
      <w:r w:rsidRPr="00397A6C">
        <w:fldChar w:fldCharType="begin"/>
      </w:r>
      <w:r w:rsidRPr="00397A6C">
        <w:instrText>SEQ REFI</w:instrText>
      </w:r>
      <w:r w:rsidRPr="00397A6C">
        <w:fldChar w:fldCharType="separate"/>
      </w:r>
      <w:r w:rsidR="00397A6C" w:rsidRPr="00397A6C">
        <w:rPr>
          <w:noProof/>
        </w:rPr>
        <w:t>2</w:t>
      </w:r>
      <w:r w:rsidRPr="00397A6C">
        <w:fldChar w:fldCharType="end"/>
      </w:r>
      <w:bookmarkEnd w:id="61"/>
      <w:r w:rsidRPr="00397A6C">
        <w:t>]</w:t>
      </w:r>
      <w:r w:rsidRPr="00397A6C">
        <w:tab/>
        <w:t>ETSI TR 136 976: "LTE; Overall description of LTE-based 5G broadcast (3GPP TR 36.976)".</w:t>
      </w:r>
    </w:p>
    <w:p w14:paraId="50E63CB3" w14:textId="7C9B4566" w:rsidR="007A50BC" w:rsidRPr="00397A6C" w:rsidRDefault="00F2125E" w:rsidP="00F2125E">
      <w:pPr>
        <w:pStyle w:val="EX"/>
      </w:pPr>
      <w:r w:rsidRPr="00397A6C">
        <w:t>[</w:t>
      </w:r>
      <w:bookmarkStart w:id="62" w:name="REF_TR138913"/>
      <w:r w:rsidRPr="00397A6C">
        <w:t>i.</w:t>
      </w:r>
      <w:r w:rsidRPr="00397A6C">
        <w:fldChar w:fldCharType="begin"/>
      </w:r>
      <w:r w:rsidRPr="00397A6C">
        <w:instrText>SEQ REFI</w:instrText>
      </w:r>
      <w:r w:rsidRPr="00397A6C">
        <w:fldChar w:fldCharType="separate"/>
      </w:r>
      <w:r w:rsidR="00397A6C" w:rsidRPr="00397A6C">
        <w:rPr>
          <w:noProof/>
        </w:rPr>
        <w:t>3</w:t>
      </w:r>
      <w:r w:rsidRPr="00397A6C">
        <w:fldChar w:fldCharType="end"/>
      </w:r>
      <w:bookmarkEnd w:id="62"/>
      <w:r w:rsidRPr="00397A6C">
        <w:t>]</w:t>
      </w:r>
      <w:r w:rsidRPr="00397A6C">
        <w:tab/>
        <w:t>ETSI TR 138 913: "5G; Study on scenarios and requirements for next generation access technologies (3GPP TR 38.913)".</w:t>
      </w:r>
    </w:p>
    <w:p w14:paraId="659742A6" w14:textId="1AE4FE1A" w:rsidR="008A0152" w:rsidRPr="00397A6C" w:rsidRDefault="00397A6C" w:rsidP="00B046EE">
      <w:pPr>
        <w:pStyle w:val="EX"/>
      </w:pPr>
      <w:r w:rsidRPr="00397A6C">
        <w:lastRenderedPageBreak/>
        <w:t>[</w:t>
      </w:r>
      <w:bookmarkStart w:id="63" w:name="REF_TS123401"/>
      <w:r w:rsidRPr="00397A6C">
        <w:t>i.</w:t>
      </w:r>
      <w:r w:rsidRPr="00397A6C">
        <w:fldChar w:fldCharType="begin"/>
      </w:r>
      <w:r w:rsidRPr="00397A6C">
        <w:instrText>SEQ REFI</w:instrText>
      </w:r>
      <w:r w:rsidRPr="00397A6C">
        <w:fldChar w:fldCharType="separate"/>
      </w:r>
      <w:r w:rsidRPr="00397A6C">
        <w:rPr>
          <w:noProof/>
        </w:rPr>
        <w:t>4</w:t>
      </w:r>
      <w:r w:rsidRPr="00397A6C">
        <w:fldChar w:fldCharType="end"/>
      </w:r>
      <w:bookmarkEnd w:id="63"/>
      <w:r w:rsidRPr="00397A6C">
        <w:t>]</w:t>
      </w:r>
      <w:r w:rsidRPr="00397A6C">
        <w:tab/>
        <w:t>ETSI TS 123 401: "LTE; General Packet Radio Service (GPRS) enhancements for Evolved Universal Terrestrial Radio Access Network (E-UTRAN) access (3GPP TS 23.401 Release 16)".</w:t>
      </w:r>
    </w:p>
    <w:p w14:paraId="1E283A38" w14:textId="77777777" w:rsidR="000E4A23" w:rsidRPr="00397A6C" w:rsidRDefault="000E4A23" w:rsidP="000E4A23">
      <w:pPr>
        <w:pStyle w:val="Heading1"/>
      </w:pPr>
      <w:bookmarkStart w:id="64" w:name="_Toc56179294"/>
      <w:bookmarkStart w:id="65" w:name="_Toc56675356"/>
      <w:bookmarkStart w:id="66" w:name="_Toc59189566"/>
      <w:r w:rsidRPr="00397A6C">
        <w:t>3</w:t>
      </w:r>
      <w:r w:rsidRPr="00397A6C">
        <w:tab/>
        <w:t>Definition of terms, symbols and abbreviations</w:t>
      </w:r>
      <w:bookmarkEnd w:id="64"/>
      <w:bookmarkEnd w:id="65"/>
      <w:bookmarkEnd w:id="66"/>
    </w:p>
    <w:p w14:paraId="084E4B3E" w14:textId="6986D67C" w:rsidR="000E4A23" w:rsidRPr="00397A6C" w:rsidRDefault="000E4A23" w:rsidP="000E4A23">
      <w:pPr>
        <w:pStyle w:val="Heading2"/>
      </w:pPr>
      <w:bookmarkStart w:id="67" w:name="_Toc56179295"/>
      <w:bookmarkStart w:id="68" w:name="_Toc56675357"/>
      <w:bookmarkStart w:id="69" w:name="_Toc59189567"/>
      <w:r w:rsidRPr="00397A6C">
        <w:t>3.1</w:t>
      </w:r>
      <w:r w:rsidRPr="00397A6C">
        <w:tab/>
        <w:t>Terms</w:t>
      </w:r>
      <w:bookmarkEnd w:id="67"/>
      <w:bookmarkEnd w:id="68"/>
      <w:bookmarkEnd w:id="69"/>
    </w:p>
    <w:p w14:paraId="74DF4443" w14:textId="0C263E57" w:rsidR="007C2D8C" w:rsidRPr="00397A6C" w:rsidRDefault="007C2D8C" w:rsidP="007C2D8C">
      <w:r w:rsidRPr="00397A6C">
        <w:t>For the purposes of the present document, the following terms apply:</w:t>
      </w:r>
    </w:p>
    <w:p w14:paraId="2C20CCB4" w14:textId="1C9C27DB" w:rsidR="007B0B39" w:rsidRPr="007B0B39" w:rsidRDefault="007B0B39" w:rsidP="004776AC">
      <w:r>
        <w:rPr>
          <w:b/>
          <w:bCs/>
        </w:rPr>
        <w:t>5G Broadcast Client API:</w:t>
      </w:r>
      <w:r>
        <w:t xml:space="preserve"> An Application Programming Interface that enable a </w:t>
      </w:r>
      <w:r w:rsidRPr="007B0B39">
        <w:t>5G Broadcast TV/Radio Service Application</w:t>
      </w:r>
      <w:r>
        <w:t xml:space="preserve"> to communicate with a 5G Broadcast Receiver</w:t>
      </w:r>
    </w:p>
    <w:p w14:paraId="701316D2" w14:textId="34C2B183" w:rsidR="004776AC" w:rsidRPr="00397A6C" w:rsidRDefault="004776AC" w:rsidP="004776AC">
      <w:r w:rsidRPr="00397A6C">
        <w:rPr>
          <w:b/>
          <w:bCs/>
        </w:rPr>
        <w:t>5G Broadcast Receiver:</w:t>
      </w:r>
      <w:r w:rsidRPr="00397A6C">
        <w:t xml:space="preserve"> entity implementing the receiver requirements of a 5G Broadcast System</w:t>
      </w:r>
    </w:p>
    <w:p w14:paraId="3EA93548" w14:textId="6D122A59" w:rsidR="000E4A23" w:rsidRPr="00397A6C" w:rsidRDefault="000E4A23" w:rsidP="000E4A23">
      <w:pPr>
        <w:keepNext/>
      </w:pPr>
      <w:r w:rsidRPr="00397A6C">
        <w:rPr>
          <w:b/>
        </w:rPr>
        <w:t>5G Broadcast Service:</w:t>
      </w:r>
      <w:r w:rsidRPr="00397A6C">
        <w:t xml:space="preserve"> 3GPP-based broadcast service offered according to the constraints and requirements in the present document in order to deploy linear television and radio broadcast services</w:t>
      </w:r>
    </w:p>
    <w:p w14:paraId="7C6DE7FD" w14:textId="328555ED" w:rsidR="000E4A23" w:rsidRPr="00B046EE" w:rsidRDefault="000E4A23" w:rsidP="000E4A23">
      <w:pPr>
        <w:keepNext/>
      </w:pPr>
      <w:r w:rsidRPr="00397A6C">
        <w:rPr>
          <w:b/>
        </w:rPr>
        <w:t xml:space="preserve">5G Broadcast SA Service: </w:t>
      </w:r>
      <w:r w:rsidRPr="00397A6C">
        <w:rPr>
          <w:bCs/>
        </w:rPr>
        <w:t>5G Broadcast Service for Service Announcement</w:t>
      </w:r>
      <w:r w:rsidR="004776AC" w:rsidRPr="00397A6C">
        <w:rPr>
          <w:bCs/>
        </w:rPr>
        <w:t xml:space="preserve"> (SA)</w:t>
      </w:r>
    </w:p>
    <w:p w14:paraId="55F19924" w14:textId="12974039" w:rsidR="004776AC" w:rsidRPr="00397A6C" w:rsidRDefault="004776AC" w:rsidP="004776AC">
      <w:r w:rsidRPr="00397A6C">
        <w:rPr>
          <w:b/>
        </w:rPr>
        <w:t>5G Broadcast System:</w:t>
      </w:r>
      <w:r w:rsidRPr="00397A6C">
        <w:t xml:space="preserve"> system dedicated to the delivery of linear television and radio broadcast services using 3GPP specifications and addressing 5G requirements for dedicated broadcast</w:t>
      </w:r>
    </w:p>
    <w:p w14:paraId="5A3D566C" w14:textId="77D35F94" w:rsidR="000E4A23" w:rsidRPr="00397A6C" w:rsidRDefault="000E4A23" w:rsidP="000E4A23">
      <w:r w:rsidRPr="00397A6C">
        <w:rPr>
          <w:b/>
          <w:bCs/>
        </w:rPr>
        <w:t>5G Broadcast Transmitter:</w:t>
      </w:r>
      <w:r w:rsidRPr="00397A6C">
        <w:t xml:space="preserve"> entity implementing the transmitter requirements of a 5G Broadcast System</w:t>
      </w:r>
    </w:p>
    <w:p w14:paraId="7E294DBD" w14:textId="02491E4B" w:rsidR="000E4A23" w:rsidRPr="00397A6C" w:rsidRDefault="000E4A23" w:rsidP="000E4A23">
      <w:r w:rsidRPr="00397A6C">
        <w:rPr>
          <w:b/>
          <w:bCs/>
        </w:rPr>
        <w:t>5G Broadcast TV/Radio Content Service Provider</w:t>
      </w:r>
      <w:r w:rsidRPr="00397A6C">
        <w:rPr>
          <w:b/>
        </w:rPr>
        <w:t>:</w:t>
      </w:r>
      <w:r w:rsidRPr="00397A6C">
        <w:t xml:space="preserve"> provider of linear television and/or radio content services using a 5G Broadcast System for distribution of the services</w:t>
      </w:r>
    </w:p>
    <w:p w14:paraId="11984A11" w14:textId="265B1463" w:rsidR="000E4A23" w:rsidRPr="00397A6C" w:rsidRDefault="000E4A23" w:rsidP="000E4A23">
      <w:r w:rsidRPr="00397A6C">
        <w:rPr>
          <w:b/>
          <w:bCs/>
        </w:rPr>
        <w:t>5G Broadcast TV/Radio Service Application</w:t>
      </w:r>
      <w:r w:rsidRPr="00397A6C">
        <w:rPr>
          <w:b/>
        </w:rPr>
        <w:t>:</w:t>
      </w:r>
      <w:r w:rsidRPr="00397A6C">
        <w:t xml:space="preserve"> application in the end device that consumes one or more 5G Broadcast User Services by communicating with the 5G Broadcast Receiver through a dedicated set of 5G Broadcast Client APIs</w:t>
      </w:r>
    </w:p>
    <w:p w14:paraId="20C4375E" w14:textId="77777777" w:rsidR="00012807" w:rsidRPr="00397A6C" w:rsidRDefault="00012807" w:rsidP="00012807">
      <w:pPr>
        <w:keepNext/>
        <w:rPr>
          <w:bCs/>
        </w:rPr>
      </w:pPr>
      <w:bookmarkStart w:id="70" w:name="_Toc56675358"/>
      <w:r w:rsidRPr="00397A6C">
        <w:rPr>
          <w:b/>
        </w:rPr>
        <w:t xml:space="preserve">5G Broadcast User Service: </w:t>
      </w:r>
      <w:r w:rsidRPr="00397A6C">
        <w:rPr>
          <w:bCs/>
        </w:rPr>
        <w:t>5G Broadcast Service that provides User Data, for example a television or radio service</w:t>
      </w:r>
    </w:p>
    <w:p w14:paraId="0F29F2D5" w14:textId="037441DC" w:rsidR="00970F89" w:rsidRPr="00397A6C" w:rsidRDefault="00970F89" w:rsidP="00970F89">
      <w:pPr>
        <w:pStyle w:val="Heading2"/>
      </w:pPr>
      <w:bookmarkStart w:id="71" w:name="_Toc59189568"/>
      <w:r w:rsidRPr="00397A6C">
        <w:t>3.2</w:t>
      </w:r>
      <w:r w:rsidRPr="00397A6C">
        <w:tab/>
        <w:t>Symbols</w:t>
      </w:r>
      <w:bookmarkEnd w:id="70"/>
      <w:bookmarkEnd w:id="71"/>
    </w:p>
    <w:p w14:paraId="00345AAE" w14:textId="2D1BB78E" w:rsidR="00970F89" w:rsidRPr="00397A6C" w:rsidRDefault="00970F89" w:rsidP="00970F89">
      <w:r w:rsidRPr="00397A6C">
        <w:t>Void.</w:t>
      </w:r>
    </w:p>
    <w:p w14:paraId="1A5E3223" w14:textId="0183CF80" w:rsidR="000E4A23" w:rsidRPr="00397A6C" w:rsidRDefault="000E4A23" w:rsidP="000E4A23">
      <w:pPr>
        <w:pStyle w:val="Heading2"/>
        <w:rPr>
          <w:i/>
        </w:rPr>
      </w:pPr>
      <w:bookmarkStart w:id="72" w:name="_Toc56179296"/>
      <w:bookmarkStart w:id="73" w:name="_Toc56675359"/>
      <w:bookmarkStart w:id="74" w:name="_Toc59189569"/>
      <w:r w:rsidRPr="00397A6C">
        <w:t>3.</w:t>
      </w:r>
      <w:r w:rsidR="00970F89" w:rsidRPr="00397A6C">
        <w:t>3</w:t>
      </w:r>
      <w:r w:rsidRPr="00397A6C">
        <w:tab/>
        <w:t>Abbreviations</w:t>
      </w:r>
      <w:bookmarkEnd w:id="72"/>
      <w:bookmarkEnd w:id="73"/>
      <w:bookmarkEnd w:id="74"/>
    </w:p>
    <w:p w14:paraId="2AB638E4" w14:textId="77777777" w:rsidR="000E4A23" w:rsidRPr="00397A6C" w:rsidRDefault="000E4A23" w:rsidP="000E4A23">
      <w:r w:rsidRPr="00397A6C">
        <w:t>For the purposes of the present document, the following abbreviations apply:</w:t>
      </w:r>
    </w:p>
    <w:p w14:paraId="5E5E72A2" w14:textId="77777777" w:rsidR="008A0152" w:rsidRPr="00397A6C" w:rsidRDefault="008A0152" w:rsidP="000E4A23">
      <w:pPr>
        <w:pStyle w:val="EW"/>
        <w:rPr>
          <w:lang w:eastAsia="ko-KR"/>
        </w:rPr>
      </w:pPr>
      <w:r w:rsidRPr="00397A6C">
        <w:rPr>
          <w:lang w:eastAsia="ko-KR"/>
        </w:rPr>
        <w:t>ABR</w:t>
      </w:r>
      <w:r w:rsidRPr="00397A6C">
        <w:rPr>
          <w:lang w:eastAsia="ko-KR"/>
        </w:rPr>
        <w:tab/>
        <w:t>Adaptive Bit Rate</w:t>
      </w:r>
    </w:p>
    <w:p w14:paraId="6860A67D" w14:textId="77777777" w:rsidR="008A0152" w:rsidRPr="00397A6C" w:rsidRDefault="008A0152" w:rsidP="000E4A23">
      <w:pPr>
        <w:pStyle w:val="EW"/>
        <w:rPr>
          <w:lang w:eastAsia="ko-KR"/>
        </w:rPr>
      </w:pPr>
      <w:r w:rsidRPr="00397A6C">
        <w:rPr>
          <w:lang w:eastAsia="ko-KR"/>
        </w:rPr>
        <w:t>ADPD</w:t>
      </w:r>
      <w:r w:rsidRPr="00397A6C">
        <w:rPr>
          <w:lang w:eastAsia="ko-KR"/>
        </w:rPr>
        <w:tab/>
        <w:t>Associated Delivery Procedure Document</w:t>
      </w:r>
    </w:p>
    <w:p w14:paraId="5EDFE9FE" w14:textId="77777777" w:rsidR="008A0152" w:rsidRPr="00397A6C" w:rsidRDefault="008A0152" w:rsidP="000E4A23">
      <w:pPr>
        <w:pStyle w:val="EW"/>
        <w:rPr>
          <w:lang w:eastAsia="ko-KR"/>
        </w:rPr>
      </w:pPr>
      <w:r w:rsidRPr="00397A6C">
        <w:rPr>
          <w:lang w:eastAsia="ko-KR"/>
        </w:rPr>
        <w:t>API</w:t>
      </w:r>
      <w:r w:rsidRPr="00397A6C">
        <w:rPr>
          <w:lang w:eastAsia="ko-KR"/>
        </w:rPr>
        <w:tab/>
        <w:t>Application Programming Interface</w:t>
      </w:r>
    </w:p>
    <w:p w14:paraId="4F209448" w14:textId="77777777" w:rsidR="008A0152" w:rsidRPr="00397A6C" w:rsidRDefault="008A0152" w:rsidP="000E4A23">
      <w:pPr>
        <w:pStyle w:val="EW"/>
        <w:rPr>
          <w:lang w:eastAsia="ko-KR"/>
        </w:rPr>
      </w:pPr>
      <w:r w:rsidRPr="00397A6C">
        <w:rPr>
          <w:lang w:eastAsia="ko-KR"/>
        </w:rPr>
        <w:t>APN</w:t>
      </w:r>
      <w:r w:rsidRPr="00397A6C">
        <w:rPr>
          <w:lang w:eastAsia="ko-KR"/>
        </w:rPr>
        <w:tab/>
        <w:t>Access Point Name</w:t>
      </w:r>
    </w:p>
    <w:p w14:paraId="2FE57449" w14:textId="77777777" w:rsidR="008A0152" w:rsidRPr="00397A6C" w:rsidRDefault="008A0152" w:rsidP="000E4A23">
      <w:pPr>
        <w:pStyle w:val="EW"/>
        <w:rPr>
          <w:lang w:eastAsia="ko-KR"/>
        </w:rPr>
      </w:pPr>
      <w:r w:rsidRPr="00397A6C">
        <w:rPr>
          <w:lang w:eastAsia="ko-KR"/>
        </w:rPr>
        <w:t>ARP</w:t>
      </w:r>
      <w:r w:rsidRPr="00397A6C">
        <w:rPr>
          <w:lang w:eastAsia="ko-KR"/>
        </w:rPr>
        <w:tab/>
        <w:t>Allocation and Retention Priority</w:t>
      </w:r>
    </w:p>
    <w:p w14:paraId="06174D29" w14:textId="5CF0BF15" w:rsidR="008A0152" w:rsidRPr="00397A6C" w:rsidRDefault="008A0152" w:rsidP="000E4A23">
      <w:pPr>
        <w:pStyle w:val="EW"/>
        <w:rPr>
          <w:lang w:eastAsia="ko-KR"/>
        </w:rPr>
      </w:pPr>
      <w:r w:rsidRPr="00397A6C">
        <w:rPr>
          <w:lang w:eastAsia="ko-KR"/>
        </w:rPr>
        <w:t>BCCH</w:t>
      </w:r>
      <w:r w:rsidRPr="00397A6C">
        <w:rPr>
          <w:lang w:eastAsia="ko-KR"/>
        </w:rPr>
        <w:tab/>
        <w:t>Broadcast Control CHannel</w:t>
      </w:r>
    </w:p>
    <w:p w14:paraId="46F7DCD6" w14:textId="77777777" w:rsidR="008A0152" w:rsidRPr="00397A6C" w:rsidRDefault="008A0152" w:rsidP="000E4A23">
      <w:pPr>
        <w:pStyle w:val="EW"/>
        <w:rPr>
          <w:lang w:eastAsia="ko-KR"/>
        </w:rPr>
      </w:pPr>
      <w:r w:rsidRPr="00397A6C">
        <w:rPr>
          <w:lang w:eastAsia="ko-KR"/>
        </w:rPr>
        <w:t>BCH</w:t>
      </w:r>
      <w:r w:rsidRPr="00397A6C">
        <w:rPr>
          <w:lang w:eastAsia="ko-KR"/>
        </w:rPr>
        <w:tab/>
        <w:t>Broadcast CHannel</w:t>
      </w:r>
    </w:p>
    <w:p w14:paraId="2DDFC766" w14:textId="77777777" w:rsidR="008A0152" w:rsidRPr="00397A6C" w:rsidRDefault="008A0152" w:rsidP="000E4A23">
      <w:pPr>
        <w:pStyle w:val="EW"/>
        <w:rPr>
          <w:lang w:eastAsia="ko-KR"/>
        </w:rPr>
      </w:pPr>
      <w:r w:rsidRPr="00397A6C">
        <w:rPr>
          <w:lang w:eastAsia="ko-KR"/>
        </w:rPr>
        <w:t>BM-SC</w:t>
      </w:r>
      <w:r w:rsidRPr="00397A6C">
        <w:rPr>
          <w:lang w:eastAsia="ko-KR"/>
        </w:rPr>
        <w:tab/>
      </w:r>
      <w:r w:rsidRPr="00397A6C">
        <w:t>Broadcast/Multicast Service Centre</w:t>
      </w:r>
    </w:p>
    <w:p w14:paraId="7CF15CBB" w14:textId="77777777" w:rsidR="008A0152" w:rsidRPr="00397A6C" w:rsidRDefault="008A0152" w:rsidP="000E4A23">
      <w:pPr>
        <w:pStyle w:val="EW"/>
        <w:rPr>
          <w:lang w:val="fr-FR"/>
        </w:rPr>
      </w:pPr>
      <w:r w:rsidRPr="00397A6C">
        <w:rPr>
          <w:lang w:val="fr-FR"/>
        </w:rPr>
        <w:t>CAS</w:t>
      </w:r>
      <w:r w:rsidRPr="00397A6C">
        <w:rPr>
          <w:lang w:val="fr-FR"/>
        </w:rPr>
        <w:tab/>
        <w:t>Cell Acquisition Subframe</w:t>
      </w:r>
    </w:p>
    <w:p w14:paraId="527F797A" w14:textId="77777777" w:rsidR="008A0152" w:rsidRPr="00397A6C" w:rsidRDefault="008A0152" w:rsidP="000E4A23">
      <w:pPr>
        <w:pStyle w:val="EW"/>
        <w:rPr>
          <w:lang w:val="fr-FR"/>
        </w:rPr>
      </w:pPr>
      <w:r w:rsidRPr="00397A6C">
        <w:rPr>
          <w:lang w:val="fr-FR"/>
        </w:rPr>
        <w:t>CFI</w:t>
      </w:r>
      <w:r w:rsidRPr="00397A6C">
        <w:rPr>
          <w:lang w:val="fr-FR"/>
        </w:rPr>
        <w:tab/>
        <w:t>Control Format Indicator</w:t>
      </w:r>
    </w:p>
    <w:p w14:paraId="7F642DC9" w14:textId="77777777" w:rsidR="008A0152" w:rsidRPr="00397A6C" w:rsidRDefault="008A0152" w:rsidP="000E4A23">
      <w:pPr>
        <w:pStyle w:val="EW"/>
      </w:pPr>
      <w:r w:rsidRPr="00397A6C">
        <w:t>CMAF</w:t>
      </w:r>
      <w:r w:rsidRPr="00397A6C">
        <w:tab/>
        <w:t>Common Media Application Format</w:t>
      </w:r>
    </w:p>
    <w:p w14:paraId="413D6A83" w14:textId="77777777" w:rsidR="008A0152" w:rsidRPr="00397A6C" w:rsidRDefault="008A0152" w:rsidP="004776AC">
      <w:pPr>
        <w:pStyle w:val="EW"/>
        <w:rPr>
          <w:lang w:eastAsia="ko-KR"/>
        </w:rPr>
      </w:pPr>
      <w:r w:rsidRPr="00397A6C">
        <w:rPr>
          <w:lang w:eastAsia="ko-KR"/>
        </w:rPr>
        <w:t>CP</w:t>
      </w:r>
      <w:r w:rsidRPr="00397A6C">
        <w:rPr>
          <w:lang w:eastAsia="ko-KR"/>
        </w:rPr>
        <w:tab/>
        <w:t>Cyclic Prefix</w:t>
      </w:r>
    </w:p>
    <w:p w14:paraId="6C2BEC0B" w14:textId="77777777" w:rsidR="008A0152" w:rsidRPr="00397A6C" w:rsidRDefault="008A0152" w:rsidP="000E4A23">
      <w:pPr>
        <w:pStyle w:val="EW"/>
      </w:pPr>
      <w:r w:rsidRPr="00397A6C">
        <w:t>CRC</w:t>
      </w:r>
      <w:r w:rsidRPr="00397A6C">
        <w:tab/>
        <w:t>Cyclic Redundancy Check</w:t>
      </w:r>
    </w:p>
    <w:p w14:paraId="6C0B54A2" w14:textId="77777777" w:rsidR="008A0152" w:rsidRPr="00397A6C" w:rsidRDefault="008A0152" w:rsidP="000E4A23">
      <w:pPr>
        <w:pStyle w:val="EW"/>
      </w:pPr>
      <w:r w:rsidRPr="00397A6C">
        <w:t>CRS</w:t>
      </w:r>
      <w:r w:rsidRPr="00397A6C">
        <w:tab/>
        <w:t>Cell-specific Reference Signal</w:t>
      </w:r>
    </w:p>
    <w:p w14:paraId="09BAC7C3" w14:textId="77777777" w:rsidR="008A0152" w:rsidRPr="00397A6C" w:rsidRDefault="008A0152" w:rsidP="000E4A23">
      <w:pPr>
        <w:pStyle w:val="EW"/>
      </w:pPr>
      <w:r w:rsidRPr="00397A6C">
        <w:t>CSG</w:t>
      </w:r>
      <w:r w:rsidRPr="00397A6C">
        <w:tab/>
        <w:t>Closed Subscriber Group</w:t>
      </w:r>
    </w:p>
    <w:p w14:paraId="5D8E2F86" w14:textId="77777777" w:rsidR="008A0152" w:rsidRPr="00397A6C" w:rsidRDefault="008A0152" w:rsidP="000E4A23">
      <w:pPr>
        <w:pStyle w:val="EW"/>
      </w:pPr>
      <w:r w:rsidRPr="00397A6C">
        <w:t>DASH</w:t>
      </w:r>
      <w:r w:rsidRPr="00397A6C">
        <w:tab/>
        <w:t>Dynamic Adaptive Streaming over HTTP</w:t>
      </w:r>
    </w:p>
    <w:p w14:paraId="32C1FD8C" w14:textId="77777777" w:rsidR="008A0152" w:rsidRPr="00397A6C" w:rsidRDefault="008A0152" w:rsidP="000E4A23">
      <w:pPr>
        <w:pStyle w:val="EW"/>
      </w:pPr>
      <w:r w:rsidRPr="00397A6C">
        <w:t>DCI</w:t>
      </w:r>
      <w:r w:rsidRPr="00397A6C">
        <w:tab/>
        <w:t>Downlink Control Information</w:t>
      </w:r>
    </w:p>
    <w:p w14:paraId="5728C3D7" w14:textId="77777777" w:rsidR="008A0152" w:rsidRPr="00397A6C" w:rsidRDefault="008A0152" w:rsidP="000E4A23">
      <w:pPr>
        <w:pStyle w:val="EW"/>
      </w:pPr>
      <w:r w:rsidRPr="00397A6C">
        <w:t>DL-SCH</w:t>
      </w:r>
      <w:r w:rsidRPr="00397A6C">
        <w:tab/>
        <w:t>DownLink Shared CHannel</w:t>
      </w:r>
    </w:p>
    <w:p w14:paraId="51EE0318" w14:textId="77777777" w:rsidR="008A0152" w:rsidRPr="00397A6C" w:rsidRDefault="008A0152" w:rsidP="000E4A23">
      <w:pPr>
        <w:pStyle w:val="EW"/>
      </w:pPr>
      <w:r w:rsidRPr="00397A6C">
        <w:t>DRX</w:t>
      </w:r>
      <w:r w:rsidRPr="00397A6C">
        <w:tab/>
        <w:t>Discontinuous Reception</w:t>
      </w:r>
    </w:p>
    <w:p w14:paraId="32F99074" w14:textId="77777777" w:rsidR="008A0152" w:rsidRPr="00397A6C" w:rsidRDefault="008A0152" w:rsidP="000E4A23">
      <w:pPr>
        <w:pStyle w:val="EW"/>
      </w:pPr>
      <w:r w:rsidRPr="00397A6C">
        <w:lastRenderedPageBreak/>
        <w:t>DVB</w:t>
      </w:r>
      <w:r w:rsidRPr="00397A6C">
        <w:tab/>
        <w:t>Digital Video Broadcasting</w:t>
      </w:r>
    </w:p>
    <w:p w14:paraId="2B2778BA" w14:textId="77777777" w:rsidR="008A0152" w:rsidRPr="00397A6C" w:rsidRDefault="008A0152" w:rsidP="004776AC">
      <w:pPr>
        <w:pStyle w:val="EW"/>
        <w:rPr>
          <w:lang w:eastAsia="ko-KR"/>
        </w:rPr>
      </w:pPr>
      <w:r w:rsidRPr="00397A6C">
        <w:rPr>
          <w:lang w:eastAsia="ko-KR"/>
        </w:rPr>
        <w:t>DVB-I</w:t>
      </w:r>
      <w:r w:rsidRPr="00397A6C">
        <w:rPr>
          <w:lang w:eastAsia="ko-KR"/>
        </w:rPr>
        <w:tab/>
        <w:t>Digital Video Broadcasting Internet</w:t>
      </w:r>
    </w:p>
    <w:p w14:paraId="244F2F18" w14:textId="1ADF7A26" w:rsidR="008A0152" w:rsidRPr="00397A6C" w:rsidRDefault="008A0152" w:rsidP="000E4A23">
      <w:pPr>
        <w:pStyle w:val="EW"/>
      </w:pPr>
      <w:r w:rsidRPr="00397A6C">
        <w:t>EARFCN</w:t>
      </w:r>
      <w:r w:rsidRPr="00397A6C">
        <w:tab/>
        <w:t>E-UTRA Absolute Radio Frequency Channel Number</w:t>
      </w:r>
    </w:p>
    <w:p w14:paraId="0CCE760D" w14:textId="77777777" w:rsidR="008A0152" w:rsidRPr="00397A6C" w:rsidRDefault="008A0152" w:rsidP="000E4A23">
      <w:pPr>
        <w:pStyle w:val="EW"/>
        <w:rPr>
          <w:lang w:eastAsia="ko-KR"/>
        </w:rPr>
      </w:pPr>
      <w:r w:rsidRPr="00397A6C">
        <w:rPr>
          <w:lang w:eastAsia="ko-KR"/>
        </w:rPr>
        <w:t>EBU</w:t>
      </w:r>
      <w:r w:rsidRPr="00397A6C">
        <w:rPr>
          <w:lang w:eastAsia="ko-KR"/>
        </w:rPr>
        <w:tab/>
        <w:t>European Broadcasting Union</w:t>
      </w:r>
    </w:p>
    <w:p w14:paraId="67938B64" w14:textId="77777777" w:rsidR="008A0152" w:rsidRPr="00397A6C" w:rsidRDefault="008A0152" w:rsidP="000E4A23">
      <w:pPr>
        <w:pStyle w:val="EW"/>
        <w:rPr>
          <w:lang w:eastAsia="ko-KR"/>
        </w:rPr>
      </w:pPr>
      <w:r w:rsidRPr="00397A6C">
        <w:rPr>
          <w:lang w:eastAsia="ko-KR"/>
        </w:rPr>
        <w:t>eMBMS</w:t>
      </w:r>
      <w:r w:rsidRPr="00397A6C">
        <w:rPr>
          <w:lang w:eastAsia="ko-KR"/>
        </w:rPr>
        <w:tab/>
        <w:t>Evolved MBMS</w:t>
      </w:r>
    </w:p>
    <w:p w14:paraId="22575DC9" w14:textId="77777777" w:rsidR="008A0152" w:rsidRPr="00397A6C" w:rsidRDefault="008A0152" w:rsidP="000E4A23">
      <w:pPr>
        <w:pStyle w:val="EW"/>
        <w:rPr>
          <w:lang w:eastAsia="ko-KR"/>
        </w:rPr>
      </w:pPr>
      <w:r w:rsidRPr="00397A6C">
        <w:rPr>
          <w:lang w:eastAsia="ko-KR"/>
        </w:rPr>
        <w:t>EPG</w:t>
      </w:r>
      <w:r w:rsidRPr="00397A6C">
        <w:rPr>
          <w:lang w:eastAsia="ko-KR"/>
        </w:rPr>
        <w:tab/>
        <w:t>Electronic Programming Guide</w:t>
      </w:r>
    </w:p>
    <w:p w14:paraId="0CB5B56D" w14:textId="77777777" w:rsidR="008A0152" w:rsidRPr="00397A6C" w:rsidRDefault="008A0152" w:rsidP="000E4A23">
      <w:pPr>
        <w:pStyle w:val="EW"/>
        <w:rPr>
          <w:lang w:eastAsia="ko-KR"/>
        </w:rPr>
      </w:pPr>
      <w:r w:rsidRPr="00397A6C">
        <w:rPr>
          <w:lang w:eastAsia="ko-KR"/>
        </w:rPr>
        <w:t>EPS</w:t>
      </w:r>
      <w:r w:rsidRPr="00397A6C">
        <w:rPr>
          <w:lang w:eastAsia="ko-KR"/>
        </w:rPr>
        <w:tab/>
        <w:t>Evolved Packet System</w:t>
      </w:r>
    </w:p>
    <w:p w14:paraId="31FDBC10" w14:textId="77777777" w:rsidR="008A0152" w:rsidRPr="00397A6C" w:rsidRDefault="008A0152" w:rsidP="000E4A23">
      <w:pPr>
        <w:pStyle w:val="EW"/>
        <w:rPr>
          <w:lang w:eastAsia="ko-KR"/>
        </w:rPr>
      </w:pPr>
      <w:r w:rsidRPr="00397A6C">
        <w:rPr>
          <w:lang w:eastAsia="ko-KR"/>
        </w:rPr>
        <w:t>ESG</w:t>
      </w:r>
      <w:r w:rsidRPr="00397A6C">
        <w:rPr>
          <w:lang w:eastAsia="ko-KR"/>
        </w:rPr>
        <w:tab/>
        <w:t>Electronic Service Guide</w:t>
      </w:r>
    </w:p>
    <w:p w14:paraId="6E2484C1" w14:textId="77777777" w:rsidR="008A0152" w:rsidRPr="00397A6C" w:rsidRDefault="008A0152" w:rsidP="000E4A23">
      <w:pPr>
        <w:pStyle w:val="EW"/>
      </w:pPr>
      <w:r w:rsidRPr="00397A6C">
        <w:t>E-UTRAN</w:t>
      </w:r>
      <w:r w:rsidRPr="00397A6C">
        <w:tab/>
        <w:t>Evolved UTRAN</w:t>
      </w:r>
    </w:p>
    <w:p w14:paraId="0A05E33E" w14:textId="77777777" w:rsidR="008A0152" w:rsidRPr="00397A6C" w:rsidRDefault="008A0152" w:rsidP="000E4A23">
      <w:pPr>
        <w:pStyle w:val="EW"/>
      </w:pPr>
      <w:r w:rsidRPr="00397A6C">
        <w:t>FEC</w:t>
      </w:r>
      <w:r w:rsidRPr="00397A6C">
        <w:tab/>
        <w:t>Forward Error Correction</w:t>
      </w:r>
    </w:p>
    <w:p w14:paraId="1EEB7035" w14:textId="77777777" w:rsidR="008A0152" w:rsidRPr="00397A6C" w:rsidRDefault="008A0152" w:rsidP="000E4A23">
      <w:pPr>
        <w:pStyle w:val="EW"/>
      </w:pPr>
      <w:r w:rsidRPr="00397A6C">
        <w:t>FeMBMS</w:t>
      </w:r>
      <w:r w:rsidRPr="00397A6C">
        <w:tab/>
        <w:t xml:space="preserve">Further </w:t>
      </w:r>
      <w:r w:rsidRPr="00397A6C">
        <w:rPr>
          <w:lang w:eastAsia="ko-KR"/>
        </w:rPr>
        <w:t>Evolved MBMS</w:t>
      </w:r>
    </w:p>
    <w:p w14:paraId="493C5AF3" w14:textId="77777777" w:rsidR="008A0152" w:rsidRPr="00397A6C" w:rsidRDefault="008A0152" w:rsidP="000E4A23">
      <w:pPr>
        <w:pStyle w:val="EW"/>
      </w:pPr>
      <w:r w:rsidRPr="00397A6C">
        <w:t>FLUTE</w:t>
      </w:r>
      <w:r w:rsidRPr="00397A6C">
        <w:tab/>
        <w:t>FiLe delivery over Unidirectional Transport</w:t>
      </w:r>
    </w:p>
    <w:p w14:paraId="2B79F0DF" w14:textId="77777777" w:rsidR="008A0152" w:rsidRPr="00397A6C" w:rsidRDefault="008A0152" w:rsidP="000E4A23">
      <w:pPr>
        <w:pStyle w:val="EW"/>
      </w:pPr>
      <w:r w:rsidRPr="00397A6C">
        <w:t>FTA</w:t>
      </w:r>
      <w:r w:rsidRPr="00397A6C">
        <w:tab/>
        <w:t>Free-To-Air</w:t>
      </w:r>
    </w:p>
    <w:p w14:paraId="001A77A1" w14:textId="77777777" w:rsidR="008A0152" w:rsidRPr="00397A6C" w:rsidRDefault="008A0152" w:rsidP="000E4A23">
      <w:pPr>
        <w:pStyle w:val="EW"/>
      </w:pPr>
      <w:r w:rsidRPr="00397A6C">
        <w:t>GPRS</w:t>
      </w:r>
      <w:r w:rsidRPr="00397A6C">
        <w:tab/>
        <w:t>General Packet Radio Service</w:t>
      </w:r>
    </w:p>
    <w:p w14:paraId="126BFC16" w14:textId="77777777" w:rsidR="008A0152" w:rsidRPr="00397A6C" w:rsidRDefault="008A0152" w:rsidP="000E4A23">
      <w:pPr>
        <w:pStyle w:val="EW"/>
      </w:pPr>
      <w:r w:rsidRPr="00397A6C">
        <w:t>GSM</w:t>
      </w:r>
      <w:r w:rsidRPr="00397A6C">
        <w:tab/>
        <w:t>Global System for Mobile communications</w:t>
      </w:r>
    </w:p>
    <w:p w14:paraId="53B28BFE" w14:textId="77777777" w:rsidR="008A0152" w:rsidRPr="00397A6C" w:rsidRDefault="008A0152" w:rsidP="004776AC">
      <w:pPr>
        <w:pStyle w:val="EW"/>
        <w:rPr>
          <w:lang w:eastAsia="ko-KR"/>
        </w:rPr>
      </w:pPr>
      <w:r w:rsidRPr="00397A6C">
        <w:rPr>
          <w:lang w:eastAsia="ko-KR"/>
        </w:rPr>
        <w:t>GW</w:t>
      </w:r>
      <w:r w:rsidRPr="00397A6C">
        <w:rPr>
          <w:lang w:eastAsia="ko-KR"/>
        </w:rPr>
        <w:tab/>
        <w:t>GateWay</w:t>
      </w:r>
    </w:p>
    <w:p w14:paraId="03B179BB" w14:textId="77777777" w:rsidR="008A0152" w:rsidRPr="00397A6C" w:rsidRDefault="008A0152" w:rsidP="000E4A23">
      <w:pPr>
        <w:pStyle w:val="EW"/>
      </w:pPr>
      <w:r w:rsidRPr="00397A6C">
        <w:t>HARQ</w:t>
      </w:r>
      <w:r w:rsidRPr="00397A6C">
        <w:tab/>
        <w:t>Hybrid Automatic Repeat reQuest</w:t>
      </w:r>
    </w:p>
    <w:p w14:paraId="4A97BA8C" w14:textId="77777777" w:rsidR="008A0152" w:rsidRPr="00397A6C" w:rsidRDefault="008A0152" w:rsidP="000E4A23">
      <w:pPr>
        <w:pStyle w:val="EW"/>
      </w:pPr>
      <w:r w:rsidRPr="00397A6C">
        <w:t>HbbTV</w:t>
      </w:r>
      <w:r w:rsidRPr="00397A6C">
        <w:rPr>
          <w:vertAlign w:val="superscript"/>
        </w:rPr>
        <w:t>®</w:t>
      </w:r>
      <w:r w:rsidRPr="00397A6C">
        <w:tab/>
        <w:t>Hybrid broadcast broadband TV</w:t>
      </w:r>
    </w:p>
    <w:p w14:paraId="39DC6EDE" w14:textId="77777777" w:rsidR="008A0152" w:rsidRPr="00397A6C" w:rsidRDefault="008A0152" w:rsidP="000E4A23">
      <w:pPr>
        <w:pStyle w:val="EW"/>
      </w:pPr>
      <w:r w:rsidRPr="00397A6C">
        <w:t>HLS</w:t>
      </w:r>
      <w:r w:rsidRPr="00397A6C">
        <w:tab/>
        <w:t>HTTP Live Streaming</w:t>
      </w:r>
    </w:p>
    <w:p w14:paraId="5896049A" w14:textId="77777777" w:rsidR="008A0152" w:rsidRPr="00397A6C" w:rsidRDefault="008A0152" w:rsidP="000E4A23">
      <w:pPr>
        <w:pStyle w:val="EW"/>
      </w:pPr>
      <w:r w:rsidRPr="00397A6C">
        <w:t>HPHT</w:t>
      </w:r>
      <w:r w:rsidRPr="00397A6C">
        <w:tab/>
        <w:t>High Power High Tower</w:t>
      </w:r>
    </w:p>
    <w:p w14:paraId="0E3B6C81" w14:textId="77777777" w:rsidR="008A0152" w:rsidRPr="00397A6C" w:rsidRDefault="008A0152" w:rsidP="000E4A23">
      <w:pPr>
        <w:pStyle w:val="EW"/>
      </w:pPr>
      <w:r w:rsidRPr="00397A6C">
        <w:t xml:space="preserve">HTTP </w:t>
      </w:r>
      <w:r w:rsidRPr="00397A6C">
        <w:tab/>
        <w:t>Hyper Text Transfer Protocol</w:t>
      </w:r>
    </w:p>
    <w:p w14:paraId="18BE3B33" w14:textId="77777777" w:rsidR="008A0152" w:rsidRPr="00397A6C" w:rsidRDefault="008A0152" w:rsidP="004776AC">
      <w:pPr>
        <w:pStyle w:val="EW"/>
        <w:rPr>
          <w:lang w:eastAsia="ko-KR"/>
        </w:rPr>
      </w:pPr>
      <w:r w:rsidRPr="00397A6C">
        <w:rPr>
          <w:lang w:eastAsia="ko-KR"/>
        </w:rPr>
        <w:t>ID</w:t>
      </w:r>
      <w:r w:rsidRPr="00397A6C">
        <w:rPr>
          <w:lang w:eastAsia="ko-KR"/>
        </w:rPr>
        <w:tab/>
        <w:t>IDentifier</w:t>
      </w:r>
    </w:p>
    <w:p w14:paraId="54F1DF0E" w14:textId="77777777" w:rsidR="008A0152" w:rsidRPr="00397A6C" w:rsidRDefault="008A0152" w:rsidP="004776AC">
      <w:pPr>
        <w:pStyle w:val="EW"/>
        <w:rPr>
          <w:lang w:eastAsia="ko-KR"/>
        </w:rPr>
      </w:pPr>
      <w:r w:rsidRPr="00397A6C">
        <w:rPr>
          <w:lang w:eastAsia="ko-KR"/>
        </w:rPr>
        <w:t>IP</w:t>
      </w:r>
      <w:r w:rsidRPr="00397A6C">
        <w:rPr>
          <w:lang w:eastAsia="ko-KR"/>
        </w:rPr>
        <w:tab/>
        <w:t>Internet Protocol</w:t>
      </w:r>
    </w:p>
    <w:p w14:paraId="5E06F985" w14:textId="77777777" w:rsidR="008A0152" w:rsidRPr="00397A6C" w:rsidRDefault="008A0152" w:rsidP="000E4A23">
      <w:pPr>
        <w:pStyle w:val="EW"/>
      </w:pPr>
      <w:r w:rsidRPr="00397A6C">
        <w:t>IPTV</w:t>
      </w:r>
      <w:r w:rsidRPr="00397A6C">
        <w:tab/>
        <w:t>Internet Protocol TeleVision</w:t>
      </w:r>
    </w:p>
    <w:p w14:paraId="4C9F5090" w14:textId="77777777" w:rsidR="008A0152" w:rsidRPr="00397A6C" w:rsidRDefault="008A0152" w:rsidP="000E4A23">
      <w:pPr>
        <w:pStyle w:val="EW"/>
        <w:rPr>
          <w:lang w:eastAsia="ko-KR"/>
        </w:rPr>
      </w:pPr>
      <w:r w:rsidRPr="00397A6C">
        <w:t>IRAT</w:t>
      </w:r>
      <w:r w:rsidRPr="00397A6C">
        <w:tab/>
        <w:t>Inter Radio Access Technology</w:t>
      </w:r>
    </w:p>
    <w:p w14:paraId="16E277B6" w14:textId="77777777" w:rsidR="008A0152" w:rsidRPr="00397A6C" w:rsidRDefault="008A0152" w:rsidP="000E4A23">
      <w:pPr>
        <w:pStyle w:val="EW"/>
        <w:rPr>
          <w:lang w:eastAsia="ko-KR"/>
        </w:rPr>
      </w:pPr>
      <w:r w:rsidRPr="00397A6C">
        <w:rPr>
          <w:lang w:eastAsia="ko-KR"/>
        </w:rPr>
        <w:t>ISD</w:t>
      </w:r>
      <w:r w:rsidRPr="00397A6C">
        <w:rPr>
          <w:lang w:eastAsia="ko-KR"/>
        </w:rPr>
        <w:tab/>
        <w:t>Inter-Site Distance</w:t>
      </w:r>
    </w:p>
    <w:p w14:paraId="5B3DD1E6" w14:textId="77777777" w:rsidR="008A0152" w:rsidRPr="00397A6C" w:rsidRDefault="008A0152" w:rsidP="000E4A23">
      <w:pPr>
        <w:pStyle w:val="EW"/>
      </w:pPr>
      <w:r w:rsidRPr="00397A6C">
        <w:rPr>
          <w:lang w:eastAsia="ko-KR"/>
        </w:rPr>
        <w:t>LTE</w:t>
      </w:r>
      <w:r w:rsidRPr="00397A6C">
        <w:rPr>
          <w:lang w:eastAsia="ko-KR"/>
        </w:rPr>
        <w:tab/>
        <w:t>Long Term Evolution</w:t>
      </w:r>
    </w:p>
    <w:p w14:paraId="6DAA38EC" w14:textId="77777777" w:rsidR="008A0152" w:rsidRPr="00397A6C" w:rsidRDefault="008A0152" w:rsidP="000E4A23">
      <w:pPr>
        <w:pStyle w:val="EW"/>
      </w:pPr>
      <w:r w:rsidRPr="00397A6C">
        <w:t>MAC</w:t>
      </w:r>
      <w:r w:rsidRPr="00397A6C">
        <w:tab/>
        <w:t>Media Access Control</w:t>
      </w:r>
    </w:p>
    <w:p w14:paraId="3656A3CE" w14:textId="77777777" w:rsidR="008A0152" w:rsidRPr="00397A6C" w:rsidRDefault="008A0152" w:rsidP="000E4A23">
      <w:pPr>
        <w:pStyle w:val="EW"/>
      </w:pPr>
      <w:r w:rsidRPr="00397A6C">
        <w:t>MBMS</w:t>
      </w:r>
      <w:r w:rsidRPr="00397A6C">
        <w:tab/>
        <w:t>Multimedia Broadcast Multicast Service</w:t>
      </w:r>
    </w:p>
    <w:p w14:paraId="34D6E93B" w14:textId="77777777" w:rsidR="008A0152" w:rsidRPr="00397A6C" w:rsidRDefault="008A0152" w:rsidP="000E4A23">
      <w:pPr>
        <w:pStyle w:val="EW"/>
      </w:pPr>
      <w:r w:rsidRPr="00397A6C">
        <w:t>MBSFN</w:t>
      </w:r>
      <w:r w:rsidRPr="00397A6C">
        <w:tab/>
        <w:t>Multicast-Broadcast Single-Frequency Network</w:t>
      </w:r>
    </w:p>
    <w:p w14:paraId="33BE5CA5" w14:textId="77777777" w:rsidR="008A0152" w:rsidRPr="00397A6C" w:rsidRDefault="008A0152" w:rsidP="000E4A23">
      <w:pPr>
        <w:pStyle w:val="EW"/>
        <w:rPr>
          <w:lang w:eastAsia="ko-KR"/>
        </w:rPr>
      </w:pPr>
      <w:r w:rsidRPr="00397A6C">
        <w:rPr>
          <w:lang w:eastAsia="ko-KR"/>
        </w:rPr>
        <w:t>MBSFN-RS</w:t>
      </w:r>
      <w:r w:rsidRPr="00397A6C">
        <w:rPr>
          <w:lang w:eastAsia="ko-KR"/>
        </w:rPr>
        <w:tab/>
        <w:t>Multicast-Broadcast Single Frequency Network Reference Signal</w:t>
      </w:r>
    </w:p>
    <w:p w14:paraId="28F4E21C" w14:textId="77777777" w:rsidR="008A0152" w:rsidRPr="00397A6C" w:rsidRDefault="008A0152" w:rsidP="004776AC">
      <w:pPr>
        <w:pStyle w:val="EW"/>
        <w:rPr>
          <w:lang w:eastAsia="ko-KR"/>
        </w:rPr>
      </w:pPr>
      <w:r w:rsidRPr="00397A6C">
        <w:rPr>
          <w:lang w:eastAsia="ko-KR"/>
        </w:rPr>
        <w:t>MCC</w:t>
      </w:r>
      <w:r w:rsidRPr="00397A6C">
        <w:rPr>
          <w:lang w:eastAsia="ko-KR"/>
        </w:rPr>
        <w:tab/>
        <w:t>Mobile Country Code</w:t>
      </w:r>
    </w:p>
    <w:p w14:paraId="5593208A" w14:textId="77777777" w:rsidR="008A0152" w:rsidRPr="00397A6C" w:rsidRDefault="008A0152" w:rsidP="000E4A23">
      <w:pPr>
        <w:pStyle w:val="EW"/>
      </w:pPr>
      <w:r w:rsidRPr="00397A6C">
        <w:t>MCCH</w:t>
      </w:r>
      <w:r w:rsidRPr="00397A6C">
        <w:tab/>
        <w:t>MBMS point-to-multipoint Control Channel</w:t>
      </w:r>
    </w:p>
    <w:p w14:paraId="08543C35" w14:textId="77777777" w:rsidR="008A0152" w:rsidRPr="00397A6C" w:rsidRDefault="008A0152" w:rsidP="000E4A23">
      <w:pPr>
        <w:pStyle w:val="EW"/>
      </w:pPr>
      <w:r w:rsidRPr="00397A6C">
        <w:t>MCH</w:t>
      </w:r>
      <w:r w:rsidRPr="00397A6C">
        <w:tab/>
        <w:t>Multicast CHannel</w:t>
      </w:r>
    </w:p>
    <w:p w14:paraId="22966A37" w14:textId="77777777" w:rsidR="008A0152" w:rsidRPr="00397A6C" w:rsidRDefault="008A0152" w:rsidP="000E4A23">
      <w:pPr>
        <w:pStyle w:val="EW"/>
      </w:pPr>
      <w:r w:rsidRPr="00397A6C">
        <w:t>MCS</w:t>
      </w:r>
      <w:r w:rsidRPr="00397A6C">
        <w:tab/>
        <w:t>Modulation and Coding Scheme</w:t>
      </w:r>
    </w:p>
    <w:p w14:paraId="7F7572DA" w14:textId="77777777" w:rsidR="008A0152" w:rsidRPr="00397A6C" w:rsidRDefault="008A0152" w:rsidP="000E4A23">
      <w:pPr>
        <w:pStyle w:val="EW"/>
      </w:pPr>
      <w:r w:rsidRPr="00397A6C">
        <w:t>MIB</w:t>
      </w:r>
      <w:r w:rsidRPr="00397A6C">
        <w:tab/>
        <w:t>Master Information Block</w:t>
      </w:r>
    </w:p>
    <w:p w14:paraId="57C42236" w14:textId="77777777" w:rsidR="008A0152" w:rsidRPr="00397A6C" w:rsidRDefault="008A0152" w:rsidP="000E4A23">
      <w:pPr>
        <w:pStyle w:val="EW"/>
      </w:pPr>
      <w:r w:rsidRPr="00397A6C">
        <w:t>MIME</w:t>
      </w:r>
      <w:r w:rsidRPr="00397A6C">
        <w:tab/>
        <w:t>Multipurpose Internet Mail Extensions</w:t>
      </w:r>
    </w:p>
    <w:p w14:paraId="1A6145C4" w14:textId="77777777" w:rsidR="008A0152" w:rsidRPr="00397A6C" w:rsidRDefault="008A0152" w:rsidP="000E4A23">
      <w:pPr>
        <w:pStyle w:val="EW"/>
      </w:pPr>
      <w:r w:rsidRPr="00397A6C">
        <w:t>MME</w:t>
      </w:r>
      <w:r w:rsidRPr="00397A6C">
        <w:tab/>
        <w:t>Mobility Management Entity</w:t>
      </w:r>
    </w:p>
    <w:p w14:paraId="20BE2302" w14:textId="77777777" w:rsidR="008A0152" w:rsidRPr="00397A6C" w:rsidRDefault="008A0152" w:rsidP="000E4A23">
      <w:pPr>
        <w:pStyle w:val="EW"/>
      </w:pPr>
      <w:r w:rsidRPr="00397A6C">
        <w:t>MNC</w:t>
      </w:r>
      <w:r w:rsidRPr="00397A6C">
        <w:tab/>
        <w:t>Mobile Network Controller</w:t>
      </w:r>
    </w:p>
    <w:p w14:paraId="3951BD0C" w14:textId="77777777" w:rsidR="008A0152" w:rsidRPr="00397A6C" w:rsidRDefault="008A0152" w:rsidP="000E4A23">
      <w:pPr>
        <w:pStyle w:val="EW"/>
      </w:pPr>
      <w:r w:rsidRPr="00397A6C">
        <w:t>MNO</w:t>
      </w:r>
      <w:r w:rsidRPr="00397A6C">
        <w:tab/>
        <w:t>Mobile Network Operator</w:t>
      </w:r>
    </w:p>
    <w:p w14:paraId="0FCE4D7A" w14:textId="77777777" w:rsidR="008A0152" w:rsidRPr="00397A6C" w:rsidRDefault="008A0152" w:rsidP="000E4A23">
      <w:pPr>
        <w:pStyle w:val="EW"/>
        <w:rPr>
          <w:lang w:eastAsia="ko-KR"/>
        </w:rPr>
      </w:pPr>
      <w:r w:rsidRPr="00397A6C">
        <w:rPr>
          <w:lang w:eastAsia="ko-KR"/>
        </w:rPr>
        <w:t>MO</w:t>
      </w:r>
      <w:r w:rsidRPr="00397A6C">
        <w:rPr>
          <w:lang w:eastAsia="ko-KR"/>
        </w:rPr>
        <w:tab/>
        <w:t>Management Object</w:t>
      </w:r>
    </w:p>
    <w:p w14:paraId="787F0C2C" w14:textId="77777777" w:rsidR="008A0152" w:rsidRPr="00397A6C" w:rsidRDefault="008A0152" w:rsidP="000E4A23">
      <w:pPr>
        <w:pStyle w:val="EW"/>
      </w:pPr>
      <w:r w:rsidRPr="00397A6C">
        <w:t>MPMT</w:t>
      </w:r>
      <w:r w:rsidRPr="00397A6C">
        <w:tab/>
        <w:t>Medium Power Medium Tower</w:t>
      </w:r>
    </w:p>
    <w:p w14:paraId="3D02DF6F" w14:textId="77777777" w:rsidR="008A0152" w:rsidRPr="00397A6C" w:rsidRDefault="008A0152" w:rsidP="000E4A23">
      <w:pPr>
        <w:pStyle w:val="EW"/>
        <w:rPr>
          <w:lang w:eastAsia="ko-KR"/>
        </w:rPr>
      </w:pPr>
      <w:r w:rsidRPr="00397A6C">
        <w:rPr>
          <w:lang w:eastAsia="ko-KR"/>
        </w:rPr>
        <w:t>MTCH</w:t>
      </w:r>
      <w:r w:rsidRPr="00397A6C">
        <w:rPr>
          <w:lang w:eastAsia="ko-KR"/>
        </w:rPr>
        <w:tab/>
        <w:t>MBMS point-to-multipoint Traffic Channel</w:t>
      </w:r>
    </w:p>
    <w:p w14:paraId="32426B15" w14:textId="77777777" w:rsidR="008A0152" w:rsidRPr="00397A6C" w:rsidRDefault="008A0152" w:rsidP="000E4A23">
      <w:pPr>
        <w:pStyle w:val="EW"/>
        <w:rPr>
          <w:lang w:eastAsia="ko-KR"/>
        </w:rPr>
      </w:pPr>
      <w:r w:rsidRPr="00397A6C">
        <w:rPr>
          <w:lang w:eastAsia="ko-KR"/>
        </w:rPr>
        <w:t>NAF</w:t>
      </w:r>
      <w:r w:rsidRPr="00397A6C">
        <w:rPr>
          <w:lang w:eastAsia="ko-KR"/>
        </w:rPr>
        <w:tab/>
        <w:t>Network Application Function</w:t>
      </w:r>
    </w:p>
    <w:p w14:paraId="3912E297" w14:textId="77777777" w:rsidR="008A0152" w:rsidRPr="00397A6C" w:rsidRDefault="008A0152" w:rsidP="000E4A23">
      <w:pPr>
        <w:pStyle w:val="EW"/>
        <w:rPr>
          <w:lang w:eastAsia="ko-KR"/>
        </w:rPr>
      </w:pPr>
      <w:r w:rsidRPr="00397A6C">
        <w:rPr>
          <w:lang w:eastAsia="ko-KR"/>
        </w:rPr>
        <w:t>NAS</w:t>
      </w:r>
      <w:r w:rsidRPr="00397A6C">
        <w:rPr>
          <w:lang w:eastAsia="ko-KR"/>
        </w:rPr>
        <w:tab/>
        <w:t>Non-Access Stratum</w:t>
      </w:r>
    </w:p>
    <w:p w14:paraId="248B8C28" w14:textId="77777777" w:rsidR="008A0152" w:rsidRPr="00397A6C" w:rsidRDefault="008A0152" w:rsidP="000E4A23">
      <w:pPr>
        <w:pStyle w:val="EW"/>
        <w:rPr>
          <w:lang w:eastAsia="ko-KR"/>
        </w:rPr>
      </w:pPr>
      <w:r w:rsidRPr="00397A6C">
        <w:rPr>
          <w:lang w:eastAsia="ko-KR"/>
        </w:rPr>
        <w:t>NR</w:t>
      </w:r>
      <w:r w:rsidRPr="00397A6C">
        <w:rPr>
          <w:lang w:eastAsia="ko-KR"/>
        </w:rPr>
        <w:tab/>
        <w:t>New Radio</w:t>
      </w:r>
    </w:p>
    <w:p w14:paraId="188C9115" w14:textId="77777777" w:rsidR="008A0152" w:rsidRPr="00397A6C" w:rsidRDefault="008A0152" w:rsidP="000E4A23">
      <w:pPr>
        <w:pStyle w:val="EW"/>
        <w:rPr>
          <w:lang w:eastAsia="ko-KR"/>
        </w:rPr>
      </w:pPr>
      <w:r w:rsidRPr="00397A6C">
        <w:rPr>
          <w:lang w:eastAsia="ko-KR"/>
        </w:rPr>
        <w:t>OFDM</w:t>
      </w:r>
      <w:r w:rsidRPr="00397A6C">
        <w:rPr>
          <w:lang w:eastAsia="ko-KR"/>
        </w:rPr>
        <w:tab/>
        <w:t>Orthogonal Frequency-Division Multiplexing</w:t>
      </w:r>
    </w:p>
    <w:p w14:paraId="63A68F18" w14:textId="77777777" w:rsidR="008A0152" w:rsidRPr="00397A6C" w:rsidRDefault="008A0152" w:rsidP="000E4A23">
      <w:pPr>
        <w:pStyle w:val="EW"/>
        <w:rPr>
          <w:lang w:eastAsia="ko-KR"/>
        </w:rPr>
      </w:pPr>
      <w:r w:rsidRPr="00397A6C">
        <w:rPr>
          <w:lang w:eastAsia="ko-KR"/>
        </w:rPr>
        <w:t>PBCH</w:t>
      </w:r>
      <w:r w:rsidRPr="00397A6C">
        <w:rPr>
          <w:lang w:eastAsia="ko-KR"/>
        </w:rPr>
        <w:tab/>
        <w:t>Physical Broadcasting Channel</w:t>
      </w:r>
    </w:p>
    <w:p w14:paraId="07CC7BF7" w14:textId="77777777" w:rsidR="008A0152" w:rsidRPr="00397A6C" w:rsidRDefault="008A0152" w:rsidP="000E4A23">
      <w:pPr>
        <w:pStyle w:val="EW"/>
        <w:rPr>
          <w:lang w:eastAsia="ko-KR"/>
        </w:rPr>
      </w:pPr>
      <w:r w:rsidRPr="00397A6C">
        <w:rPr>
          <w:lang w:eastAsia="ko-KR"/>
        </w:rPr>
        <w:t>PCFICH</w:t>
      </w:r>
      <w:r w:rsidRPr="00397A6C">
        <w:rPr>
          <w:lang w:eastAsia="ko-KR"/>
        </w:rPr>
        <w:tab/>
        <w:t>Physical Control Format Indicator Channel</w:t>
      </w:r>
    </w:p>
    <w:p w14:paraId="4ABC69F4" w14:textId="77777777" w:rsidR="008A0152" w:rsidRPr="00397A6C" w:rsidRDefault="008A0152" w:rsidP="000E4A23">
      <w:pPr>
        <w:pStyle w:val="EW"/>
        <w:rPr>
          <w:lang w:eastAsia="ko-KR"/>
        </w:rPr>
      </w:pPr>
      <w:r w:rsidRPr="00397A6C">
        <w:rPr>
          <w:lang w:eastAsia="ko-KR"/>
        </w:rPr>
        <w:t>PDCCH</w:t>
      </w:r>
      <w:r w:rsidRPr="00397A6C">
        <w:rPr>
          <w:lang w:eastAsia="ko-KR"/>
        </w:rPr>
        <w:tab/>
        <w:t>Physical Downlink Control channel</w:t>
      </w:r>
    </w:p>
    <w:p w14:paraId="39398A76" w14:textId="77777777" w:rsidR="008A0152" w:rsidRPr="00397A6C" w:rsidRDefault="008A0152" w:rsidP="000E4A23">
      <w:pPr>
        <w:pStyle w:val="EW"/>
        <w:rPr>
          <w:lang w:eastAsia="ko-KR"/>
        </w:rPr>
      </w:pPr>
      <w:r w:rsidRPr="00397A6C">
        <w:rPr>
          <w:lang w:eastAsia="ko-KR"/>
        </w:rPr>
        <w:t>PDSCH</w:t>
      </w:r>
      <w:r w:rsidRPr="00397A6C">
        <w:rPr>
          <w:lang w:eastAsia="ko-KR"/>
        </w:rPr>
        <w:tab/>
        <w:t>Physical Downlink Shared Channel</w:t>
      </w:r>
    </w:p>
    <w:p w14:paraId="6F819C05" w14:textId="77777777" w:rsidR="008A0152" w:rsidRPr="00397A6C" w:rsidRDefault="008A0152" w:rsidP="000E4A23">
      <w:pPr>
        <w:pStyle w:val="EW"/>
        <w:rPr>
          <w:lang w:eastAsia="ko-KR"/>
        </w:rPr>
      </w:pPr>
      <w:r w:rsidRPr="00397A6C">
        <w:rPr>
          <w:lang w:eastAsia="ko-KR"/>
        </w:rPr>
        <w:t>PDU</w:t>
      </w:r>
      <w:r w:rsidRPr="00397A6C">
        <w:rPr>
          <w:lang w:eastAsia="ko-KR"/>
        </w:rPr>
        <w:tab/>
        <w:t>Protocol Data Unit</w:t>
      </w:r>
    </w:p>
    <w:p w14:paraId="5A4B4CC6" w14:textId="77777777" w:rsidR="008A0152" w:rsidRPr="00397A6C" w:rsidRDefault="008A0152" w:rsidP="000E4A23">
      <w:pPr>
        <w:pStyle w:val="EW"/>
        <w:rPr>
          <w:lang w:eastAsia="ko-KR"/>
        </w:rPr>
      </w:pPr>
      <w:r w:rsidRPr="00397A6C">
        <w:rPr>
          <w:lang w:eastAsia="ko-KR"/>
        </w:rPr>
        <w:t>PLMN</w:t>
      </w:r>
      <w:r w:rsidRPr="00397A6C">
        <w:rPr>
          <w:lang w:eastAsia="ko-KR"/>
        </w:rPr>
        <w:tab/>
        <w:t>Public Land Mobile Network</w:t>
      </w:r>
    </w:p>
    <w:p w14:paraId="15CD2392" w14:textId="77777777" w:rsidR="008A0152" w:rsidRPr="00397A6C" w:rsidRDefault="008A0152" w:rsidP="000E4A23">
      <w:pPr>
        <w:pStyle w:val="EW"/>
        <w:rPr>
          <w:lang w:eastAsia="ko-KR"/>
        </w:rPr>
      </w:pPr>
      <w:r w:rsidRPr="00397A6C">
        <w:rPr>
          <w:lang w:eastAsia="ko-KR"/>
        </w:rPr>
        <w:t>PMCH</w:t>
      </w:r>
      <w:r w:rsidRPr="00397A6C">
        <w:rPr>
          <w:lang w:eastAsia="ko-KR"/>
        </w:rPr>
        <w:tab/>
        <w:t>Physical Multicast CHannel</w:t>
      </w:r>
    </w:p>
    <w:p w14:paraId="79DA5122" w14:textId="77777777" w:rsidR="008A0152" w:rsidRPr="00397A6C" w:rsidRDefault="008A0152" w:rsidP="004776AC">
      <w:pPr>
        <w:pStyle w:val="EW"/>
        <w:rPr>
          <w:lang w:eastAsia="ko-KR"/>
        </w:rPr>
      </w:pPr>
      <w:r w:rsidRPr="00397A6C">
        <w:rPr>
          <w:lang w:eastAsia="ko-KR"/>
        </w:rPr>
        <w:t>PSM</w:t>
      </w:r>
      <w:r w:rsidRPr="00397A6C">
        <w:rPr>
          <w:lang w:eastAsia="ko-KR"/>
        </w:rPr>
        <w:tab/>
        <w:t>Power Saving Mode</w:t>
      </w:r>
    </w:p>
    <w:p w14:paraId="47676EED" w14:textId="77777777" w:rsidR="008A0152" w:rsidRPr="00397A6C" w:rsidRDefault="008A0152" w:rsidP="000E4A23">
      <w:pPr>
        <w:pStyle w:val="EW"/>
        <w:rPr>
          <w:lang w:eastAsia="ko-KR"/>
        </w:rPr>
      </w:pPr>
      <w:r w:rsidRPr="00397A6C">
        <w:rPr>
          <w:lang w:eastAsia="ko-KR"/>
        </w:rPr>
        <w:t>PSS</w:t>
      </w:r>
      <w:r w:rsidRPr="00397A6C">
        <w:rPr>
          <w:lang w:eastAsia="ko-KR"/>
        </w:rPr>
        <w:tab/>
        <w:t>Primary Synchronization Signal</w:t>
      </w:r>
    </w:p>
    <w:p w14:paraId="66175163" w14:textId="77777777" w:rsidR="008A0152" w:rsidRPr="00397A6C" w:rsidRDefault="008A0152" w:rsidP="000E4A23">
      <w:pPr>
        <w:pStyle w:val="EW"/>
        <w:rPr>
          <w:lang w:eastAsia="ko-KR"/>
        </w:rPr>
      </w:pPr>
      <w:r w:rsidRPr="00397A6C">
        <w:rPr>
          <w:lang w:eastAsia="ko-KR"/>
        </w:rPr>
        <w:t>RAN</w:t>
      </w:r>
      <w:r w:rsidRPr="00397A6C">
        <w:rPr>
          <w:lang w:eastAsia="ko-KR"/>
        </w:rPr>
        <w:tab/>
        <w:t>Radio Access Network</w:t>
      </w:r>
    </w:p>
    <w:p w14:paraId="279A3442" w14:textId="77777777" w:rsidR="008A0152" w:rsidRPr="00397A6C" w:rsidRDefault="008A0152" w:rsidP="000E4A23">
      <w:pPr>
        <w:pStyle w:val="EW"/>
        <w:rPr>
          <w:lang w:eastAsia="ko-KR"/>
        </w:rPr>
      </w:pPr>
      <w:r w:rsidRPr="00397A6C">
        <w:rPr>
          <w:lang w:eastAsia="ko-KR"/>
        </w:rPr>
        <w:t>RAT</w:t>
      </w:r>
      <w:r w:rsidRPr="00397A6C">
        <w:rPr>
          <w:lang w:eastAsia="ko-KR"/>
        </w:rPr>
        <w:tab/>
        <w:t>Radio Access Technology</w:t>
      </w:r>
    </w:p>
    <w:p w14:paraId="61D39407" w14:textId="77777777" w:rsidR="008A0152" w:rsidRPr="00397A6C" w:rsidRDefault="008A0152" w:rsidP="000E4A23">
      <w:pPr>
        <w:pStyle w:val="EW"/>
        <w:rPr>
          <w:lang w:eastAsia="ko-KR"/>
        </w:rPr>
      </w:pPr>
      <w:r w:rsidRPr="00397A6C">
        <w:rPr>
          <w:lang w:eastAsia="ko-KR"/>
        </w:rPr>
        <w:t>RLC</w:t>
      </w:r>
      <w:r w:rsidRPr="00397A6C">
        <w:rPr>
          <w:lang w:eastAsia="ko-KR"/>
        </w:rPr>
        <w:tab/>
        <w:t>Radio Link Control</w:t>
      </w:r>
    </w:p>
    <w:p w14:paraId="0CE2B866" w14:textId="77777777" w:rsidR="008A0152" w:rsidRPr="00397A6C" w:rsidRDefault="008A0152" w:rsidP="004776AC">
      <w:pPr>
        <w:pStyle w:val="EW"/>
        <w:rPr>
          <w:lang w:eastAsia="ko-KR"/>
        </w:rPr>
      </w:pPr>
      <w:r w:rsidRPr="00397A6C">
        <w:rPr>
          <w:lang w:eastAsia="ko-KR"/>
        </w:rPr>
        <w:t>RLC-TM</w:t>
      </w:r>
      <w:r w:rsidRPr="00397A6C">
        <w:rPr>
          <w:lang w:eastAsia="ko-KR"/>
        </w:rPr>
        <w:tab/>
        <w:t>Radio Link Control Transparent Mode</w:t>
      </w:r>
    </w:p>
    <w:p w14:paraId="70C8CB16" w14:textId="77777777" w:rsidR="008A0152" w:rsidRPr="00397A6C" w:rsidRDefault="008A0152" w:rsidP="004776AC">
      <w:pPr>
        <w:pStyle w:val="EW"/>
        <w:rPr>
          <w:lang w:eastAsia="ko-KR"/>
        </w:rPr>
      </w:pPr>
      <w:r w:rsidRPr="00397A6C">
        <w:rPr>
          <w:lang w:eastAsia="ko-KR"/>
        </w:rPr>
        <w:t>RLC-UM</w:t>
      </w:r>
      <w:r w:rsidRPr="00397A6C">
        <w:rPr>
          <w:lang w:eastAsia="ko-KR"/>
        </w:rPr>
        <w:tab/>
        <w:t>Radio Link Control Unacknowledged Mode</w:t>
      </w:r>
    </w:p>
    <w:p w14:paraId="6224075F" w14:textId="77777777" w:rsidR="008A0152" w:rsidRPr="00397A6C" w:rsidRDefault="008A0152" w:rsidP="004776AC">
      <w:pPr>
        <w:pStyle w:val="EW"/>
        <w:rPr>
          <w:lang w:eastAsia="ko-KR"/>
        </w:rPr>
      </w:pPr>
      <w:r w:rsidRPr="00397A6C">
        <w:rPr>
          <w:lang w:eastAsia="ko-KR"/>
        </w:rPr>
        <w:t>RNTI</w:t>
      </w:r>
      <w:r w:rsidRPr="00397A6C">
        <w:rPr>
          <w:lang w:eastAsia="ko-KR"/>
        </w:rPr>
        <w:tab/>
        <w:t>Radio Network Temporary Identifier</w:t>
      </w:r>
    </w:p>
    <w:p w14:paraId="1B3BB56F" w14:textId="77777777" w:rsidR="008A0152" w:rsidRPr="00397A6C" w:rsidRDefault="008A0152" w:rsidP="000E4A23">
      <w:pPr>
        <w:pStyle w:val="EW"/>
        <w:rPr>
          <w:lang w:eastAsia="ko-KR"/>
        </w:rPr>
      </w:pPr>
      <w:r w:rsidRPr="00397A6C">
        <w:rPr>
          <w:lang w:eastAsia="ko-KR"/>
        </w:rPr>
        <w:lastRenderedPageBreak/>
        <w:t>RoHC</w:t>
      </w:r>
      <w:r w:rsidRPr="00397A6C">
        <w:rPr>
          <w:lang w:eastAsia="ko-KR"/>
        </w:rPr>
        <w:tab/>
        <w:t>Robust Header Compression</w:t>
      </w:r>
    </w:p>
    <w:p w14:paraId="5CAC28B5" w14:textId="77777777" w:rsidR="008A0152" w:rsidRPr="00397A6C" w:rsidRDefault="008A0152" w:rsidP="000E4A23">
      <w:pPr>
        <w:pStyle w:val="EW"/>
        <w:rPr>
          <w:lang w:eastAsia="ko-KR"/>
        </w:rPr>
      </w:pPr>
      <w:r w:rsidRPr="00397A6C">
        <w:rPr>
          <w:lang w:eastAsia="ko-KR"/>
        </w:rPr>
        <w:t>ROM</w:t>
      </w:r>
      <w:r w:rsidRPr="00397A6C">
        <w:rPr>
          <w:lang w:eastAsia="ko-KR"/>
        </w:rPr>
        <w:tab/>
        <w:t>Receive-Only Mode</w:t>
      </w:r>
    </w:p>
    <w:p w14:paraId="53A2893C" w14:textId="77777777" w:rsidR="008A0152" w:rsidRPr="00397A6C" w:rsidRDefault="008A0152" w:rsidP="000E4A23">
      <w:pPr>
        <w:pStyle w:val="EW"/>
        <w:rPr>
          <w:lang w:eastAsia="ko-KR"/>
        </w:rPr>
      </w:pPr>
      <w:r w:rsidRPr="00397A6C">
        <w:rPr>
          <w:lang w:eastAsia="ko-KR"/>
        </w:rPr>
        <w:t>RRC</w:t>
      </w:r>
      <w:r w:rsidRPr="00397A6C">
        <w:rPr>
          <w:lang w:eastAsia="ko-KR"/>
        </w:rPr>
        <w:tab/>
        <w:t>Radio Resource Control</w:t>
      </w:r>
    </w:p>
    <w:p w14:paraId="1D77A8B4" w14:textId="77777777" w:rsidR="008A0152" w:rsidRPr="00397A6C" w:rsidRDefault="008A0152" w:rsidP="000E4A23">
      <w:pPr>
        <w:pStyle w:val="EW"/>
        <w:rPr>
          <w:lang w:eastAsia="ko-KR"/>
        </w:rPr>
      </w:pPr>
      <w:r w:rsidRPr="00397A6C">
        <w:rPr>
          <w:lang w:eastAsia="ko-KR"/>
        </w:rPr>
        <w:t>RRM</w:t>
      </w:r>
      <w:r w:rsidRPr="00397A6C">
        <w:rPr>
          <w:lang w:eastAsia="ko-KR"/>
        </w:rPr>
        <w:tab/>
        <w:t>Radio Resource Management</w:t>
      </w:r>
    </w:p>
    <w:p w14:paraId="128FB611" w14:textId="77777777" w:rsidR="008A0152" w:rsidRPr="00397A6C" w:rsidRDefault="008A0152" w:rsidP="004776AC">
      <w:pPr>
        <w:pStyle w:val="EW"/>
        <w:rPr>
          <w:lang w:eastAsia="ko-KR"/>
        </w:rPr>
      </w:pPr>
      <w:r w:rsidRPr="00397A6C">
        <w:rPr>
          <w:lang w:eastAsia="ko-KR"/>
        </w:rPr>
        <w:t>RTSP</w:t>
      </w:r>
      <w:r w:rsidRPr="00397A6C">
        <w:rPr>
          <w:lang w:eastAsia="ko-KR"/>
        </w:rPr>
        <w:tab/>
        <w:t>Real-Time Streaming Protocol</w:t>
      </w:r>
    </w:p>
    <w:p w14:paraId="2E487841" w14:textId="77777777" w:rsidR="008A0152" w:rsidRPr="00397A6C" w:rsidRDefault="008A0152" w:rsidP="000E4A23">
      <w:pPr>
        <w:pStyle w:val="EW"/>
        <w:rPr>
          <w:lang w:eastAsia="ko-KR"/>
        </w:rPr>
      </w:pPr>
      <w:r w:rsidRPr="00397A6C">
        <w:rPr>
          <w:lang w:eastAsia="ko-KR"/>
        </w:rPr>
        <w:t>SA</w:t>
      </w:r>
      <w:r w:rsidRPr="00397A6C">
        <w:rPr>
          <w:lang w:eastAsia="ko-KR"/>
        </w:rPr>
        <w:tab/>
        <w:t>Service Announcement</w:t>
      </w:r>
    </w:p>
    <w:p w14:paraId="2D3A136E" w14:textId="77777777" w:rsidR="008A0152" w:rsidRPr="00397A6C" w:rsidRDefault="008A0152" w:rsidP="004776AC">
      <w:pPr>
        <w:pStyle w:val="EW"/>
        <w:rPr>
          <w:lang w:eastAsia="ko-KR"/>
        </w:rPr>
      </w:pPr>
      <w:r w:rsidRPr="00397A6C">
        <w:rPr>
          <w:lang w:eastAsia="ko-KR"/>
        </w:rPr>
        <w:t>SACH</w:t>
      </w:r>
      <w:r w:rsidRPr="00397A6C">
        <w:rPr>
          <w:lang w:eastAsia="ko-KR"/>
        </w:rPr>
        <w:tab/>
        <w:t>Service Announcement CHannel</w:t>
      </w:r>
    </w:p>
    <w:p w14:paraId="2808372F" w14:textId="77777777" w:rsidR="008A0152" w:rsidRPr="00397A6C" w:rsidRDefault="008A0152" w:rsidP="000E4A23">
      <w:pPr>
        <w:pStyle w:val="EW"/>
        <w:rPr>
          <w:lang w:eastAsia="ko-KR"/>
        </w:rPr>
      </w:pPr>
      <w:r w:rsidRPr="00397A6C">
        <w:rPr>
          <w:lang w:eastAsia="ko-KR"/>
        </w:rPr>
        <w:t>SAI</w:t>
      </w:r>
      <w:r w:rsidRPr="00397A6C">
        <w:rPr>
          <w:lang w:eastAsia="ko-KR"/>
        </w:rPr>
        <w:tab/>
      </w:r>
      <w:r w:rsidRPr="00397A6C">
        <w:t>Service Area Identifier</w:t>
      </w:r>
    </w:p>
    <w:p w14:paraId="5E39BFD8" w14:textId="77777777" w:rsidR="008A0152" w:rsidRPr="00397A6C" w:rsidRDefault="008A0152" w:rsidP="000E4A23">
      <w:pPr>
        <w:pStyle w:val="EW"/>
        <w:rPr>
          <w:lang w:eastAsia="ko-KR"/>
        </w:rPr>
      </w:pPr>
      <w:r w:rsidRPr="00397A6C">
        <w:rPr>
          <w:lang w:eastAsia="ko-KR"/>
        </w:rPr>
        <w:t>SCH</w:t>
      </w:r>
      <w:r w:rsidRPr="00397A6C">
        <w:rPr>
          <w:lang w:eastAsia="ko-KR"/>
        </w:rPr>
        <w:tab/>
        <w:t>Shared CHannel</w:t>
      </w:r>
    </w:p>
    <w:p w14:paraId="68819D07" w14:textId="77777777" w:rsidR="008A0152" w:rsidRPr="00397A6C" w:rsidRDefault="008A0152" w:rsidP="000E4A23">
      <w:pPr>
        <w:pStyle w:val="EW"/>
        <w:rPr>
          <w:lang w:eastAsia="ko-KR"/>
        </w:rPr>
      </w:pPr>
      <w:r w:rsidRPr="00397A6C">
        <w:rPr>
          <w:lang w:eastAsia="ko-KR"/>
        </w:rPr>
        <w:t>SDP</w:t>
      </w:r>
      <w:r w:rsidRPr="00397A6C">
        <w:rPr>
          <w:lang w:eastAsia="ko-KR"/>
        </w:rPr>
        <w:tab/>
        <w:t>Session Description Protocol</w:t>
      </w:r>
    </w:p>
    <w:p w14:paraId="4F721465" w14:textId="77777777" w:rsidR="008A0152" w:rsidRPr="00397A6C" w:rsidRDefault="008A0152" w:rsidP="000E4A23">
      <w:pPr>
        <w:pStyle w:val="EW"/>
        <w:rPr>
          <w:lang w:eastAsia="ko-KR"/>
        </w:rPr>
      </w:pPr>
      <w:r w:rsidRPr="00397A6C">
        <w:rPr>
          <w:lang w:eastAsia="ko-KR"/>
        </w:rPr>
        <w:t>SFN</w:t>
      </w:r>
      <w:r w:rsidRPr="00397A6C">
        <w:rPr>
          <w:lang w:eastAsia="ko-KR"/>
        </w:rPr>
        <w:tab/>
        <w:t>Single Frequency Network</w:t>
      </w:r>
    </w:p>
    <w:p w14:paraId="66855462" w14:textId="77777777" w:rsidR="008A0152" w:rsidRPr="00896462" w:rsidRDefault="008A0152" w:rsidP="000E4A23">
      <w:pPr>
        <w:pStyle w:val="EW"/>
        <w:rPr>
          <w:lang w:val="en-US" w:eastAsia="ko-KR"/>
        </w:rPr>
      </w:pPr>
      <w:r w:rsidRPr="00896462">
        <w:rPr>
          <w:lang w:val="en-US" w:eastAsia="ko-KR"/>
        </w:rPr>
        <w:t>SI</w:t>
      </w:r>
      <w:r w:rsidRPr="00896462">
        <w:rPr>
          <w:lang w:val="en-US" w:eastAsia="ko-KR"/>
        </w:rPr>
        <w:tab/>
        <w:t>System Information</w:t>
      </w:r>
    </w:p>
    <w:p w14:paraId="240330CF" w14:textId="77777777" w:rsidR="008A0152" w:rsidRPr="00896462" w:rsidRDefault="008A0152" w:rsidP="000E4A23">
      <w:pPr>
        <w:pStyle w:val="EW"/>
        <w:rPr>
          <w:lang w:val="en-US" w:eastAsia="ko-KR"/>
        </w:rPr>
      </w:pPr>
      <w:r w:rsidRPr="00896462">
        <w:rPr>
          <w:lang w:val="en-US" w:eastAsia="ko-KR"/>
        </w:rPr>
        <w:t>SIB</w:t>
      </w:r>
      <w:r w:rsidRPr="00896462">
        <w:rPr>
          <w:lang w:val="en-US" w:eastAsia="ko-KR"/>
        </w:rPr>
        <w:tab/>
        <w:t>System Information Block</w:t>
      </w:r>
    </w:p>
    <w:p w14:paraId="29743CAF" w14:textId="77777777" w:rsidR="008A0152" w:rsidRPr="00397A6C" w:rsidRDefault="008A0152" w:rsidP="000E4A23">
      <w:pPr>
        <w:pStyle w:val="EW"/>
        <w:rPr>
          <w:lang w:eastAsia="ko-KR"/>
        </w:rPr>
      </w:pPr>
      <w:r w:rsidRPr="00397A6C">
        <w:rPr>
          <w:lang w:eastAsia="ko-KR"/>
        </w:rPr>
        <w:t>SIM</w:t>
      </w:r>
      <w:r w:rsidRPr="00397A6C">
        <w:t xml:space="preserve"> </w:t>
      </w:r>
      <w:r w:rsidRPr="00397A6C">
        <w:tab/>
      </w:r>
      <w:r w:rsidRPr="00397A6C">
        <w:rPr>
          <w:lang w:eastAsia="ko-KR"/>
        </w:rPr>
        <w:t>Subscriber Identity Module</w:t>
      </w:r>
    </w:p>
    <w:p w14:paraId="6B48C3FD" w14:textId="77777777" w:rsidR="008A0152" w:rsidRPr="00397A6C" w:rsidRDefault="008A0152" w:rsidP="000E4A23">
      <w:pPr>
        <w:pStyle w:val="EW"/>
        <w:rPr>
          <w:lang w:eastAsia="ko-KR"/>
        </w:rPr>
      </w:pPr>
      <w:r w:rsidRPr="00397A6C">
        <w:rPr>
          <w:lang w:eastAsia="ko-KR"/>
        </w:rPr>
        <w:t>SSS</w:t>
      </w:r>
      <w:r w:rsidRPr="00397A6C">
        <w:rPr>
          <w:lang w:eastAsia="ko-KR"/>
        </w:rPr>
        <w:tab/>
        <w:t>Secondary Synchronization Signal</w:t>
      </w:r>
    </w:p>
    <w:p w14:paraId="6193A683" w14:textId="77777777" w:rsidR="008A0152" w:rsidRPr="00397A6C" w:rsidRDefault="008A0152" w:rsidP="000E4A23">
      <w:pPr>
        <w:pStyle w:val="EW"/>
        <w:rPr>
          <w:lang w:eastAsia="ko-KR"/>
        </w:rPr>
      </w:pPr>
      <w:r w:rsidRPr="00397A6C">
        <w:rPr>
          <w:lang w:eastAsia="ko-KR"/>
        </w:rPr>
        <w:t>TA</w:t>
      </w:r>
      <w:r w:rsidRPr="00397A6C">
        <w:rPr>
          <w:lang w:eastAsia="ko-KR"/>
        </w:rPr>
        <w:tab/>
        <w:t>Tracking Area</w:t>
      </w:r>
    </w:p>
    <w:p w14:paraId="7867D51D" w14:textId="77777777" w:rsidR="008A0152" w:rsidRPr="00397A6C" w:rsidRDefault="008A0152" w:rsidP="000E4A23">
      <w:pPr>
        <w:pStyle w:val="EW"/>
        <w:rPr>
          <w:lang w:eastAsia="ko-KR"/>
        </w:rPr>
      </w:pPr>
      <w:r w:rsidRPr="00397A6C">
        <w:rPr>
          <w:lang w:eastAsia="ko-KR"/>
        </w:rPr>
        <w:t>TMGI</w:t>
      </w:r>
      <w:r w:rsidRPr="00397A6C">
        <w:rPr>
          <w:lang w:eastAsia="ko-KR"/>
        </w:rPr>
        <w:tab/>
        <w:t>Temporary Mobile Group Identifier</w:t>
      </w:r>
    </w:p>
    <w:p w14:paraId="4267BE75" w14:textId="77777777" w:rsidR="008A0152" w:rsidRPr="00397A6C" w:rsidRDefault="008A0152" w:rsidP="000E4A23">
      <w:pPr>
        <w:pStyle w:val="EW"/>
        <w:rPr>
          <w:lang w:eastAsia="ko-KR"/>
        </w:rPr>
      </w:pPr>
      <w:r w:rsidRPr="00397A6C">
        <w:rPr>
          <w:lang w:eastAsia="ko-KR"/>
        </w:rPr>
        <w:t>TTI</w:t>
      </w:r>
      <w:r w:rsidRPr="00397A6C">
        <w:rPr>
          <w:lang w:eastAsia="ko-KR"/>
        </w:rPr>
        <w:tab/>
        <w:t>Transmission Time Interval</w:t>
      </w:r>
    </w:p>
    <w:p w14:paraId="21027156" w14:textId="77777777" w:rsidR="008A0152" w:rsidRPr="00397A6C" w:rsidRDefault="008A0152" w:rsidP="000E4A23">
      <w:pPr>
        <w:pStyle w:val="EW"/>
        <w:rPr>
          <w:lang w:eastAsia="ko-KR"/>
        </w:rPr>
      </w:pPr>
      <w:r w:rsidRPr="00397A6C">
        <w:rPr>
          <w:lang w:eastAsia="ko-KR"/>
        </w:rPr>
        <w:t>TV</w:t>
      </w:r>
      <w:r w:rsidRPr="00397A6C">
        <w:rPr>
          <w:lang w:eastAsia="ko-KR"/>
        </w:rPr>
        <w:tab/>
        <w:t>Television</w:t>
      </w:r>
    </w:p>
    <w:p w14:paraId="75C2BA1E" w14:textId="77777777" w:rsidR="008A0152" w:rsidRPr="00397A6C" w:rsidRDefault="008A0152" w:rsidP="000E4A23">
      <w:pPr>
        <w:pStyle w:val="EW"/>
        <w:rPr>
          <w:lang w:eastAsia="ko-KR"/>
        </w:rPr>
      </w:pPr>
      <w:r w:rsidRPr="00397A6C">
        <w:rPr>
          <w:lang w:eastAsia="ko-KR"/>
        </w:rPr>
        <w:t>UDP</w:t>
      </w:r>
      <w:r w:rsidRPr="00397A6C">
        <w:rPr>
          <w:lang w:eastAsia="ko-KR"/>
        </w:rPr>
        <w:tab/>
        <w:t>User Datagram Protocol</w:t>
      </w:r>
    </w:p>
    <w:p w14:paraId="4A6B14D9" w14:textId="77777777" w:rsidR="008A0152" w:rsidRPr="00397A6C" w:rsidRDefault="008A0152" w:rsidP="000E4A23">
      <w:pPr>
        <w:pStyle w:val="EW"/>
        <w:rPr>
          <w:lang w:eastAsia="ko-KR"/>
        </w:rPr>
      </w:pPr>
      <w:r w:rsidRPr="00397A6C">
        <w:rPr>
          <w:lang w:eastAsia="ko-KR"/>
        </w:rPr>
        <w:t>UE</w:t>
      </w:r>
      <w:r w:rsidRPr="00397A6C">
        <w:rPr>
          <w:lang w:eastAsia="ko-KR"/>
        </w:rPr>
        <w:tab/>
        <w:t>User Equipment</w:t>
      </w:r>
    </w:p>
    <w:p w14:paraId="090B9DBB" w14:textId="77777777" w:rsidR="008A0152" w:rsidRPr="00397A6C" w:rsidRDefault="008A0152" w:rsidP="000E4A23">
      <w:pPr>
        <w:pStyle w:val="EW"/>
        <w:rPr>
          <w:lang w:eastAsia="ko-KR"/>
        </w:rPr>
      </w:pPr>
      <w:r w:rsidRPr="00397A6C">
        <w:rPr>
          <w:lang w:eastAsia="ko-KR"/>
        </w:rPr>
        <w:t>UMTS</w:t>
      </w:r>
      <w:r w:rsidRPr="00397A6C">
        <w:rPr>
          <w:lang w:eastAsia="ko-KR"/>
        </w:rPr>
        <w:tab/>
        <w:t>Universal Mobile Telecommunications System</w:t>
      </w:r>
    </w:p>
    <w:p w14:paraId="1DAEBAB2" w14:textId="77777777" w:rsidR="008A0152" w:rsidRPr="00397A6C" w:rsidRDefault="008A0152" w:rsidP="004776AC">
      <w:pPr>
        <w:pStyle w:val="EW"/>
        <w:rPr>
          <w:lang w:eastAsia="ko-KR"/>
        </w:rPr>
      </w:pPr>
      <w:r w:rsidRPr="00397A6C">
        <w:rPr>
          <w:lang w:eastAsia="ko-KR"/>
        </w:rPr>
        <w:t>URL</w:t>
      </w:r>
      <w:r w:rsidRPr="00397A6C">
        <w:rPr>
          <w:lang w:eastAsia="ko-KR"/>
        </w:rPr>
        <w:tab/>
        <w:t>Univeral Ressource Locator</w:t>
      </w:r>
    </w:p>
    <w:p w14:paraId="533CF523" w14:textId="77777777" w:rsidR="008A0152" w:rsidRPr="00397A6C" w:rsidRDefault="008A0152" w:rsidP="000E4A23">
      <w:pPr>
        <w:pStyle w:val="EW"/>
        <w:rPr>
          <w:lang w:eastAsia="ko-KR"/>
        </w:rPr>
      </w:pPr>
      <w:r w:rsidRPr="00397A6C">
        <w:rPr>
          <w:lang w:eastAsia="ko-KR"/>
        </w:rPr>
        <w:t>USD</w:t>
      </w:r>
      <w:r w:rsidRPr="00397A6C">
        <w:rPr>
          <w:lang w:eastAsia="ko-KR"/>
        </w:rPr>
        <w:tab/>
        <w:t>User Service Description</w:t>
      </w:r>
    </w:p>
    <w:p w14:paraId="64951B93" w14:textId="77777777" w:rsidR="008A0152" w:rsidRPr="00397A6C" w:rsidRDefault="008A0152" w:rsidP="004776AC">
      <w:pPr>
        <w:pStyle w:val="EW"/>
        <w:rPr>
          <w:lang w:eastAsia="ko-KR"/>
        </w:rPr>
      </w:pPr>
      <w:r w:rsidRPr="00397A6C">
        <w:rPr>
          <w:lang w:eastAsia="ko-KR"/>
        </w:rPr>
        <w:t>USIM</w:t>
      </w:r>
      <w:r w:rsidRPr="00397A6C">
        <w:rPr>
          <w:lang w:eastAsia="ko-KR"/>
        </w:rPr>
        <w:tab/>
        <w:t>Universal Subscriber Identity Module</w:t>
      </w:r>
    </w:p>
    <w:p w14:paraId="474FCAC4" w14:textId="77777777" w:rsidR="008A0152" w:rsidRPr="00397A6C" w:rsidRDefault="008A0152" w:rsidP="004776AC">
      <w:pPr>
        <w:pStyle w:val="EW"/>
        <w:rPr>
          <w:lang w:eastAsia="ko-KR"/>
        </w:rPr>
      </w:pPr>
      <w:r w:rsidRPr="00397A6C">
        <w:rPr>
          <w:lang w:eastAsia="ko-KR"/>
        </w:rPr>
        <w:t>UTRA</w:t>
      </w:r>
      <w:r w:rsidRPr="00397A6C">
        <w:rPr>
          <w:lang w:eastAsia="ko-KR"/>
        </w:rPr>
        <w:tab/>
        <w:t>UMTS Terrestrial Radio Access</w:t>
      </w:r>
    </w:p>
    <w:p w14:paraId="5B229E6A" w14:textId="77777777" w:rsidR="008A0152" w:rsidRPr="00397A6C" w:rsidRDefault="008A0152" w:rsidP="008A0152">
      <w:pPr>
        <w:pStyle w:val="EX"/>
        <w:rPr>
          <w:lang w:eastAsia="ko-KR"/>
        </w:rPr>
      </w:pPr>
      <w:r w:rsidRPr="00397A6C">
        <w:rPr>
          <w:lang w:eastAsia="ko-KR"/>
        </w:rPr>
        <w:t>UTRAN</w:t>
      </w:r>
      <w:r w:rsidRPr="00397A6C">
        <w:rPr>
          <w:lang w:eastAsia="ko-KR"/>
        </w:rPr>
        <w:tab/>
      </w:r>
      <w:r w:rsidRPr="00397A6C">
        <w:t>UMTS Terrestrial Radio Access Network</w:t>
      </w:r>
    </w:p>
    <w:p w14:paraId="5497289F" w14:textId="77777777" w:rsidR="000E4A23" w:rsidRPr="00397A6C" w:rsidRDefault="000E4A23" w:rsidP="000E4A23">
      <w:pPr>
        <w:pStyle w:val="Heading1"/>
      </w:pPr>
      <w:bookmarkStart w:id="75" w:name="_Toc56179297"/>
      <w:bookmarkStart w:id="76" w:name="_Toc56675360"/>
      <w:bookmarkStart w:id="77" w:name="_Toc59189570"/>
      <w:r w:rsidRPr="00397A6C">
        <w:t>4</w:t>
      </w:r>
      <w:r w:rsidRPr="00397A6C">
        <w:tab/>
        <w:t>General</w:t>
      </w:r>
      <w:bookmarkEnd w:id="75"/>
      <w:bookmarkEnd w:id="76"/>
      <w:bookmarkEnd w:id="77"/>
    </w:p>
    <w:p w14:paraId="45FE4EB4" w14:textId="0A5DBE67" w:rsidR="000E4A23" w:rsidRPr="00397A6C" w:rsidRDefault="000E4A23" w:rsidP="000E4A23">
      <w:pPr>
        <w:pStyle w:val="Heading2"/>
      </w:pPr>
      <w:bookmarkStart w:id="78" w:name="_Toc56179298"/>
      <w:bookmarkStart w:id="79" w:name="_Toc56675361"/>
      <w:bookmarkStart w:id="80" w:name="_Toc59189571"/>
      <w:r w:rsidRPr="00397A6C">
        <w:t>4.1</w:t>
      </w:r>
      <w:r w:rsidRPr="00397A6C">
        <w:tab/>
        <w:t xml:space="preserve">Background and </w:t>
      </w:r>
      <w:r w:rsidR="007C50CE">
        <w:t>h</w:t>
      </w:r>
      <w:r w:rsidRPr="00397A6C">
        <w:t>istory (informative)</w:t>
      </w:r>
      <w:bookmarkEnd w:id="78"/>
      <w:bookmarkEnd w:id="79"/>
      <w:bookmarkEnd w:id="80"/>
    </w:p>
    <w:p w14:paraId="481E1B4B" w14:textId="1D5E6D00" w:rsidR="000E4A23" w:rsidRPr="00397A6C" w:rsidRDefault="000E4A23" w:rsidP="000E4A23">
      <w:r w:rsidRPr="00397A6C">
        <w:t>While Multimedia Broadcast Multicast Services (MBMS) had been part of 3GPP specification</w:t>
      </w:r>
      <w:r w:rsidR="00970F89" w:rsidRPr="00397A6C">
        <w:t>s</w:t>
      </w:r>
      <w:r w:rsidRPr="00397A6C">
        <w:t xml:space="preserve"> since Release 6 in 2005 based on UTRAN, and since Release 9 based on LTE (the evolution to LTE is also referred to as "eMBMS"), the dedicated requirements of broadcast service providers were only taken into account in Release 14 some ten years later. Requirements for 3GPP enhancements for TV service support were developed in Release 14 and are documented in ETSI TS 122 101</w:t>
      </w:r>
      <w:r w:rsidR="00F2125E" w:rsidRPr="00397A6C">
        <w:t xml:space="preserve"> [</w:t>
      </w:r>
      <w:r w:rsidR="00F2125E" w:rsidRPr="00397A6C">
        <w:fldChar w:fldCharType="begin"/>
      </w:r>
      <w:r w:rsidR="00F2125E" w:rsidRPr="00397A6C">
        <w:instrText xml:space="preserve">REF REF_TS122101 \h </w:instrText>
      </w:r>
      <w:r w:rsidR="00397A6C">
        <w:instrText xml:space="preserve"> \* MERGEFORMAT </w:instrText>
      </w:r>
      <w:r w:rsidR="00F2125E" w:rsidRPr="00397A6C">
        <w:fldChar w:fldCharType="separate"/>
      </w:r>
      <w:r w:rsidR="00397A6C" w:rsidRPr="00397A6C">
        <w:rPr>
          <w:noProof/>
        </w:rPr>
        <w:t>1</w:t>
      </w:r>
      <w:r w:rsidR="00F2125E" w:rsidRPr="00397A6C">
        <w:fldChar w:fldCharType="end"/>
      </w:r>
      <w:r w:rsidR="00F2125E" w:rsidRPr="00397A6C">
        <w:t>]</w:t>
      </w:r>
      <w:r w:rsidRPr="00397A6C">
        <w:t>, clause 32.</w:t>
      </w:r>
    </w:p>
    <w:p w14:paraId="4609E629" w14:textId="4A885864" w:rsidR="000E4A23" w:rsidRPr="00397A6C" w:rsidRDefault="000E4A23" w:rsidP="004776AC">
      <w:pPr>
        <w:keepNext/>
        <w:keepLines/>
      </w:pPr>
      <w:r w:rsidRPr="00397A6C">
        <w:t xml:space="preserve">Based on these requirements, 3GPP specifications have gradually evolved to meet the use cases and requirements in order to support broadcasting of linear television and radio services. In </w:t>
      </w:r>
      <w:r w:rsidR="004776AC" w:rsidRPr="00397A6C">
        <w:t xml:space="preserve">3GPP </w:t>
      </w:r>
      <w:r w:rsidRPr="00397A6C">
        <w:t>TR 23</w:t>
      </w:r>
      <w:r w:rsidR="004776AC" w:rsidRPr="00397A6C">
        <w:t>.</w:t>
      </w:r>
      <w:r w:rsidRPr="00397A6C">
        <w:t>746</w:t>
      </w:r>
      <w:r w:rsidR="004776AC" w:rsidRPr="00397A6C">
        <w:t xml:space="preserve"> [</w:t>
      </w:r>
      <w:r w:rsidR="004776AC" w:rsidRPr="00397A6C">
        <w:fldChar w:fldCharType="begin"/>
      </w:r>
      <w:r w:rsidR="004776AC" w:rsidRPr="00397A6C">
        <w:instrText xml:space="preserve">REF REF_3GPPTR23746 \h </w:instrText>
      </w:r>
      <w:r w:rsidR="00397A6C">
        <w:instrText xml:space="preserve"> \* MERGEFORMAT </w:instrText>
      </w:r>
      <w:r w:rsidR="004776AC" w:rsidRPr="00397A6C">
        <w:fldChar w:fldCharType="separate"/>
      </w:r>
      <w:r w:rsidR="00397A6C" w:rsidRPr="00397A6C">
        <w:t>i.</w:t>
      </w:r>
      <w:r w:rsidR="00397A6C" w:rsidRPr="00397A6C">
        <w:rPr>
          <w:noProof/>
        </w:rPr>
        <w:t>1</w:t>
      </w:r>
      <w:r w:rsidR="004776AC" w:rsidRPr="00397A6C">
        <w:fldChar w:fldCharType="end"/>
      </w:r>
      <w:r w:rsidR="004776AC" w:rsidRPr="00397A6C">
        <w:t>]</w:t>
      </w:r>
      <w:r w:rsidRPr="00397A6C">
        <w:t>, a significant set of key issues relevant for the usage of MBMS for broadcast services is identified and these issues are subsequently addressed in 3GPP Release 14 specifications:</w:t>
      </w:r>
    </w:p>
    <w:p w14:paraId="04CF8B8A" w14:textId="77777777" w:rsidR="000E4A23" w:rsidRPr="00397A6C" w:rsidRDefault="000E4A23" w:rsidP="000E4A23">
      <w:pPr>
        <w:pStyle w:val="B1"/>
      </w:pPr>
      <w:r w:rsidRPr="00397A6C">
        <w:t>Support of Free-to-Air (FTA) service over 3GPP.</w:t>
      </w:r>
    </w:p>
    <w:p w14:paraId="2928DC0A" w14:textId="028D6DCB" w:rsidR="000E4A23" w:rsidRPr="00397A6C" w:rsidRDefault="000E4A23" w:rsidP="000E4A23">
      <w:pPr>
        <w:pStyle w:val="B1"/>
      </w:pPr>
      <w:r w:rsidRPr="00397A6C">
        <w:t>Broadcast</w:t>
      </w:r>
      <w:r w:rsidR="00793EC2">
        <w:t>-o</w:t>
      </w:r>
      <w:r w:rsidRPr="00397A6C">
        <w:t>nly service for UEs with no MNO broadcast subscription.</w:t>
      </w:r>
    </w:p>
    <w:p w14:paraId="1F8E3A3C" w14:textId="77777777" w:rsidR="000E4A23" w:rsidRPr="00397A6C" w:rsidRDefault="000E4A23" w:rsidP="000E4A23">
      <w:pPr>
        <w:pStyle w:val="B1"/>
      </w:pPr>
      <w:r w:rsidRPr="00397A6C">
        <w:t>Support of shared eMBMS functions.</w:t>
      </w:r>
    </w:p>
    <w:p w14:paraId="2E5CD807" w14:textId="77777777" w:rsidR="000E4A23" w:rsidRPr="00397A6C" w:rsidRDefault="000E4A23" w:rsidP="000E4A23">
      <w:pPr>
        <w:pStyle w:val="B1"/>
      </w:pPr>
      <w:r w:rsidRPr="00397A6C">
        <w:t>Decoupling of content, MBMS service and MBMS transport functions.</w:t>
      </w:r>
    </w:p>
    <w:p w14:paraId="3AD86247" w14:textId="18DFF1FA" w:rsidR="000E4A23" w:rsidRPr="00397A6C" w:rsidRDefault="000E4A23" w:rsidP="000E4A23">
      <w:pPr>
        <w:pStyle w:val="B1"/>
      </w:pPr>
      <w:r w:rsidRPr="00397A6C">
        <w:t xml:space="preserve">Exposure of eMBMS service and transport capabilities to </w:t>
      </w:r>
      <w:r w:rsidR="00793EC2">
        <w:t>third</w:t>
      </w:r>
      <w:r w:rsidRPr="00397A6C">
        <w:t xml:space="preserve"> part</w:t>
      </w:r>
      <w:r w:rsidR="00793EC2">
        <w:t>ies</w:t>
      </w:r>
      <w:r w:rsidRPr="00397A6C">
        <w:t>.</w:t>
      </w:r>
    </w:p>
    <w:p w14:paraId="1A3F208D" w14:textId="6252C9A7" w:rsidR="000E4A23" w:rsidRPr="00397A6C" w:rsidRDefault="000E4A23" w:rsidP="002A234F">
      <w:pPr>
        <w:keepNext/>
      </w:pPr>
      <w:r w:rsidRPr="00397A6C">
        <w:t xml:space="preserve">Beyond the service layer enhancements, also in 3GPP Release 14 the use cases and scenarios for eMBMS services based on LTE </w:t>
      </w:r>
      <w:r w:rsidR="00793EC2">
        <w:t>were</w:t>
      </w:r>
      <w:r w:rsidRPr="00397A6C">
        <w:t xml:space="preserve"> expanded to include terrestrial broadcasting (the feature also referred to as "EnTV"). This included new requirements:</w:t>
      </w:r>
    </w:p>
    <w:p w14:paraId="02D08423" w14:textId="77777777" w:rsidR="000E4A23" w:rsidRPr="00397A6C" w:rsidRDefault="000E4A23" w:rsidP="000E4A23">
      <w:pPr>
        <w:pStyle w:val="B1"/>
      </w:pPr>
      <w:r w:rsidRPr="00397A6C">
        <w:t>Network dedicated to TV broadcast via eMBMS.</w:t>
      </w:r>
    </w:p>
    <w:p w14:paraId="1469EE10" w14:textId="77777777" w:rsidR="000E4A23" w:rsidRPr="00397A6C" w:rsidRDefault="000E4A23" w:rsidP="000E4A23">
      <w:pPr>
        <w:pStyle w:val="B1"/>
      </w:pPr>
      <w:r w:rsidRPr="00397A6C">
        <w:lastRenderedPageBreak/>
        <w:t>Single Frequency Network (SFN) deployments with Inter-Site Distance (ISD) significantly larger than a typical ISD associated with typical cellular deployments.</w:t>
      </w:r>
    </w:p>
    <w:p w14:paraId="3EDE89E5" w14:textId="77777777" w:rsidR="000E4A23" w:rsidRPr="00397A6C" w:rsidRDefault="000E4A23" w:rsidP="000E4A23">
      <w:pPr>
        <w:pStyle w:val="B1"/>
      </w:pPr>
      <w:r w:rsidRPr="00397A6C">
        <w:t>Support for Receive-Only Mode (ROM) services and devices.</w:t>
      </w:r>
    </w:p>
    <w:p w14:paraId="7A5CFBDE" w14:textId="6A106F47" w:rsidR="000E4A23" w:rsidRPr="00397A6C" w:rsidRDefault="000E4A23" w:rsidP="000E4A23">
      <w:r w:rsidRPr="00397A6C">
        <w:t xml:space="preserve">With the development of 5G from Release 15 onwards, 3GPP formulated requirements for the system and radio access technology (RAT) in ETSI TS 122 261 </w:t>
      </w:r>
      <w:r w:rsidR="00F2125E" w:rsidRPr="00397A6C">
        <w:t>[</w:t>
      </w:r>
      <w:r w:rsidR="00F2125E" w:rsidRPr="00397A6C">
        <w:fldChar w:fldCharType="begin"/>
      </w:r>
      <w:r w:rsidR="00F2125E" w:rsidRPr="00397A6C">
        <w:instrText xml:space="preserve">REF REF_TS122261 \h </w:instrText>
      </w:r>
      <w:r w:rsidR="00397A6C">
        <w:instrText xml:space="preserve"> \* MERGEFORMAT </w:instrText>
      </w:r>
      <w:r w:rsidR="00F2125E" w:rsidRPr="00397A6C">
        <w:fldChar w:fldCharType="separate"/>
      </w:r>
      <w:r w:rsidR="00397A6C" w:rsidRPr="00397A6C">
        <w:rPr>
          <w:noProof/>
        </w:rPr>
        <w:t>2</w:t>
      </w:r>
      <w:r w:rsidR="00F2125E" w:rsidRPr="00397A6C">
        <w:fldChar w:fldCharType="end"/>
      </w:r>
      <w:r w:rsidR="00F2125E" w:rsidRPr="00397A6C">
        <w:t>]</w:t>
      </w:r>
      <w:r w:rsidRPr="00397A6C">
        <w:t xml:space="preserve"> as part of the initial release for 5G, namely Release 15. In particular, broadcast is addressed in clause 6.13 of ETSI TS 122 261</w:t>
      </w:r>
      <w:r w:rsidR="00F2125E" w:rsidRPr="00397A6C">
        <w:t xml:space="preserve"> [</w:t>
      </w:r>
      <w:r w:rsidR="00F2125E" w:rsidRPr="00397A6C">
        <w:fldChar w:fldCharType="begin"/>
      </w:r>
      <w:r w:rsidR="00F2125E" w:rsidRPr="00397A6C">
        <w:instrText xml:space="preserve">REF REF_TS122261 \h </w:instrText>
      </w:r>
      <w:r w:rsidR="00397A6C">
        <w:instrText xml:space="preserve"> \* MERGEFORMAT </w:instrText>
      </w:r>
      <w:r w:rsidR="00F2125E" w:rsidRPr="00397A6C">
        <w:fldChar w:fldCharType="separate"/>
      </w:r>
      <w:r w:rsidR="00397A6C" w:rsidRPr="00397A6C">
        <w:rPr>
          <w:noProof/>
        </w:rPr>
        <w:t>2</w:t>
      </w:r>
      <w:r w:rsidR="00F2125E" w:rsidRPr="00397A6C">
        <w:fldChar w:fldCharType="end"/>
      </w:r>
      <w:r w:rsidR="00F2125E" w:rsidRPr="00397A6C">
        <w:t>]</w:t>
      </w:r>
      <w:r w:rsidRPr="00397A6C">
        <w:t>. Whereas the requirements are generic for a flexible broadcast/multicast system, only a subset of the requirements apply to broadcasting linear television and radio services, in particular those for 5G dedicated broadcast networks.</w:t>
      </w:r>
    </w:p>
    <w:p w14:paraId="5C376025" w14:textId="1389DA3A" w:rsidR="000E4A23" w:rsidRPr="00397A6C" w:rsidRDefault="000E4A23" w:rsidP="000E4A23">
      <w:r w:rsidRPr="00397A6C">
        <w:t xml:space="preserve">Several 3GPP specifications have been extended or newly developed over several releases to address the use cases and requirements for 5G dedicated broadcast networks. While it is expected that 3GPP will continue to address all the requirements for a flexible broadcast/multicast system in clause 6.13 of ETSI TS 122 261 </w:t>
      </w:r>
      <w:r w:rsidR="00F2125E" w:rsidRPr="00397A6C">
        <w:t>[</w:t>
      </w:r>
      <w:r w:rsidR="00F2125E" w:rsidRPr="00397A6C">
        <w:fldChar w:fldCharType="begin"/>
      </w:r>
      <w:r w:rsidR="00F2125E" w:rsidRPr="00397A6C">
        <w:instrText xml:space="preserve">REF REF_TS122261 \h </w:instrText>
      </w:r>
      <w:r w:rsidR="00397A6C">
        <w:instrText xml:space="preserve"> \* MERGEFORMAT </w:instrText>
      </w:r>
      <w:r w:rsidR="00F2125E" w:rsidRPr="00397A6C">
        <w:fldChar w:fldCharType="separate"/>
      </w:r>
      <w:r w:rsidR="00397A6C" w:rsidRPr="00397A6C">
        <w:rPr>
          <w:noProof/>
        </w:rPr>
        <w:t>2</w:t>
      </w:r>
      <w:r w:rsidR="00F2125E" w:rsidRPr="00397A6C">
        <w:fldChar w:fldCharType="end"/>
      </w:r>
      <w:r w:rsidR="00F2125E" w:rsidRPr="00397A6C">
        <w:t>]</w:t>
      </w:r>
      <w:r w:rsidRPr="00397A6C">
        <w:t xml:space="preserve"> in future releases, with the completion of the Release 16, a comprehensive set of 3GPP specifications is available that fulfils the use cases and requirements for a 5G Broadcast System.</w:t>
      </w:r>
    </w:p>
    <w:p w14:paraId="537045E1" w14:textId="7BF0B15D" w:rsidR="000E4A23" w:rsidRPr="00397A6C" w:rsidRDefault="004776AC" w:rsidP="000E4A23">
      <w:r w:rsidRPr="00397A6C">
        <w:t>The present document</w:t>
      </w:r>
      <w:r w:rsidR="000E4A23" w:rsidRPr="00397A6C">
        <w:t xml:space="preserve"> summarizes the basic features of a 5G Broadcast System for the carriage of linear television and radio services, and documents these as an implementation profile of a subset of 3GPP specifications in order to address these features.</w:t>
      </w:r>
    </w:p>
    <w:p w14:paraId="1535ABCC" w14:textId="77777777" w:rsidR="000E4A23" w:rsidRPr="00397A6C" w:rsidRDefault="000E4A23" w:rsidP="000E4A23">
      <w:pPr>
        <w:pStyle w:val="Heading2"/>
      </w:pPr>
      <w:bookmarkStart w:id="81" w:name="_Toc56179299"/>
      <w:bookmarkStart w:id="82" w:name="_Toc56675362"/>
      <w:bookmarkStart w:id="83" w:name="_Toc59189572"/>
      <w:r w:rsidRPr="00397A6C">
        <w:t>4.2</w:t>
      </w:r>
      <w:r w:rsidRPr="00397A6C">
        <w:tab/>
        <w:t>Basic features of a 5G Broadcast System</w:t>
      </w:r>
      <w:bookmarkEnd w:id="81"/>
      <w:bookmarkEnd w:id="82"/>
      <w:bookmarkEnd w:id="83"/>
    </w:p>
    <w:p w14:paraId="470C6988" w14:textId="1D0EF099" w:rsidR="000E4A23" w:rsidRPr="00397A6C" w:rsidRDefault="000E4A23" w:rsidP="000E4A23">
      <w:pPr>
        <w:pStyle w:val="Heading3"/>
      </w:pPr>
      <w:bookmarkStart w:id="84" w:name="_Toc56179300"/>
      <w:bookmarkStart w:id="85" w:name="_Toc56675363"/>
      <w:bookmarkStart w:id="86" w:name="_Toc59189573"/>
      <w:r w:rsidRPr="00397A6C">
        <w:t>4.2.1</w:t>
      </w:r>
      <w:r w:rsidRPr="00397A6C">
        <w:tab/>
      </w:r>
      <w:bookmarkEnd w:id="84"/>
      <w:bookmarkEnd w:id="85"/>
      <w:r w:rsidR="00D05778">
        <w:t>General</w:t>
      </w:r>
      <w:bookmarkEnd w:id="86"/>
    </w:p>
    <w:p w14:paraId="423957A1" w14:textId="77777777" w:rsidR="000E4A23" w:rsidRPr="00397A6C" w:rsidRDefault="000E4A23" w:rsidP="000E4A23">
      <w:r w:rsidRPr="00397A6C">
        <w:t>Based on the collected use cases and requirements in clause 4.1, a 5G Broadcast System for linear television and radio services as defined in the present document addresses the following features and functionalities:</w:t>
      </w:r>
    </w:p>
    <w:p w14:paraId="2CE3916F" w14:textId="77777777" w:rsidR="000E4A23" w:rsidRPr="00397A6C" w:rsidRDefault="000E4A23" w:rsidP="000E4A23">
      <w:pPr>
        <w:pStyle w:val="B1"/>
      </w:pPr>
      <w:r w:rsidRPr="00397A6C">
        <w:t>Support of Free-to-Air (FTA) service.</w:t>
      </w:r>
    </w:p>
    <w:p w14:paraId="314F0FEA" w14:textId="77777777" w:rsidR="000E4A23" w:rsidRPr="00397A6C" w:rsidRDefault="000E4A23" w:rsidP="000E4A23">
      <w:pPr>
        <w:pStyle w:val="B1"/>
      </w:pPr>
      <w:r w:rsidRPr="00397A6C">
        <w:t>Broadcast-only service for UEs without an MNO broadcast subscription.</w:t>
      </w:r>
    </w:p>
    <w:p w14:paraId="41224D83" w14:textId="77777777" w:rsidR="000E4A23" w:rsidRPr="00397A6C" w:rsidRDefault="000E4A23" w:rsidP="000E4A23">
      <w:pPr>
        <w:pStyle w:val="B1"/>
      </w:pPr>
      <w:r w:rsidRPr="00397A6C">
        <w:t>Support of shared network functions across multiple 5G network operators.</w:t>
      </w:r>
    </w:p>
    <w:p w14:paraId="5C047BB2" w14:textId="77777777" w:rsidR="000E4A23" w:rsidRPr="00397A6C" w:rsidRDefault="000E4A23" w:rsidP="000E4A23">
      <w:pPr>
        <w:pStyle w:val="B1"/>
      </w:pPr>
      <w:r w:rsidRPr="00397A6C">
        <w:t>Decoupling of content, user service and transport functions.</w:t>
      </w:r>
    </w:p>
    <w:p w14:paraId="330A4517" w14:textId="77777777" w:rsidR="000E4A23" w:rsidRPr="00397A6C" w:rsidRDefault="000E4A23" w:rsidP="000E4A23">
      <w:pPr>
        <w:pStyle w:val="B1"/>
      </w:pPr>
      <w:r w:rsidRPr="00397A6C">
        <w:t>Exposure of broadcast service and transport capabilities to third parties.</w:t>
      </w:r>
    </w:p>
    <w:p w14:paraId="2C094CA3" w14:textId="77777777" w:rsidR="000E4A23" w:rsidRPr="00397A6C" w:rsidRDefault="000E4A23" w:rsidP="000E4A23">
      <w:pPr>
        <w:pStyle w:val="B1"/>
      </w:pPr>
      <w:r w:rsidRPr="00397A6C">
        <w:t>Support for client APIs for simplified access to broadcast services.</w:t>
      </w:r>
    </w:p>
    <w:p w14:paraId="7BCDD56A" w14:textId="77777777" w:rsidR="000E4A23" w:rsidRPr="00397A6C" w:rsidRDefault="000E4A23" w:rsidP="000E4A23">
      <w:pPr>
        <w:pStyle w:val="B1"/>
      </w:pPr>
      <w:r w:rsidRPr="00397A6C">
        <w:t>Network dedicated to linear television and radio broadcast, for example transmitted using supplemental downlink channels and spectrum.</w:t>
      </w:r>
    </w:p>
    <w:p w14:paraId="2281394C" w14:textId="7CF5282F" w:rsidR="000E4A23" w:rsidRPr="00397A6C" w:rsidRDefault="000E4A23" w:rsidP="000E4A23">
      <w:pPr>
        <w:pStyle w:val="B1"/>
      </w:pPr>
      <w:r w:rsidRPr="00397A6C">
        <w:t>Single Frequency Network (SFN) deployments with Inter-Site Distance (ISD) significantly larger than those associated with typical cellular deployments, with ISD &gt; 100</w:t>
      </w:r>
      <w:r w:rsidR="00B538FF">
        <w:t> </w:t>
      </w:r>
      <w:r w:rsidRPr="00397A6C">
        <w:t>km to support receivers with high-gain rooftop directional antennas, low mobility and a predominantly line-of-sight channel.</w:t>
      </w:r>
    </w:p>
    <w:p w14:paraId="527FE0C4" w14:textId="172588BB" w:rsidR="000E4A23" w:rsidRPr="00397A6C" w:rsidRDefault="000E4A23" w:rsidP="000E4A23">
      <w:pPr>
        <w:pStyle w:val="B1"/>
      </w:pPr>
      <w:r w:rsidRPr="00397A6C">
        <w:t>Support for mobility scenarios including speeds of up to 250</w:t>
      </w:r>
      <w:r w:rsidR="00B538FF">
        <w:t> </w:t>
      </w:r>
      <w:r w:rsidRPr="00397A6C">
        <w:t>km/h to support receivers in moving vehicles, with external omni-directional antennas.</w:t>
      </w:r>
    </w:p>
    <w:p w14:paraId="0EDE95F9" w14:textId="77777777" w:rsidR="000E4A23" w:rsidRPr="00397A6C" w:rsidRDefault="000E4A23" w:rsidP="000E4A23">
      <w:pPr>
        <w:pStyle w:val="B1"/>
      </w:pPr>
      <w:r w:rsidRPr="00397A6C">
        <w:t>Support for Receive-Only Mode (ROM) services and devices.</w:t>
      </w:r>
    </w:p>
    <w:p w14:paraId="0C2C31F9" w14:textId="77777777" w:rsidR="000E4A23" w:rsidRPr="00397A6C" w:rsidRDefault="000E4A23" w:rsidP="000E4A23">
      <w:pPr>
        <w:pStyle w:val="B1"/>
      </w:pPr>
      <w:r w:rsidRPr="00397A6C">
        <w:t>Support for user service announcement through broadcast.</w:t>
      </w:r>
    </w:p>
    <w:p w14:paraId="1685DFFF" w14:textId="1F5ADDE0" w:rsidR="000E4A23" w:rsidRPr="00397A6C" w:rsidRDefault="000E4A23" w:rsidP="000E4A23">
      <w:pPr>
        <w:pStyle w:val="B1"/>
      </w:pPr>
      <w:r w:rsidRPr="00397A6C">
        <w:t>Support for common streaming distribution formats such as Dynamic Adaptive Streaming over HTTP (DASH)</w:t>
      </w:r>
      <w:r w:rsidR="00F2125E" w:rsidRPr="00397A6C">
        <w:t xml:space="preserve"> [</w:t>
      </w:r>
      <w:r w:rsidR="00F2125E" w:rsidRPr="00397A6C">
        <w:fldChar w:fldCharType="begin"/>
      </w:r>
      <w:r w:rsidR="00F2125E" w:rsidRPr="00397A6C">
        <w:instrText xml:space="preserve">REF REF_ISOIEC23009_1 \h </w:instrText>
      </w:r>
      <w:r w:rsidR="008A0152" w:rsidRPr="00397A6C">
        <w:instrText xml:space="preserve"> \* MERGEFORMAT </w:instrText>
      </w:r>
      <w:r w:rsidR="00F2125E" w:rsidRPr="00397A6C">
        <w:fldChar w:fldCharType="separate"/>
      </w:r>
      <w:r w:rsidR="00397A6C" w:rsidRPr="00397A6C">
        <w:rPr>
          <w:noProof/>
        </w:rPr>
        <w:t>23</w:t>
      </w:r>
      <w:r w:rsidR="00F2125E" w:rsidRPr="00397A6C">
        <w:fldChar w:fldCharType="end"/>
      </w:r>
      <w:r w:rsidR="00F2125E" w:rsidRPr="00397A6C">
        <w:t>]</w:t>
      </w:r>
      <w:r w:rsidRPr="00397A6C">
        <w:t xml:space="preserve">, HTTP Live Streaming (HLS) </w:t>
      </w:r>
      <w:r w:rsidR="00F2125E" w:rsidRPr="00397A6C">
        <w:t>[</w:t>
      </w:r>
      <w:r w:rsidR="00F2125E" w:rsidRPr="00397A6C">
        <w:fldChar w:fldCharType="begin"/>
      </w:r>
      <w:r w:rsidR="00F2125E" w:rsidRPr="00397A6C">
        <w:instrText xml:space="preserve">REF REF_IETFRFC8216 \h </w:instrText>
      </w:r>
      <w:r w:rsidR="008A0152" w:rsidRPr="00397A6C">
        <w:instrText xml:space="preserve"> \* MERGEFORMAT </w:instrText>
      </w:r>
      <w:r w:rsidR="00F2125E" w:rsidRPr="00397A6C">
        <w:fldChar w:fldCharType="separate"/>
      </w:r>
      <w:r w:rsidR="00397A6C" w:rsidRPr="00397A6C">
        <w:rPr>
          <w:noProof/>
        </w:rPr>
        <w:t>25</w:t>
      </w:r>
      <w:r w:rsidR="00F2125E" w:rsidRPr="00397A6C">
        <w:fldChar w:fldCharType="end"/>
      </w:r>
      <w:r w:rsidR="00F2125E" w:rsidRPr="00397A6C">
        <w:t xml:space="preserve">] </w:t>
      </w:r>
      <w:r w:rsidRPr="00397A6C">
        <w:t>and Common Media Application Format (CMAF)</w:t>
      </w:r>
      <w:r w:rsidR="00F2125E" w:rsidRPr="00397A6C">
        <w:t xml:space="preserve"> [</w:t>
      </w:r>
      <w:r w:rsidR="00F2125E" w:rsidRPr="00397A6C">
        <w:fldChar w:fldCharType="begin"/>
      </w:r>
      <w:r w:rsidR="00F2125E" w:rsidRPr="00397A6C">
        <w:instrText xml:space="preserve">REF REF_ISOIEC23000_19 \h </w:instrText>
      </w:r>
      <w:r w:rsidR="008A0152" w:rsidRPr="00397A6C">
        <w:instrText xml:space="preserve"> \* MERGEFORMAT </w:instrText>
      </w:r>
      <w:r w:rsidR="00F2125E" w:rsidRPr="00397A6C">
        <w:fldChar w:fldCharType="separate"/>
      </w:r>
      <w:r w:rsidR="00397A6C" w:rsidRPr="00397A6C">
        <w:rPr>
          <w:noProof/>
        </w:rPr>
        <w:t>24</w:t>
      </w:r>
      <w:r w:rsidR="00F2125E" w:rsidRPr="00397A6C">
        <w:fldChar w:fldCharType="end"/>
      </w:r>
      <w:r w:rsidR="00F2125E" w:rsidRPr="00397A6C">
        <w:t>]</w:t>
      </w:r>
      <w:r w:rsidRPr="00397A6C">
        <w:t>.</w:t>
      </w:r>
    </w:p>
    <w:p w14:paraId="28EEF881" w14:textId="77777777" w:rsidR="000E4A23" w:rsidRPr="00397A6C" w:rsidRDefault="000E4A23" w:rsidP="000E4A23">
      <w:pPr>
        <w:pStyle w:val="B1"/>
      </w:pPr>
      <w:r w:rsidRPr="00397A6C">
        <w:t>Support for IP-based services such as IPTV or ABR multicast.</w:t>
      </w:r>
    </w:p>
    <w:p w14:paraId="72C02F8C" w14:textId="77777777" w:rsidR="000E4A23" w:rsidRPr="00397A6C" w:rsidRDefault="000E4A23" w:rsidP="000E4A23">
      <w:pPr>
        <w:pStyle w:val="B1"/>
      </w:pPr>
      <w:r w:rsidRPr="00397A6C">
        <w:t>Support for different file delivery services such as scheduled delivery or file carousels.</w:t>
      </w:r>
    </w:p>
    <w:p w14:paraId="51ED0106" w14:textId="77777777" w:rsidR="000E4A23" w:rsidRPr="00397A6C" w:rsidRDefault="000E4A23" w:rsidP="000E4A23">
      <w:r w:rsidRPr="00397A6C">
        <w:t>Note that these features are independent of the access or core network technology.</w:t>
      </w:r>
    </w:p>
    <w:p w14:paraId="0C4D2411" w14:textId="4D0C17B0" w:rsidR="000E4A23" w:rsidRPr="00397A6C" w:rsidRDefault="000E4A23" w:rsidP="000E4A23">
      <w:pPr>
        <w:pStyle w:val="Heading3"/>
      </w:pPr>
      <w:bookmarkStart w:id="87" w:name="_Toc56179301"/>
      <w:bookmarkStart w:id="88" w:name="_Toc56675364"/>
      <w:bookmarkStart w:id="89" w:name="_Toc59189574"/>
      <w:r w:rsidRPr="00397A6C">
        <w:lastRenderedPageBreak/>
        <w:t>4.2.2</w:t>
      </w:r>
      <w:r w:rsidRPr="00397A6C">
        <w:tab/>
        <w:t xml:space="preserve">Reference </w:t>
      </w:r>
      <w:r w:rsidR="00D05778">
        <w:t>a</w:t>
      </w:r>
      <w:r w:rsidRPr="00397A6C">
        <w:t>rchitecture</w:t>
      </w:r>
      <w:bookmarkEnd w:id="87"/>
      <w:bookmarkEnd w:id="88"/>
      <w:bookmarkEnd w:id="89"/>
    </w:p>
    <w:p w14:paraId="221ED356" w14:textId="1CEB4188" w:rsidR="00B538FF" w:rsidRDefault="000E4A23" w:rsidP="000E4A23">
      <w:r w:rsidRPr="00397A6C">
        <w:t>The general architecture for a 5G Broadcast System is provided in Figure 4.2</w:t>
      </w:r>
      <w:r w:rsidR="004776AC" w:rsidRPr="00397A6C">
        <w:t>.2</w:t>
      </w:r>
      <w:r w:rsidRPr="00397A6C">
        <w:t>-1.</w:t>
      </w:r>
      <w:r w:rsidR="00641280">
        <w:t xml:space="preserve"> The principal actors are the system are as follows:</w:t>
      </w:r>
    </w:p>
    <w:p w14:paraId="21F5F56D" w14:textId="4656094D" w:rsidR="00A55DB5" w:rsidRDefault="00920263" w:rsidP="002B66AA">
      <w:pPr>
        <w:pStyle w:val="B1"/>
      </w:pPr>
      <w:r w:rsidRPr="00397A6C">
        <w:t xml:space="preserve">A </w:t>
      </w:r>
      <w:r w:rsidRPr="002B66AA">
        <w:rPr>
          <w:b/>
          <w:bCs/>
        </w:rPr>
        <w:t>5G Broadcast TV/Radio Content Service Provider</w:t>
      </w:r>
      <w:r w:rsidRPr="00397A6C">
        <w:t xml:space="preserve"> runs a head-end providing linear television and </w:t>
      </w:r>
      <w:r>
        <w:t>r</w:t>
      </w:r>
      <w:r w:rsidRPr="00397A6C">
        <w:t>adio services</w:t>
      </w:r>
      <w:r w:rsidR="00A55DB5">
        <w:t>.</w:t>
      </w:r>
    </w:p>
    <w:p w14:paraId="2CC0CC2D" w14:textId="539A9892" w:rsidR="00B538FF" w:rsidRDefault="00A55DB5" w:rsidP="002B66AA">
      <w:pPr>
        <w:pStyle w:val="B1"/>
      </w:pPr>
      <w:r>
        <w:t>A</w:t>
      </w:r>
      <w:r w:rsidR="00920263" w:rsidRPr="00397A6C">
        <w:t xml:space="preserve"> </w:t>
      </w:r>
      <w:r w:rsidR="00B538FF" w:rsidRPr="002B66AA">
        <w:rPr>
          <w:b/>
          <w:bCs/>
        </w:rPr>
        <w:t>5G Broadcast TV/Radio Service A</w:t>
      </w:r>
      <w:r w:rsidR="00920263" w:rsidRPr="002B66AA">
        <w:rPr>
          <w:b/>
          <w:bCs/>
        </w:rPr>
        <w:t>pplication</w:t>
      </w:r>
      <w:r w:rsidR="00920263" w:rsidRPr="00397A6C">
        <w:t xml:space="preserve"> runs on devices </w:t>
      </w:r>
      <w:r w:rsidR="00B538FF">
        <w:t>that</w:t>
      </w:r>
      <w:r w:rsidR="00920263" w:rsidRPr="00397A6C">
        <w:t xml:space="preserve"> include a </w:t>
      </w:r>
      <w:r w:rsidR="00920263" w:rsidRPr="002B66AA">
        <w:rPr>
          <w:b/>
          <w:bCs/>
        </w:rPr>
        <w:t>5G Broadcast Receiver</w:t>
      </w:r>
      <w:r w:rsidR="00920263" w:rsidRPr="00397A6C">
        <w:t>.</w:t>
      </w:r>
    </w:p>
    <w:p w14:paraId="7B022279" w14:textId="77777777" w:rsidR="00B538FF" w:rsidRDefault="00920263" w:rsidP="002B66AA">
      <w:pPr>
        <w:pStyle w:val="B1"/>
      </w:pPr>
      <w:r w:rsidRPr="00397A6C">
        <w:t xml:space="preserve">A </w:t>
      </w:r>
      <w:r w:rsidRPr="002B66AA">
        <w:rPr>
          <w:b/>
          <w:bCs/>
        </w:rPr>
        <w:t>5G Broadcast System</w:t>
      </w:r>
      <w:r w:rsidRPr="00397A6C">
        <w:t xml:space="preserve"> operator runs a 5G Broadcast System with </w:t>
      </w:r>
      <w:r w:rsidRPr="002B66AA">
        <w:rPr>
          <w:b/>
          <w:bCs/>
        </w:rPr>
        <w:t>5G Broadcast Transmitters</w:t>
      </w:r>
      <w:r w:rsidRPr="00397A6C">
        <w:t xml:space="preserve"> for use by devices including 5G Broadcast Receivers.</w:t>
      </w:r>
    </w:p>
    <w:p w14:paraId="074A6B64" w14:textId="4E2F45D5" w:rsidR="002B66AA" w:rsidRDefault="000E4A23" w:rsidP="002B66AA">
      <w:pPr>
        <w:pStyle w:val="B1"/>
      </w:pPr>
      <w:r w:rsidRPr="00397A6C">
        <w:t>A 5G Broadcast TV/Radio Content Service Provider makes services available using the 5G Broadcast System.</w:t>
      </w:r>
    </w:p>
    <w:p w14:paraId="066D4E56" w14:textId="61FB8727" w:rsidR="000E4A23" w:rsidRPr="00397A6C" w:rsidRDefault="000E4A23" w:rsidP="002B66AA">
      <w:pPr>
        <w:pStyle w:val="B1"/>
      </w:pPr>
      <w:r w:rsidRPr="00397A6C">
        <w:t xml:space="preserve">A 5G Broadcast TV/Radio Service Application is able to consume the service by communicating with the 5G Broadcast Receiver through a dedicated set of </w:t>
      </w:r>
      <w:r w:rsidRPr="002B66AA">
        <w:rPr>
          <w:b/>
          <w:bCs/>
        </w:rPr>
        <w:t>5G Broadcast Client API</w:t>
      </w:r>
      <w:r w:rsidRPr="00397A6C">
        <w:t>s.</w:t>
      </w:r>
    </w:p>
    <w:p w14:paraId="2A62E886" w14:textId="77777777" w:rsidR="000E4A23" w:rsidRPr="00397A6C" w:rsidRDefault="000E4A23" w:rsidP="000E4A23">
      <w:pPr>
        <w:pStyle w:val="FL"/>
      </w:pPr>
      <w:r w:rsidRPr="00397A6C">
        <w:object w:dxaOrig="12675" w:dyaOrig="7320" w14:anchorId="7F9EA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9.5pt" o:ole="">
            <v:imagedata r:id="rId18" o:title=""/>
          </v:shape>
          <o:OLEObject Type="Embed" ProgID="Visio.Drawing.15" ShapeID="_x0000_i1025" DrawAspect="Content" ObjectID="_1682248722" r:id="rId19"/>
        </w:object>
      </w:r>
    </w:p>
    <w:p w14:paraId="2F7F27C2" w14:textId="0D46E5EE" w:rsidR="000E4A23" w:rsidRPr="00397A6C" w:rsidRDefault="000E4A23" w:rsidP="000E4A23">
      <w:pPr>
        <w:pStyle w:val="TF"/>
      </w:pPr>
      <w:r w:rsidRPr="00397A6C">
        <w:t>Figure 4.2</w:t>
      </w:r>
      <w:r w:rsidR="004776AC" w:rsidRPr="00397A6C">
        <w:t>.2</w:t>
      </w:r>
      <w:r w:rsidRPr="00397A6C">
        <w:t>-1: Reference architecture for 5G Broadcast System</w:t>
      </w:r>
    </w:p>
    <w:p w14:paraId="2DC63D56" w14:textId="21B45D02" w:rsidR="00920263" w:rsidRDefault="00920263" w:rsidP="00920263">
      <w:bookmarkStart w:id="90" w:name="_Toc56179302"/>
      <w:bookmarkStart w:id="91" w:name="_Toc56675365"/>
      <w:r w:rsidRPr="00397A6C">
        <w:t xml:space="preserve">The </w:t>
      </w:r>
      <w:r w:rsidRPr="002B66AA">
        <w:rPr>
          <w:b/>
          <w:bCs/>
        </w:rPr>
        <w:t>5G Broadcast Service</w:t>
      </w:r>
      <w:r w:rsidRPr="00397A6C">
        <w:t xml:space="preserve"> consists of a </w:t>
      </w:r>
      <w:r w:rsidRPr="002B66AA">
        <w:rPr>
          <w:b/>
          <w:bCs/>
        </w:rPr>
        <w:t>Bearer Service</w:t>
      </w:r>
      <w:r w:rsidRPr="00397A6C">
        <w:t xml:space="preserve"> and a </w:t>
      </w:r>
      <w:r w:rsidRPr="002B66AA">
        <w:rPr>
          <w:b/>
          <w:bCs/>
        </w:rPr>
        <w:t>User Service</w:t>
      </w:r>
      <w:r w:rsidRPr="00397A6C">
        <w:t>. The latter provides the announcement of 5G Broadcast User Services and also provides information about how to discover and access them. The former provides the distribution means for 5G Broadcast User Services, including a radio bearer. A RAN interface is defined that supports the features documented in clause 4.2.1</w:t>
      </w:r>
      <w:r w:rsidR="002B66AA">
        <w:t>,</w:t>
      </w:r>
      <w:r w:rsidRPr="00397A6C">
        <w:t xml:space="preserve"> includ</w:t>
      </w:r>
      <w:r w:rsidR="002B66AA">
        <w:t>ing</w:t>
      </w:r>
      <w:r w:rsidRPr="00397A6C">
        <w:t xml:space="preserve"> a </w:t>
      </w:r>
      <w:r w:rsidRPr="002B66AA">
        <w:rPr>
          <w:b/>
          <w:bCs/>
        </w:rPr>
        <w:t>NodeB</w:t>
      </w:r>
      <w:r w:rsidRPr="00397A6C">
        <w:t xml:space="preserve"> in the 5G Broadcast Transmitter and an </w:t>
      </w:r>
      <w:r w:rsidR="002B66AA">
        <w:t>A</w:t>
      </w:r>
      <w:r w:rsidRPr="00397A6C">
        <w:t xml:space="preserve">ccess </w:t>
      </w:r>
      <w:r w:rsidR="002B66AA">
        <w:t>S</w:t>
      </w:r>
      <w:r w:rsidRPr="00397A6C">
        <w:t>tratum modem in the 5G Broadcast Receiver.</w:t>
      </w:r>
    </w:p>
    <w:p w14:paraId="3C251777" w14:textId="5F5728D4" w:rsidR="000E4A23" w:rsidRPr="00397A6C" w:rsidRDefault="000E4A23" w:rsidP="006D0E1E">
      <w:pPr>
        <w:pStyle w:val="Heading3"/>
      </w:pPr>
      <w:bookmarkStart w:id="92" w:name="_Toc59189575"/>
      <w:r w:rsidRPr="00397A6C">
        <w:lastRenderedPageBreak/>
        <w:t>4.2.3</w:t>
      </w:r>
      <w:r w:rsidRPr="00397A6C">
        <w:tab/>
        <w:t>Services</w:t>
      </w:r>
      <w:bookmarkEnd w:id="90"/>
      <w:bookmarkEnd w:id="91"/>
      <w:bookmarkEnd w:id="92"/>
    </w:p>
    <w:p w14:paraId="76020FD6" w14:textId="1F60CF20" w:rsidR="000E4A23" w:rsidRPr="00397A6C" w:rsidRDefault="000E4A23" w:rsidP="006D0E1E">
      <w:pPr>
        <w:keepNext/>
        <w:keepLines/>
      </w:pPr>
      <w:r w:rsidRPr="00397A6C">
        <w:t xml:space="preserve">The 5G Broadcast System is based on a service concept. A 5G Broadcast Service is offered by the 5G Broadcast System and provides a transport-level service, delivered by a broadcast bearer service across a Radio Access Network (RAN). Such 5G Broadcast Services are announced and can be discovered. Different types of services may be offered, namely </w:t>
      </w:r>
      <w:r w:rsidRPr="002B66AA">
        <w:rPr>
          <w:b/>
          <w:bCs/>
        </w:rPr>
        <w:t>5G Broadcast User Service</w:t>
      </w:r>
      <w:r w:rsidRPr="00397A6C">
        <w:t xml:space="preserve">s </w:t>
      </w:r>
      <w:r w:rsidR="002B66AA">
        <w:t xml:space="preserve">– </w:t>
      </w:r>
      <w:r w:rsidRPr="00397A6C">
        <w:t xml:space="preserve">such as streaming or file delivery </w:t>
      </w:r>
      <w:r w:rsidR="002B66AA">
        <w:t>–</w:t>
      </w:r>
      <w:r w:rsidRPr="00397A6C">
        <w:t xml:space="preserve"> in order to deliver user data, as well as 5G Broadcast Service Announcement services in order to announce 5G Broadcast User Services. 5G Broadcast Services are assigned dedicated discoverable bearer resources that allow 5G Broadcast Receivers to discover and access them. Among others, 5G Broadcast Services also have assigned types, delivery methods, schedules and other relevant properties.</w:t>
      </w:r>
    </w:p>
    <w:p w14:paraId="48267C41" w14:textId="5FF6B758" w:rsidR="000E4A23" w:rsidRPr="00397A6C" w:rsidRDefault="000E4A23" w:rsidP="000E4A23">
      <w:pPr>
        <w:pStyle w:val="Heading3"/>
        <w:tabs>
          <w:tab w:val="left" w:pos="2835"/>
        </w:tabs>
      </w:pPr>
      <w:bookmarkStart w:id="93" w:name="_Toc56179303"/>
      <w:bookmarkStart w:id="94" w:name="_Toc56675366"/>
      <w:bookmarkStart w:id="95" w:name="_Toc59189576"/>
      <w:r w:rsidRPr="00397A6C">
        <w:t>4.2.4</w:t>
      </w:r>
      <w:r w:rsidRPr="00397A6C">
        <w:tab/>
        <w:t xml:space="preserve">TV/Radio Content Provider and Application </w:t>
      </w:r>
      <w:r w:rsidR="007C50CE">
        <w:t>r</w:t>
      </w:r>
      <w:r w:rsidRPr="00397A6C">
        <w:t>equirements</w:t>
      </w:r>
      <w:bookmarkEnd w:id="93"/>
      <w:bookmarkEnd w:id="94"/>
      <w:bookmarkEnd w:id="95"/>
    </w:p>
    <w:p w14:paraId="077998AB" w14:textId="5AAA89A2" w:rsidR="000E4A23" w:rsidRPr="00397A6C" w:rsidRDefault="000E4A23" w:rsidP="000E4A23">
      <w:pPr>
        <w:keepNext/>
      </w:pPr>
      <w:r w:rsidRPr="00397A6C">
        <w:t xml:space="preserve">A Content Provider wanting to make use of a 5G Broadcast System needs to provision the 5G Broadcast Services and publish content using the </w:t>
      </w:r>
      <w:r w:rsidRPr="00DC0149">
        <w:rPr>
          <w:b/>
          <w:bCs/>
        </w:rPr>
        <w:t xml:space="preserve">Network API </w:t>
      </w:r>
      <w:r w:rsidR="00DC0149" w:rsidRPr="00DC0149">
        <w:rPr>
          <w:b/>
          <w:bCs/>
        </w:rPr>
        <w:t>for</w:t>
      </w:r>
      <w:r w:rsidRPr="00DC0149">
        <w:rPr>
          <w:b/>
          <w:bCs/>
        </w:rPr>
        <w:t xml:space="preserve"> 5G Broadcast</w:t>
      </w:r>
      <w:r w:rsidRPr="00397A6C">
        <w:t>.</w:t>
      </w:r>
    </w:p>
    <w:p w14:paraId="5EE27D6F" w14:textId="4A9F0FC1" w:rsidR="000E4A23" w:rsidRPr="00397A6C" w:rsidRDefault="000E4A23" w:rsidP="000E4A23">
      <w:r w:rsidRPr="00397A6C">
        <w:t xml:space="preserve">In addition, a device capable of receiving 5G Broadcast Services needs to integrate a 5G Broadcast TV/Radio Service Application (for example provisioned by the device in hardware, pre-installed software and/or a downloaded application) that makes use of the </w:t>
      </w:r>
      <w:r w:rsidRPr="00DC0149">
        <w:rPr>
          <w:b/>
          <w:bCs/>
        </w:rPr>
        <w:t>Client API</w:t>
      </w:r>
      <w:r w:rsidR="00DC0149" w:rsidRPr="00DC0149">
        <w:rPr>
          <w:b/>
          <w:bCs/>
        </w:rPr>
        <w:t xml:space="preserve"> for</w:t>
      </w:r>
      <w:r w:rsidRPr="00DC0149">
        <w:rPr>
          <w:b/>
          <w:bCs/>
        </w:rPr>
        <w:t xml:space="preserve"> 5G Broadcast</w:t>
      </w:r>
      <w:r w:rsidRPr="00397A6C">
        <w:t>.</w:t>
      </w:r>
    </w:p>
    <w:p w14:paraId="31F2F6B3" w14:textId="77777777" w:rsidR="000E4A23" w:rsidRPr="00397A6C" w:rsidRDefault="000E4A23" w:rsidP="000E4A23">
      <w:r w:rsidRPr="00397A6C">
        <w:t>Service management and mapping between the application space and 5G Broadcast Services is left to the application.</w:t>
      </w:r>
    </w:p>
    <w:p w14:paraId="50EEEFAB" w14:textId="532C3A86" w:rsidR="000E4A23" w:rsidRPr="00397A6C" w:rsidRDefault="000E4A23" w:rsidP="000E4A23">
      <w:r w:rsidRPr="00397A6C">
        <w:t xml:space="preserve">Also, details on the supported content formats such as codecs, resolutions, frame rates, encryption, packaging etc. </w:t>
      </w:r>
      <w:r w:rsidR="00DC0149">
        <w:t>are</w:t>
      </w:r>
      <w:r w:rsidRPr="00397A6C">
        <w:t xml:space="preserve"> left to the application.</w:t>
      </w:r>
    </w:p>
    <w:p w14:paraId="796D4743" w14:textId="77777777" w:rsidR="000E4A23" w:rsidRPr="00397A6C" w:rsidRDefault="000E4A23" w:rsidP="000E4A23">
      <w:pPr>
        <w:pStyle w:val="Heading2"/>
      </w:pPr>
      <w:bookmarkStart w:id="96" w:name="_Toc56179304"/>
      <w:bookmarkStart w:id="97" w:name="_Toc56675367"/>
      <w:bookmarkStart w:id="98" w:name="_Toc59189577"/>
      <w:r w:rsidRPr="00397A6C">
        <w:t>4.3</w:t>
      </w:r>
      <w:r w:rsidRPr="00397A6C">
        <w:tab/>
        <w:t>5G Broadcast Systems</w:t>
      </w:r>
      <w:bookmarkEnd w:id="96"/>
      <w:bookmarkEnd w:id="97"/>
      <w:bookmarkEnd w:id="98"/>
    </w:p>
    <w:p w14:paraId="7053D4DD" w14:textId="62CE1798" w:rsidR="000E4A23" w:rsidRPr="00397A6C" w:rsidRDefault="000E4A23" w:rsidP="000E4A23">
      <w:pPr>
        <w:pStyle w:val="Heading3"/>
      </w:pPr>
      <w:bookmarkStart w:id="99" w:name="_Toc56179305"/>
      <w:bookmarkStart w:id="100" w:name="_Toc56675368"/>
      <w:bookmarkStart w:id="101" w:name="_Toc59189578"/>
      <w:r w:rsidRPr="00397A6C">
        <w:t>4.3.1</w:t>
      </w:r>
      <w:r w:rsidRPr="00397A6C">
        <w:tab/>
      </w:r>
      <w:bookmarkEnd w:id="99"/>
      <w:bookmarkEnd w:id="100"/>
      <w:r w:rsidR="00D05778">
        <w:t>General</w:t>
      </w:r>
      <w:bookmarkEnd w:id="101"/>
    </w:p>
    <w:p w14:paraId="5B1A287B" w14:textId="176C1829" w:rsidR="000E4A23" w:rsidRPr="00397A6C" w:rsidRDefault="000E4A23" w:rsidP="000E4A23">
      <w:r w:rsidRPr="00397A6C">
        <w:t xml:space="preserve">A 5G Broadcast System for linear television and radio services </w:t>
      </w:r>
      <w:r w:rsidR="00DC0149">
        <w:t>shall</w:t>
      </w:r>
      <w:r w:rsidRPr="00397A6C">
        <w:t xml:space="preserve"> address the requirements and use cases in clause 4.1, as well as the feature list summarized in clause 4.2.</w:t>
      </w:r>
      <w:r w:rsidR="00DC0149">
        <w:t>1</w:t>
      </w:r>
      <w:r w:rsidR="00D05778">
        <w:t>,</w:t>
      </w:r>
      <w:r w:rsidR="00DC0149">
        <w:t xml:space="preserve"> the </w:t>
      </w:r>
      <w:r w:rsidR="00D05778">
        <w:t xml:space="preserve">reference </w:t>
      </w:r>
      <w:r w:rsidR="00DC0149">
        <w:t xml:space="preserve">architecture </w:t>
      </w:r>
      <w:r w:rsidR="00D05778">
        <w:t>described</w:t>
      </w:r>
      <w:r w:rsidR="00DC0149">
        <w:t xml:space="preserve"> in clause 4.2.2</w:t>
      </w:r>
      <w:r w:rsidR="00D05778">
        <w:t xml:space="preserve"> and the service model documented in clause 4.2.3</w:t>
      </w:r>
      <w:r w:rsidR="00DC0149">
        <w:t>.</w:t>
      </w:r>
    </w:p>
    <w:p w14:paraId="158FDCD0" w14:textId="77777777" w:rsidR="000E4A23" w:rsidRPr="00397A6C" w:rsidRDefault="000E4A23" w:rsidP="000E4A23">
      <w:pPr>
        <w:pStyle w:val="Heading3"/>
      </w:pPr>
      <w:bookmarkStart w:id="102" w:name="_Toc56179306"/>
      <w:bookmarkStart w:id="103" w:name="_Toc56675369"/>
      <w:bookmarkStart w:id="104" w:name="_Toc59189579"/>
      <w:r w:rsidRPr="00397A6C">
        <w:t>4.3.2</w:t>
      </w:r>
      <w:r w:rsidRPr="00397A6C">
        <w:tab/>
        <w:t>LTE-based 5G Broadcast System</w:t>
      </w:r>
      <w:bookmarkEnd w:id="102"/>
      <w:bookmarkEnd w:id="103"/>
      <w:bookmarkEnd w:id="104"/>
    </w:p>
    <w:p w14:paraId="4B16E124" w14:textId="77777777" w:rsidR="000E4A23" w:rsidRPr="00397A6C" w:rsidRDefault="000E4A23" w:rsidP="000E4A23">
      <w:r w:rsidRPr="00397A6C">
        <w:t>The LTE-based 5G Broadcast System is an instantiation of a 5G Broadcast System addressing the basic features documented in clause 4.2 that is based on a profile of 3GPP specifications available in Release 16.</w:t>
      </w:r>
    </w:p>
    <w:p w14:paraId="47C80A27" w14:textId="28E78CA0" w:rsidR="000E4A23" w:rsidRPr="00397A6C" w:rsidRDefault="000E4A23" w:rsidP="000E4A23">
      <w:pPr>
        <w:keepNext/>
      </w:pPr>
      <w:r w:rsidRPr="00397A6C">
        <w:t>As a background, in order to address the identified key issues and requirements, 3GPP developed service layer specifications documented in ETSI TS 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004776AC" w:rsidRPr="00397A6C">
        <w:t>,</w:t>
      </w:r>
      <w:r w:rsidRPr="00397A6C">
        <w:t xml:space="preserve"> Annex</w:t>
      </w:r>
      <w:r w:rsidR="004776AC" w:rsidRPr="00397A6C">
        <w:t>es</w:t>
      </w:r>
      <w:r w:rsidRPr="00397A6C">
        <w:t> D and E, ETSI TS 124 116 </w:t>
      </w:r>
      <w:r w:rsidR="00F2125E" w:rsidRPr="00397A6C">
        <w:t>[</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ETSI TS 124 117 </w:t>
      </w:r>
      <w:r w:rsidR="00F2125E" w:rsidRPr="00397A6C">
        <w:t>[</w:t>
      </w:r>
      <w:r w:rsidR="00F2125E" w:rsidRPr="00397A6C">
        <w:fldChar w:fldCharType="begin"/>
      </w:r>
      <w:r w:rsidR="00F2125E" w:rsidRPr="00397A6C">
        <w:instrText xml:space="preserve">REF REF_TS124117 \h </w:instrText>
      </w:r>
      <w:r w:rsidR="00397A6C">
        <w:instrText xml:space="preserve"> \* MERGEFORMAT </w:instrText>
      </w:r>
      <w:r w:rsidR="00F2125E" w:rsidRPr="00397A6C">
        <w:fldChar w:fldCharType="separate"/>
      </w:r>
      <w:r w:rsidR="00397A6C" w:rsidRPr="00397A6C">
        <w:rPr>
          <w:noProof/>
        </w:rPr>
        <w:t>7</w:t>
      </w:r>
      <w:r w:rsidR="00F2125E" w:rsidRPr="00397A6C">
        <w:fldChar w:fldCharType="end"/>
      </w:r>
      <w:r w:rsidR="00F2125E" w:rsidRPr="00397A6C">
        <w:t>]</w:t>
      </w:r>
      <w:r w:rsidRPr="00397A6C">
        <w:t>,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and ETSI TS 126 347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during Release 12, Release 13 and Release 14 that address the following key issues:</w:t>
      </w:r>
    </w:p>
    <w:p w14:paraId="603A5F78" w14:textId="77777777" w:rsidR="000E4A23" w:rsidRPr="00397A6C" w:rsidRDefault="000E4A23" w:rsidP="000E4A23">
      <w:pPr>
        <w:pStyle w:val="B1"/>
      </w:pPr>
      <w:r w:rsidRPr="00397A6C">
        <w:t>Support of Free-to-Air (FTA) service.</w:t>
      </w:r>
    </w:p>
    <w:p w14:paraId="3A6D6E9D" w14:textId="77777777" w:rsidR="000E4A23" w:rsidRPr="00397A6C" w:rsidRDefault="000E4A23" w:rsidP="000E4A23">
      <w:pPr>
        <w:pStyle w:val="B1"/>
      </w:pPr>
      <w:r w:rsidRPr="00397A6C">
        <w:t>Broadcast-only service for UEs with no MNO broadcast subscription.</w:t>
      </w:r>
    </w:p>
    <w:p w14:paraId="133945B8" w14:textId="77777777" w:rsidR="000E4A23" w:rsidRPr="00397A6C" w:rsidRDefault="000E4A23" w:rsidP="000E4A23">
      <w:pPr>
        <w:pStyle w:val="B1"/>
      </w:pPr>
      <w:r w:rsidRPr="00397A6C">
        <w:t>Support of shared eMBMS functions.</w:t>
      </w:r>
    </w:p>
    <w:p w14:paraId="17345EAA" w14:textId="77777777" w:rsidR="000E4A23" w:rsidRPr="00397A6C" w:rsidRDefault="000E4A23" w:rsidP="000E4A23">
      <w:pPr>
        <w:pStyle w:val="B1"/>
      </w:pPr>
      <w:r w:rsidRPr="00397A6C">
        <w:t>Decoupling of content, MBMS service and MBMS transport functions.</w:t>
      </w:r>
    </w:p>
    <w:p w14:paraId="4F2069C9" w14:textId="77777777" w:rsidR="000E4A23" w:rsidRPr="00397A6C" w:rsidRDefault="000E4A23" w:rsidP="000E4A23">
      <w:pPr>
        <w:pStyle w:val="B1"/>
      </w:pPr>
      <w:r w:rsidRPr="00397A6C">
        <w:t>Exposure of eMBMS service and transport capabilities to third party.</w:t>
      </w:r>
    </w:p>
    <w:p w14:paraId="29872F8B" w14:textId="77777777" w:rsidR="000E4A23" w:rsidRPr="00397A6C" w:rsidRDefault="000E4A23" w:rsidP="000E4A23">
      <w:pPr>
        <w:pStyle w:val="B1"/>
      </w:pPr>
      <w:r w:rsidRPr="00397A6C">
        <w:t>Support for user service announcement through broadcast.</w:t>
      </w:r>
    </w:p>
    <w:p w14:paraId="4237B413" w14:textId="3E4F178A" w:rsidR="000E4A23" w:rsidRPr="00397A6C" w:rsidRDefault="000E4A23" w:rsidP="000E4A23">
      <w:pPr>
        <w:pStyle w:val="B1"/>
      </w:pPr>
      <w:r w:rsidRPr="00397A6C">
        <w:t>Support for Dynamic Adaptive Streaming over HTTP (DASH)</w:t>
      </w:r>
      <w:r w:rsidR="00F2125E" w:rsidRPr="00397A6C">
        <w:t xml:space="preserve"> [</w:t>
      </w:r>
      <w:r w:rsidR="00F2125E" w:rsidRPr="00397A6C">
        <w:fldChar w:fldCharType="begin"/>
      </w:r>
      <w:r w:rsidR="00F2125E" w:rsidRPr="00397A6C">
        <w:instrText xml:space="preserve">REF REF_ISOIEC23009_1 \h </w:instrText>
      </w:r>
      <w:r w:rsidR="008A0152" w:rsidRPr="00397A6C">
        <w:instrText xml:space="preserve"> \* MERGEFORMAT </w:instrText>
      </w:r>
      <w:r w:rsidR="00F2125E" w:rsidRPr="00397A6C">
        <w:fldChar w:fldCharType="separate"/>
      </w:r>
      <w:r w:rsidR="00397A6C" w:rsidRPr="00397A6C">
        <w:rPr>
          <w:noProof/>
        </w:rPr>
        <w:t>23</w:t>
      </w:r>
      <w:r w:rsidR="00F2125E" w:rsidRPr="00397A6C">
        <w:fldChar w:fldCharType="end"/>
      </w:r>
      <w:r w:rsidR="00F2125E" w:rsidRPr="00397A6C">
        <w:t>]</w:t>
      </w:r>
      <w:r w:rsidRPr="00397A6C">
        <w:t>.</w:t>
      </w:r>
    </w:p>
    <w:p w14:paraId="6E0408CD" w14:textId="77777777" w:rsidR="000E4A23" w:rsidRPr="00397A6C" w:rsidRDefault="000E4A23" w:rsidP="000E4A23">
      <w:pPr>
        <w:pStyle w:val="B1"/>
      </w:pPr>
      <w:r w:rsidRPr="00397A6C">
        <w:t>Support for different file delivery services such as scheduled delivery or file carousels.</w:t>
      </w:r>
    </w:p>
    <w:p w14:paraId="2BD2A0C0" w14:textId="77777777" w:rsidR="000E4A23" w:rsidRPr="00397A6C" w:rsidRDefault="000E4A23" w:rsidP="000E4A23">
      <w:pPr>
        <w:pStyle w:val="B1"/>
      </w:pPr>
      <w:r w:rsidRPr="00397A6C">
        <w:t>Support for client APIs for simplified access to MBMS services.</w:t>
      </w:r>
    </w:p>
    <w:p w14:paraId="4A6DBE64" w14:textId="77777777" w:rsidR="000E4A23" w:rsidRPr="00397A6C" w:rsidRDefault="000E4A23" w:rsidP="000E4A23">
      <w:pPr>
        <w:keepNext/>
      </w:pPr>
      <w:r w:rsidRPr="00397A6C">
        <w:lastRenderedPageBreak/>
        <w:t>For RAN, in Release 14, in order to address the features:</w:t>
      </w:r>
    </w:p>
    <w:p w14:paraId="6F2DD798" w14:textId="77777777" w:rsidR="000E4A23" w:rsidRPr="00397A6C" w:rsidRDefault="000E4A23" w:rsidP="000E4A23">
      <w:pPr>
        <w:pStyle w:val="B1"/>
      </w:pPr>
      <w:r w:rsidRPr="00397A6C">
        <w:t>Network dedicated to TV broadcast via eMBMS.</w:t>
      </w:r>
    </w:p>
    <w:p w14:paraId="4CB4D72E" w14:textId="77777777" w:rsidR="000E4A23" w:rsidRPr="00397A6C" w:rsidRDefault="000E4A23" w:rsidP="000E4A23">
      <w:pPr>
        <w:pStyle w:val="B1"/>
      </w:pPr>
      <w:r w:rsidRPr="00397A6C">
        <w:t>Single Frequency Network (SFN) deployments with Inter-Site Distance (ISD) significantly larger than those associated with typical cellular deployments.</w:t>
      </w:r>
    </w:p>
    <w:p w14:paraId="50AFEE61" w14:textId="1DECE6E3" w:rsidR="000E4A23" w:rsidRPr="00397A6C" w:rsidRDefault="00970F89" w:rsidP="000E4A23">
      <w:pPr>
        <w:pStyle w:val="B1"/>
      </w:pPr>
      <w:r w:rsidRPr="00397A6C">
        <w:t>S</w:t>
      </w:r>
      <w:r w:rsidR="000E4A23" w:rsidRPr="00397A6C">
        <w:t>upport for Receive-Only Mode (ROM) services and devices</w:t>
      </w:r>
      <w:r w:rsidRPr="00397A6C">
        <w:t>.</w:t>
      </w:r>
    </w:p>
    <w:p w14:paraId="0858E3F2" w14:textId="205F47E9" w:rsidR="000E4A23" w:rsidRPr="00397A6C" w:rsidRDefault="00970F89" w:rsidP="000E4A23">
      <w:pPr>
        <w:keepNext/>
      </w:pPr>
      <w:r w:rsidRPr="00397A6C">
        <w:t>T</w:t>
      </w:r>
      <w:r w:rsidR="000E4A23" w:rsidRPr="00397A6C">
        <w:t>he following key RAN enhancements were made to the specifications to enable LTE terrestrial broadcast:</w:t>
      </w:r>
    </w:p>
    <w:p w14:paraId="552D732F" w14:textId="14561BFD" w:rsidR="000E4A23" w:rsidRPr="00397A6C" w:rsidRDefault="000E4A23" w:rsidP="000E4A23">
      <w:pPr>
        <w:pStyle w:val="B1"/>
      </w:pPr>
      <w:r w:rsidRPr="00397A6C">
        <w:t xml:space="preserve">MBMS-dedicated cell in </w:t>
      </w:r>
      <w:r w:rsidR="00970F89" w:rsidRPr="00397A6C">
        <w:t xml:space="preserve">ETSI </w:t>
      </w:r>
      <w:r w:rsidRPr="00397A6C">
        <w:t>TS</w:t>
      </w:r>
      <w:r w:rsidR="00970F89" w:rsidRPr="00397A6C">
        <w:t xml:space="preserve"> 1</w:t>
      </w:r>
      <w:r w:rsidRPr="00397A6C">
        <w:t>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w:t>
      </w:r>
    </w:p>
    <w:p w14:paraId="4BA8BBB9" w14:textId="60D79BD1" w:rsidR="000E4A23" w:rsidRPr="00397A6C" w:rsidRDefault="000E4A23" w:rsidP="000E4A23">
      <w:pPr>
        <w:pStyle w:val="B1"/>
      </w:pPr>
      <w:r w:rsidRPr="00397A6C">
        <w:t xml:space="preserve">MBSFN subframes using </w:t>
      </w:r>
      <w:r w:rsidRPr="00397A6C">
        <w:sym w:font="Symbol" w:char="F044"/>
      </w:r>
      <w:r w:rsidRPr="00397A6C">
        <w:rPr>
          <w:i/>
          <w:iCs/>
        </w:rPr>
        <w:t>f</w:t>
      </w:r>
      <w:r w:rsidR="00D05778">
        <w:t> </w:t>
      </w:r>
      <w:r w:rsidRPr="00397A6C">
        <w:t>=</w:t>
      </w:r>
      <w:r w:rsidR="00D05778">
        <w:t> </w:t>
      </w:r>
      <w:r w:rsidRPr="00397A6C">
        <w:t>1</w:t>
      </w:r>
      <w:r w:rsidR="006D0E1E" w:rsidRPr="00397A6C">
        <w:t>,</w:t>
      </w:r>
      <w:r w:rsidRPr="00397A6C">
        <w:t>25</w:t>
      </w:r>
      <w:r w:rsidR="00D05778">
        <w:t> </w:t>
      </w:r>
      <w:r w:rsidRPr="00397A6C">
        <w:t>kHz</w:t>
      </w:r>
      <w:r w:rsidR="0005062C" w:rsidRPr="00397A6C">
        <w:fldChar w:fldCharType="begin"/>
      </w:r>
      <w:r w:rsidRPr="00397A6C">
        <w:instrText xml:space="preserve"> QUOTE </w:instrText>
      </w:r>
      <w:r w:rsidR="00896462">
        <w:rPr>
          <w:position w:val="-5"/>
        </w:rPr>
        <w:pict w14:anchorId="04529B0E">
          <v:shape id="_x0000_i1026"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012AD&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BC3214&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BC3214&quot; wsp:rsidP=&quot;00BC3214&quot;&gt;&lt;m:oMathPara&gt;&lt;m:oMath&gt;&lt;m:r&gt;&lt;aml:annotation aml:id=&quot;0&quot; w:type=&quot;Word.Insertion&quot; aml:author=&quot;Amer Catovic&quot; aml:createdate=&quot;2019-11-06T07:19:00Z&quot;&gt;&lt;aml:content&gt;&lt;w:rPr&gt;&lt;w:rFonts w:ascii=&quot;Cambria Math&quot;/&gt;&lt;wx:font wx:val=&quot;Cambria Math&quot;/&gt;&lt;w:i/&gt;&lt;/w:rPr&gt;&lt;m:t&gt;?”f=1.25&lt;/m:t&gt;&lt;/aml:content&gt;&lt;/aml:annotation&gt;&lt;/m:r&gt;&lt;m:r&gt;&lt;aml:annotation aml:id=&quot;1&quot; w:type=&quot;Word.Insertion&quot; aml:author=&quot;Amer Catovic&quot; aml:createdate=&quot;2019-11-06T07:19:00Z&quot;&gt;&lt;aml:content&gt;&lt;m:rPraaaaaa&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397A6C">
        <w:instrText xml:space="preserve"> </w:instrText>
      </w:r>
      <w:r w:rsidR="0005062C" w:rsidRPr="00397A6C">
        <w:fldChar w:fldCharType="end"/>
      </w:r>
      <w:r w:rsidRPr="00397A6C">
        <w:t xml:space="preserve"> in </w:t>
      </w:r>
      <w:r w:rsidR="006D0E1E" w:rsidRPr="00397A6C">
        <w:t xml:space="preserve">ETSI </w:t>
      </w:r>
      <w:r w:rsidRPr="00397A6C">
        <w:t xml:space="preserve">TS </w:t>
      </w:r>
      <w:r w:rsidR="006D0E1E" w:rsidRPr="00397A6C">
        <w:t>1</w:t>
      </w:r>
      <w:r w:rsidRPr="00397A6C">
        <w:t xml:space="preserve">36 211 </w:t>
      </w:r>
      <w:r w:rsidR="0005062C" w:rsidRPr="00397A6C">
        <w:fldChar w:fldCharType="begin"/>
      </w:r>
      <w:r w:rsidRPr="00397A6C">
        <w:instrText xml:space="preserve"> QUOTE </w:instrText>
      </w:r>
      <w:r w:rsidR="00896462">
        <w:rPr>
          <w:position w:val="-5"/>
        </w:rPr>
        <w:pict w14:anchorId="701307C7">
          <v:shape id="_x0000_i1027"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139D&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6E139D&quot; wsp:rsidP=&quot;006E139D&quot;&gt;&lt;m:oMathPara&gt;&lt;m:oMath&gt;&lt;m:r&gt;&lt;aml:annotation aml:id=&quot;0&quot; w:type=&quot;Word.Insertion&quot; aml:author=&quot;Amer Catovic&quot; aml:createdate=&quot;2019-11-06T07:04:00Z&quot;&gt;&lt;aml:content&gt;&lt;w:rPr&gt;&lt;w:rFonts w:ascii=&quot;Cambria Math&quot;/&gt;&lt;wx:font wx:val=&quot;Cambria Math&quot;/&gt;&lt;w:i/&gt;&lt;/w:rPr&gt;&lt;m:t&gt;?”f=1.25&lt;/m:t&gt;&lt;/aml:conteMMMMMMnt&gt;&lt;/aml:annotation&gt;&lt;/m:r&gt;&lt;m:r&gt;&lt;aml:annotation aml:id=&quot;1&quot; w:type=&quot;Word.Insertion&quot; aml:author=&quot;Amer Catovic&quot; aml:createdate=&quot;2019-11-06T07:04: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397A6C">
        <w:instrText xml:space="preserve"> </w:instrText>
      </w:r>
      <w:r w:rsidR="0005062C" w:rsidRPr="00397A6C">
        <w:fldChar w:fldCharType="end"/>
      </w:r>
      <w:r w:rsidR="00F2125E" w:rsidRPr="00397A6C">
        <w:t>[</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Pr="00397A6C">
        <w:t>, with a cyclic prefix duration of 200 µs and a symbol duration of 1 ms.</w:t>
      </w:r>
    </w:p>
    <w:p w14:paraId="23368665" w14:textId="033E410A" w:rsidR="000E4A23" w:rsidRPr="00397A6C" w:rsidRDefault="000E4A23" w:rsidP="000E4A23">
      <w:pPr>
        <w:pStyle w:val="B1"/>
      </w:pPr>
      <w:r w:rsidRPr="00397A6C">
        <w:t xml:space="preserve">New information blocks on PBCH and PDSCH of CAS (see </w:t>
      </w:r>
      <w:r w:rsidR="006D0E1E" w:rsidRPr="00397A6C">
        <w:t xml:space="preserve">ETSI </w:t>
      </w:r>
      <w:r w:rsidRPr="00397A6C">
        <w:t>TS</w:t>
      </w:r>
      <w:r w:rsidR="006D0E1E" w:rsidRPr="00397A6C">
        <w:t xml:space="preserve"> 1</w:t>
      </w:r>
      <w:r w:rsidRPr="00397A6C">
        <w:t xml:space="preserve">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 xml:space="preserve"> and </w:t>
      </w:r>
      <w:r w:rsidR="006D0E1E" w:rsidRPr="00397A6C">
        <w:t xml:space="preserve">ETSI </w:t>
      </w:r>
      <w:r w:rsidRPr="00397A6C">
        <w:t>TS</w:t>
      </w:r>
      <w:r w:rsidR="006D0E1E" w:rsidRPr="00397A6C">
        <w:t> 1</w:t>
      </w:r>
      <w:r w:rsidRPr="00397A6C">
        <w:t>36</w:t>
      </w:r>
      <w:r w:rsidR="006D0E1E" w:rsidRPr="00397A6C">
        <w:t> </w:t>
      </w:r>
      <w:r w:rsidRPr="00397A6C">
        <w:t>331</w:t>
      </w:r>
      <w:r w:rsidR="006D0E1E" w:rsidRPr="00397A6C">
        <w:t>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Pr="00397A6C">
        <w:t>):</w:t>
      </w:r>
    </w:p>
    <w:p w14:paraId="7DCE9087" w14:textId="77777777" w:rsidR="000E4A23" w:rsidRPr="00397A6C" w:rsidRDefault="000E4A23" w:rsidP="000E4A23">
      <w:pPr>
        <w:pStyle w:val="B2"/>
      </w:pPr>
      <w:r w:rsidRPr="00397A6C">
        <w:rPr>
          <w:i/>
          <w:iCs/>
        </w:rPr>
        <w:t>MIB-MBMS</w:t>
      </w:r>
      <w:r w:rsidRPr="00397A6C">
        <w:t xml:space="preserve"> is transmitted with a 40 ms periodicity and updated every 160 ms; and</w:t>
      </w:r>
    </w:p>
    <w:p w14:paraId="788B81F3" w14:textId="77777777" w:rsidR="000E4A23" w:rsidRPr="00397A6C" w:rsidRDefault="000E4A23" w:rsidP="000E4A23">
      <w:pPr>
        <w:pStyle w:val="B2"/>
      </w:pPr>
      <w:r w:rsidRPr="00397A6C">
        <w:rPr>
          <w:i/>
          <w:iCs/>
        </w:rPr>
        <w:t>SIB1-MBMS</w:t>
      </w:r>
      <w:r w:rsidRPr="00397A6C">
        <w:t xml:space="preserve"> is transmitted with an 80 ms periodicity and updated every 160 ms, containing information relevant for receiving MBMS service and, optionally, the scheduling of other system information blocks.</w:t>
      </w:r>
    </w:p>
    <w:p w14:paraId="1B0551AC" w14:textId="77777777" w:rsidR="000E4A23" w:rsidRPr="00397A6C" w:rsidRDefault="000E4A23" w:rsidP="000E4A23">
      <w:pPr>
        <w:pStyle w:val="B1"/>
      </w:pPr>
      <w:r w:rsidRPr="00397A6C">
        <w:rPr>
          <w:i/>
        </w:rPr>
        <w:t>MBMSInterestIndication</w:t>
      </w:r>
      <w:r w:rsidRPr="00397A6C">
        <w:t xml:space="preserve"> RRC signalling procedure.</w:t>
      </w:r>
    </w:p>
    <w:p w14:paraId="361AF9D8" w14:textId="0C110F32" w:rsidR="000E4A23" w:rsidRPr="00397A6C" w:rsidRDefault="000E4A23" w:rsidP="00397A6C">
      <w:pPr>
        <w:keepNext/>
        <w:keepLines/>
      </w:pPr>
      <w:r w:rsidRPr="00397A6C">
        <w:t xml:space="preserve">In Release 16, a gap analysis was carried out and documented in </w:t>
      </w:r>
      <w:r w:rsidR="006D0E1E" w:rsidRPr="00397A6C">
        <w:t xml:space="preserve">ETSI </w:t>
      </w:r>
      <w:r w:rsidRPr="00397A6C">
        <w:t>TR </w:t>
      </w:r>
      <w:r w:rsidR="006D0E1E" w:rsidRPr="00397A6C">
        <w:t>1</w:t>
      </w:r>
      <w:r w:rsidRPr="00397A6C">
        <w:t>36 976 </w:t>
      </w:r>
      <w:r w:rsidR="006D0E1E" w:rsidRPr="00397A6C">
        <w:t>[</w:t>
      </w:r>
      <w:r w:rsidR="006D0E1E" w:rsidRPr="00397A6C">
        <w:fldChar w:fldCharType="begin"/>
      </w:r>
      <w:r w:rsidR="006D0E1E" w:rsidRPr="00397A6C">
        <w:instrText xml:space="preserve">REF REF_TR136976 \h </w:instrText>
      </w:r>
      <w:r w:rsidR="00397A6C">
        <w:instrText xml:space="preserve"> \* MERGEFORMAT </w:instrText>
      </w:r>
      <w:r w:rsidR="006D0E1E" w:rsidRPr="00397A6C">
        <w:fldChar w:fldCharType="separate"/>
      </w:r>
      <w:r w:rsidR="00397A6C" w:rsidRPr="00397A6C">
        <w:t>i.</w:t>
      </w:r>
      <w:r w:rsidR="00397A6C" w:rsidRPr="00397A6C">
        <w:rPr>
          <w:noProof/>
        </w:rPr>
        <w:t>2</w:t>
      </w:r>
      <w:r w:rsidR="006D0E1E" w:rsidRPr="00397A6C">
        <w:fldChar w:fldCharType="end"/>
      </w:r>
      <w:r w:rsidR="006D0E1E" w:rsidRPr="00397A6C">
        <w:t>]</w:t>
      </w:r>
      <w:r w:rsidRPr="00397A6C">
        <w:t xml:space="preserve"> that compared the Release 14 LTE terrestrial broadcasting capabilities (i.e. what is specified by the "enTV" work item) with the requirements for 5G dedicated broadcast networks in </w:t>
      </w:r>
      <w:r w:rsidR="006D0E1E" w:rsidRPr="00397A6C">
        <w:t xml:space="preserve">ETSI </w:t>
      </w:r>
      <w:r w:rsidRPr="00397A6C">
        <w:t xml:space="preserve">TR </w:t>
      </w:r>
      <w:r w:rsidR="006D0E1E" w:rsidRPr="00397A6C">
        <w:t>1</w:t>
      </w:r>
      <w:r w:rsidRPr="00397A6C">
        <w:t>38</w:t>
      </w:r>
      <w:r w:rsidR="006D0E1E" w:rsidRPr="00397A6C">
        <w:t xml:space="preserve"> </w:t>
      </w:r>
      <w:r w:rsidRPr="00397A6C">
        <w:t>913 </w:t>
      </w:r>
      <w:r w:rsidR="006D0E1E" w:rsidRPr="00397A6C">
        <w:t>[</w:t>
      </w:r>
      <w:r w:rsidR="006D0E1E" w:rsidRPr="00397A6C">
        <w:fldChar w:fldCharType="begin"/>
      </w:r>
      <w:r w:rsidR="006D0E1E" w:rsidRPr="00397A6C">
        <w:instrText xml:space="preserve">REF REF_TR138913 \h </w:instrText>
      </w:r>
      <w:r w:rsidR="00397A6C">
        <w:instrText xml:space="preserve"> \* MERGEFORMAT </w:instrText>
      </w:r>
      <w:r w:rsidR="006D0E1E" w:rsidRPr="00397A6C">
        <w:fldChar w:fldCharType="separate"/>
      </w:r>
      <w:r w:rsidR="00397A6C" w:rsidRPr="00397A6C">
        <w:t>i.</w:t>
      </w:r>
      <w:r w:rsidR="00397A6C" w:rsidRPr="00397A6C">
        <w:rPr>
          <w:noProof/>
        </w:rPr>
        <w:t>3</w:t>
      </w:r>
      <w:r w:rsidR="006D0E1E" w:rsidRPr="00397A6C">
        <w:fldChar w:fldCharType="end"/>
      </w:r>
      <w:r w:rsidR="006D0E1E" w:rsidRPr="00397A6C">
        <w:t>]</w:t>
      </w:r>
      <w:r w:rsidRPr="00397A6C">
        <w:t>, clause 9.1. As a result of this analysis, the following two requirements were deemed unfulfilled by Release 14 LTE eMBMS:</w:t>
      </w:r>
    </w:p>
    <w:p w14:paraId="43EF9C73" w14:textId="2DA0B666" w:rsidR="000E4A23" w:rsidRPr="00397A6C" w:rsidRDefault="000E4A23" w:rsidP="000E4A23">
      <w:pPr>
        <w:pStyle w:val="BN"/>
      </w:pPr>
      <w:r w:rsidRPr="00397A6C">
        <w:t>Support for service over large geographic area, including SFN with ISD &gt; 100 km</w:t>
      </w:r>
      <w:r w:rsidR="006D0E1E" w:rsidRPr="00397A6C">
        <w:t>.</w:t>
      </w:r>
    </w:p>
    <w:p w14:paraId="5A51BE78" w14:textId="6F6CE31C" w:rsidR="000E4A23" w:rsidRPr="00397A6C" w:rsidRDefault="000E4A23" w:rsidP="000E4A23">
      <w:pPr>
        <w:pStyle w:val="BN"/>
      </w:pPr>
      <w:r w:rsidRPr="00397A6C">
        <w:t>Support for mobility scenarios including speeds of up to 250</w:t>
      </w:r>
      <w:r w:rsidR="00D05778">
        <w:t> </w:t>
      </w:r>
      <w:r w:rsidRPr="00397A6C">
        <w:t>km/h.</w:t>
      </w:r>
    </w:p>
    <w:p w14:paraId="0D04E181" w14:textId="77777777" w:rsidR="000E4A23" w:rsidRPr="00397A6C" w:rsidRDefault="000E4A23" w:rsidP="000E4A23">
      <w:r w:rsidRPr="00397A6C">
        <w:t>The first requirement is associated with receivers with high-gain rooftop directional antennas, low mobility and a predominantly line-of-sight channel. The second requirement is associated with receivers in moving vehicles, with external omni-directional antennas.</w:t>
      </w:r>
    </w:p>
    <w:p w14:paraId="0F4BD886" w14:textId="77777777" w:rsidR="000E4A23" w:rsidRPr="00397A6C" w:rsidRDefault="000E4A23" w:rsidP="000E4A23">
      <w:r w:rsidRPr="00397A6C">
        <w:t>Based on this, in Release 16 the following RAN enhancements were made to address the use cases described in clause 4.2:</w:t>
      </w:r>
    </w:p>
    <w:p w14:paraId="6BBE4B2B" w14:textId="7D61B445" w:rsidR="000E4A23" w:rsidRPr="00397A6C" w:rsidRDefault="000E4A23" w:rsidP="000E4A23">
      <w:pPr>
        <w:pStyle w:val="B1"/>
      </w:pPr>
      <w:r w:rsidRPr="00397A6C">
        <w:t xml:space="preserve">MBSFN subframes using </w:t>
      </w:r>
      <w:r w:rsidRPr="00397A6C">
        <w:sym w:font="Symbol" w:char="F044"/>
      </w:r>
      <w:r w:rsidRPr="00397A6C">
        <w:rPr>
          <w:i/>
          <w:iCs/>
        </w:rPr>
        <w:t>f</w:t>
      </w:r>
      <w:r w:rsidR="003C4CBB">
        <w:t> </w:t>
      </w:r>
      <w:r w:rsidRPr="00397A6C">
        <w:t>=</w:t>
      </w:r>
      <w:r w:rsidR="003C4CBB">
        <w:t> </w:t>
      </w:r>
      <w:r w:rsidRPr="00397A6C">
        <w:t>0</w:t>
      </w:r>
      <w:r w:rsidR="006D0E1E" w:rsidRPr="00397A6C">
        <w:t>,</w:t>
      </w:r>
      <w:r w:rsidRPr="00397A6C">
        <w:t>37 kHz</w:t>
      </w:r>
      <w:r w:rsidR="0005062C" w:rsidRPr="00397A6C">
        <w:fldChar w:fldCharType="begin"/>
      </w:r>
      <w:r w:rsidRPr="00397A6C">
        <w:instrText xml:space="preserve"> QUOTE </w:instrText>
      </w:r>
      <w:r w:rsidR="00896462">
        <w:rPr>
          <w:position w:val="-5"/>
        </w:rPr>
        <w:pict w14:anchorId="251E5721">
          <v:shape id="_x0000_i1028"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3D3F&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8B3D3F&quot; wsp:rsidP=&quot;008B3D3F&quot;&gt;&lt;m:oMathPara&gt;&lt;m:oMath&gt;&lt;m:r&gt;&lt;aml:annotation aml:id=&quot;0&quot; w:type=&quot;Word.Insertion&quot; aml:author=&quot;Amer Catovic&quot; aml:createdate=&quot;2019-11-06T07:12:00Z&quot;&gt;&lt;aml:content&gt;&lt;w:rPr&gt;&lt;w:rFonts w:ascii=&quot;Cambria Math&quot; w:h-ansi=&quot;Cambria Math&quot; w:cs=&quot;Times New Roman&quot;/&gt;&lt;wx:font wx:val=&quot;Cambria Math&quot;/&gt;&lt;w:i/&gt;&lt;aml:annotation aml:id=&quot;1&quot; w:type=&quot;Word.Formatting&quot; aml:author=&quot;Amer Catovic&quot; aml:createdate=&quot;2019-11-06T07:12:00Z&quot;&gt;&lt;aml:content&gt;&lt;w:rPr&gt;&lt;w:rFonts w:ascii=&quot;Cambria Math&quot; w:h-ansi=&quot;Cambria Math&quot; w:cs=&quot;Times New Roman&quot;/&gt;&lt;wx:font wx:val=&quot;Cambria Math&quot;/&gt;&lt;w:i/&gt;&lt;/w:rPr&gt;&lt;/aml:content&gt;&lt;/aml:annotation&gt;&lt;/w:rPr&gt;&lt;m:t&gt; &lt;/m:t&gt;&lt;/aml:content&gt;&lt;/aml:annotation&gt;&lt;/m:r&gt;&lt;m:r&gt;&lt;aml:annotation aml:id=&quot;2&quot; w:type=&quot;Word.Insertion&quot; aml:author=&quot;Amer Catovic&quot; aml:createdate=&quot;2019-11-06T07:11:00Z&quot;&gt;&lt;aml:content&gt;&lt;w:rPr&gt;&lt;w:rFonts w:ascii=&quot;Cambria Math&quot; w:h-ansi=&quot;Cambria Math&quot; w:cs=&quot;Times New Roman&quot;/&gt;&lt;wx:font wx:val=&quot;Cambria Math&quot;/&gt;&lt;w:i/&gt;&lt;aml:annotation aml:id=&quot;3&quot; w:type=&quot;Word.Formatting&quot; aml:author=&quot;Amer Catovic&quot; aml:createdate=&quot;2019-11-06T07:12:00Z&quot;&gt;&lt;aml:content&gt;&lt;w:rPr&gt;&lt;w:rFonts w:ascii=&quot;Cambria Math&quot; w:h-ansi=&quot;Cambria Math&quot; w:cs=&quot;Times New Roman&quot;/&gt;&lt;wx:font wx:val=&quot;Cambria Math&quot;/&gt;&lt;w:i/&gt;&lt;/w:rPr&gt;&lt;/aml:content&gt;&lt;/aml:annotation&gt;&lt;/w:rPr&gt;&lt;m:t&gt;?”f=0.37&lt;/m:t&gt;&lt;/aml:content&gt;&lt;/aml:ttttttannotation&gt;&lt;/m:r&gt;&lt;m:r&gt;&lt;aml:annotation aml:id=&quot;4&quot; w:type=&quot;Word.Insertion&quot; aml:author=&quot;Amer Catovic&quot; aml:createdate=&quot;2019-11-06T07:11:00Z&quot;&gt;&lt;aml:content&gt;&lt;m:rPr&gt;&lt;m:nor/&gt;&lt;/m:rPr&gt;&lt;w:rPr&gt;&lt;w:rFonts w:ascii=&quot;Times New Roman&quot; w:h-ansi=&quot;Times New Roman&quot; w:cs=&quot;Times New Roman&quot;/&gt;&lt;aml:annotation aml:id=&quot;5&quot; w:type=&quot;Word.Formatting&quot; aml:author=&quot;Amer Catovic&quot; aml:createdate=&quot;2019-11-06T07:12:00Z&quot;&gt;&lt;aml:content&gt;&lt;w:rPr&gt;&lt;w:rFonts w:ascii=&quot;Cambria Math&quot;/&gt;&lt;wx:font wx:val=&quot;Cambria Math&quot;/&gt;&lt;/w:rPr&gt;&lt;/aml:content&gt;&lt;/aml:annotation&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1" o:title="" chromakey="white"/>
          </v:shape>
        </w:pict>
      </w:r>
      <w:r w:rsidRPr="00397A6C">
        <w:instrText xml:space="preserve"> </w:instrText>
      </w:r>
      <w:r w:rsidR="0005062C" w:rsidRPr="00397A6C">
        <w:fldChar w:fldCharType="end"/>
      </w:r>
      <w:r w:rsidR="0005062C" w:rsidRPr="00397A6C">
        <w:fldChar w:fldCharType="begin"/>
      </w:r>
      <w:r w:rsidRPr="00397A6C">
        <w:instrText xml:space="preserve"> QUOTE </w:instrText>
      </w:r>
      <w:r w:rsidR="00896462">
        <w:rPr>
          <w:position w:val="-5"/>
        </w:rPr>
        <w:pict w14:anchorId="18014DF4">
          <v:shape id="_x0000_i1029"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85739&quot;/&gt;&lt;wsp:rsid wsp:val=&quot;00FC051F&quot;/&gt;&lt;wsp:rsid wsp:val=&quot;00FD749E&quot;/&gt;&lt;wsp:rsid wsp:val=&quot;00FE29D6&quot;/&gt;&lt;/wsp:rsids&gt;&lt;/w:docPr&gt;&lt;w:body&gt;&lt;wx:sect&gt;&lt;w:p wsp:rsidR=&quot;00000000&quot; wsp:rsidRDefault=&quot;00F85739&quot; wsp:rsidP=&quot;00F85739&quot;&gt;&lt;m:oMathPara&gt;&lt;m:oMath&gt;&lt;m:r&gt;&lt;aml:annotation aml:id=&quot;0&quot; w:type=&quot;Word.Insertion&quot; aml:author=&quot;Amer Catovic&quot; aml:createdate=&quot;2019-11-06T07:05:00Z&quot;&gt;&lt;aml:content&gt;&lt;w:rPr&gt;&lt;w:rFonts w:ascii=&quot;Cambria Math&quot;/&gt;&lt;wx:font wx:val=&quot;Cambria Math&quot;/&gt;&lt;w:i/&gt;&lt;/w:rPr&gt;&lt;m:t&gt;?”f=037.&lt;/m:t&gt;&lt;/aml:conteMMMMMMnt&gt;&lt;/aml:annotation&gt;&lt;/m:r&gt;&lt;m:r&gt;&lt;aml:annotation aml:id=&quot;1&quot; w:type=&quot;Word.Insertion&quot; aml:author=&quot;Amer Catovic&quot; aml:createdate=&quot;2019-11-06T07:05: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2" o:title="" chromakey="white"/>
          </v:shape>
        </w:pict>
      </w:r>
      <w:r w:rsidRPr="00397A6C">
        <w:instrText xml:space="preserve"> </w:instrText>
      </w:r>
      <w:r w:rsidR="0005062C" w:rsidRPr="00397A6C">
        <w:fldChar w:fldCharType="end"/>
      </w:r>
      <w:r w:rsidRPr="00397A6C">
        <w:t>, with a cyclic prefix duration of 300 µs and a symbol duration of 3</w:t>
      </w:r>
      <w:r w:rsidR="00970F89" w:rsidRPr="00397A6C">
        <w:t> </w:t>
      </w:r>
      <w:r w:rsidRPr="00397A6C">
        <w:t>ms, for the support of large ISD.</w:t>
      </w:r>
    </w:p>
    <w:p w14:paraId="7E569D30" w14:textId="257E43DC" w:rsidR="000E4A23" w:rsidRPr="00397A6C" w:rsidRDefault="000E4A23" w:rsidP="000E4A23">
      <w:pPr>
        <w:pStyle w:val="B1"/>
      </w:pPr>
      <w:r w:rsidRPr="00397A6C">
        <w:t xml:space="preserve">MBSFN subframes using </w:t>
      </w:r>
      <w:r w:rsidRPr="00397A6C">
        <w:sym w:font="Symbol" w:char="F044"/>
      </w:r>
      <w:r w:rsidRPr="00397A6C">
        <w:rPr>
          <w:i/>
          <w:iCs/>
        </w:rPr>
        <w:t>f</w:t>
      </w:r>
      <w:r w:rsidR="003C4CBB">
        <w:t> </w:t>
      </w:r>
      <w:r w:rsidRPr="00397A6C">
        <w:t>=</w:t>
      </w:r>
      <w:r w:rsidR="003C4CBB">
        <w:t> </w:t>
      </w:r>
      <w:r w:rsidRPr="00397A6C">
        <w:t>2</w:t>
      </w:r>
      <w:r w:rsidR="006D0E1E" w:rsidRPr="00397A6C">
        <w:t>,</w:t>
      </w:r>
      <w:r w:rsidRPr="00397A6C">
        <w:t>5 kHz, with a cyclic prefix duration of 100 µs and a symbol duration of 0</w:t>
      </w:r>
      <w:r w:rsidR="006D0E1E" w:rsidRPr="00397A6C">
        <w:t>,</w:t>
      </w:r>
      <w:r w:rsidRPr="00397A6C">
        <w:t>5</w:t>
      </w:r>
      <w:r w:rsidR="006D0E1E" w:rsidRPr="00397A6C">
        <w:t> </w:t>
      </w:r>
      <w:r w:rsidRPr="00397A6C">
        <w:t>ms,</w:t>
      </w:r>
      <w:r w:rsidR="0005062C" w:rsidRPr="00397A6C">
        <w:fldChar w:fldCharType="begin"/>
      </w:r>
      <w:r w:rsidRPr="00397A6C">
        <w:instrText xml:space="preserve"> QUOTE </w:instrText>
      </w:r>
      <w:r w:rsidR="00896462">
        <w:rPr>
          <w:position w:val="-5"/>
        </w:rPr>
        <w:pict w14:anchorId="05184FA1">
          <v:shape id="_x0000_i1030" type="#_x0000_t75" style="width:57.7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2F5739&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B524F&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26A&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5B524F&quot; wsp:rsidP=&quot;005B524F&quot;&gt;&lt;m:oMathPara&gt;&lt;m:oMath&gt;&lt;m:r&gt;&lt;aml:annotation aml:id=&quot;0&quot; w:type=&quot;Word.Insertion&quot; aml:author=&quot;Amer Catovic&quot; aml:createdate=&quot;2019-11-06T07:14:00Z&quot;&gt;&lt;aml:content&gt;&lt;w:rPr&gt;&lt;w:rFonts w:ascii=&quot;Cambria Math&quot;/&gt;&lt;wx:font wx:val=&quot;Cambria Math&quot;/&gt;&lt;w:i/&gt;&lt;/w:rPr&gt;&lt;m:t&gt;?”f=2.5&lt;/m:t&gt;&lt;/aml:content&gt;&lt;/aml:annotation&gt;&lt;/m:r&gt;&lt;m:r&gt;&lt;aml:annotation aml:id=&quot;1&quot; w:type=&quot;Word.Insertion&quot; aml:author=&quot;Amer Catovic&quot; aml:createdate=&quot;2019-11-06T07:14:00Z&quot;&gt;&lt;aml:content&gt;&lt;m:rPr&gt;&lt;m:nor/&gt;&lt;/m:rPr&gt;&lt;w:rPr&gt;&lt;w:rFon&quot;&quot;&quot;&quot;&quot;&quot;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3" o:title="" chromakey="white"/>
          </v:shape>
        </w:pict>
      </w:r>
      <w:r w:rsidRPr="00397A6C">
        <w:instrText xml:space="preserve"> </w:instrText>
      </w:r>
      <w:r w:rsidR="0005062C" w:rsidRPr="00397A6C">
        <w:fldChar w:fldCharType="end"/>
      </w:r>
      <w:r w:rsidRPr="00397A6C">
        <w:t xml:space="preserve"> for the support of high mobility.</w:t>
      </w:r>
    </w:p>
    <w:p w14:paraId="5BD94248" w14:textId="77777777" w:rsidR="000E4A23" w:rsidRPr="00397A6C" w:rsidRDefault="000E4A23" w:rsidP="000E4A23">
      <w:pPr>
        <w:pStyle w:val="B1"/>
      </w:pPr>
      <w:r w:rsidRPr="00397A6C">
        <w:t>The following enhancements on the CAS:</w:t>
      </w:r>
    </w:p>
    <w:p w14:paraId="38D0AA22" w14:textId="77777777" w:rsidR="000E4A23" w:rsidRPr="00397A6C" w:rsidRDefault="000E4A23" w:rsidP="000E4A23">
      <w:pPr>
        <w:pStyle w:val="B20"/>
      </w:pPr>
      <w:r w:rsidRPr="00397A6C">
        <w:t>-</w:t>
      </w:r>
      <w:r w:rsidRPr="00397A6C">
        <w:tab/>
        <w:t>PDCCH enhancements:</w:t>
      </w:r>
    </w:p>
    <w:p w14:paraId="381BBC5C" w14:textId="058099EB" w:rsidR="000E4A23" w:rsidRPr="00397A6C" w:rsidRDefault="000E4A23" w:rsidP="000E4A23">
      <w:pPr>
        <w:pStyle w:val="B3"/>
      </w:pPr>
      <w:r w:rsidRPr="00397A6C">
        <w:t xml:space="preserve">CFI indication in MIB </w:t>
      </w:r>
      <w:r w:rsidR="00970F89" w:rsidRPr="00397A6C">
        <w:t xml:space="preserve">ETSI </w:t>
      </w:r>
      <w:r w:rsidRPr="00397A6C">
        <w:t>TS</w:t>
      </w:r>
      <w:r w:rsidR="00970F89" w:rsidRPr="00397A6C">
        <w:t xml:space="preserve"> 1</w:t>
      </w:r>
      <w:r w:rsidRPr="00397A6C">
        <w:t xml:space="preserve">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Pr="00397A6C">
        <w:t xml:space="preserve"> to avoid the need to decode PCFICH; and</w:t>
      </w:r>
    </w:p>
    <w:p w14:paraId="1B15DF61" w14:textId="48DE6B14" w:rsidR="000E4A23" w:rsidRPr="00397A6C" w:rsidRDefault="006D0E1E" w:rsidP="000E4A23">
      <w:pPr>
        <w:pStyle w:val="B3"/>
      </w:pPr>
      <w:r w:rsidRPr="00397A6C">
        <w:t>n</w:t>
      </w:r>
      <w:r w:rsidR="000E4A23" w:rsidRPr="00397A6C">
        <w:t>ew aggregation level 16.</w:t>
      </w:r>
    </w:p>
    <w:p w14:paraId="31274A6E" w14:textId="77777777" w:rsidR="000E4A23" w:rsidRPr="00397A6C" w:rsidRDefault="000E4A23" w:rsidP="000E4A23">
      <w:pPr>
        <w:pStyle w:val="B1"/>
      </w:pPr>
      <w:r w:rsidRPr="00397A6C">
        <w:t>Repetition of PBCH to increase its robustness.</w:t>
      </w:r>
    </w:p>
    <w:p w14:paraId="4B5F2EA9" w14:textId="2D723BCB" w:rsidR="000E4A23" w:rsidRPr="00397A6C" w:rsidRDefault="000E4A23" w:rsidP="000E4A23">
      <w:pPr>
        <w:rPr>
          <w:lang w:eastAsia="zh-CN"/>
        </w:rPr>
      </w:pPr>
      <w:r w:rsidRPr="00397A6C">
        <w:t>These RAN enhancements are complemented by improvements to MBMS User Services documented in ETSI TS</w:t>
      </w:r>
      <w:r w:rsidR="006D0E1E" w:rsidRPr="00397A6C">
        <w:t> </w:t>
      </w:r>
      <w:r w:rsidRPr="00397A6C">
        <w:t>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and ETSI TS 126 347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for example the exposure of </w:t>
      </w:r>
      <w:r w:rsidRPr="00397A6C">
        <w:rPr>
          <w:lang w:eastAsia="zh-CN"/>
        </w:rPr>
        <w:t>MBMS functionalities to third-party application through device APIs and the support of common distribution formats such as Common Media Application Format (CMAF)</w:t>
      </w:r>
      <w:r w:rsidR="00F2125E" w:rsidRPr="00397A6C">
        <w:rPr>
          <w:lang w:eastAsia="zh-CN"/>
        </w:rPr>
        <w:t xml:space="preserve"> [</w:t>
      </w:r>
      <w:r w:rsidR="00F2125E" w:rsidRPr="00397A6C">
        <w:rPr>
          <w:lang w:eastAsia="zh-CN"/>
        </w:rPr>
        <w:fldChar w:fldCharType="begin"/>
      </w:r>
      <w:r w:rsidR="00F2125E" w:rsidRPr="00397A6C">
        <w:rPr>
          <w:lang w:eastAsia="zh-CN"/>
        </w:rPr>
        <w:instrText xml:space="preserve">REF REF_ISOIEC23000_19 \h </w:instrText>
      </w:r>
      <w:r w:rsidR="008A0152" w:rsidRPr="00397A6C">
        <w:rPr>
          <w:lang w:eastAsia="zh-CN"/>
        </w:rPr>
        <w:instrText xml:space="preserve"> \* MERGEFORMAT </w:instrText>
      </w:r>
      <w:r w:rsidR="00F2125E" w:rsidRPr="00397A6C">
        <w:rPr>
          <w:lang w:eastAsia="zh-CN"/>
        </w:rPr>
      </w:r>
      <w:r w:rsidR="00F2125E" w:rsidRPr="00397A6C">
        <w:rPr>
          <w:lang w:eastAsia="zh-CN"/>
        </w:rPr>
        <w:fldChar w:fldCharType="separate"/>
      </w:r>
      <w:r w:rsidR="00397A6C" w:rsidRPr="00397A6C">
        <w:rPr>
          <w:noProof/>
        </w:rPr>
        <w:t>24</w:t>
      </w:r>
      <w:r w:rsidR="00F2125E" w:rsidRPr="00397A6C">
        <w:rPr>
          <w:lang w:eastAsia="zh-CN"/>
        </w:rPr>
        <w:fldChar w:fldCharType="end"/>
      </w:r>
      <w:r w:rsidR="00F2125E" w:rsidRPr="00397A6C">
        <w:rPr>
          <w:lang w:eastAsia="zh-CN"/>
        </w:rPr>
        <w:t>]</w:t>
      </w:r>
      <w:r w:rsidRPr="00397A6C">
        <w:rPr>
          <w:lang w:eastAsia="zh-CN"/>
        </w:rPr>
        <w:t xml:space="preserve">, HTTP Live Streaming (HLS) </w:t>
      </w:r>
      <w:r w:rsidR="00F2125E" w:rsidRPr="00397A6C">
        <w:rPr>
          <w:lang w:eastAsia="zh-CN"/>
        </w:rPr>
        <w:t>[</w:t>
      </w:r>
      <w:r w:rsidR="00F2125E" w:rsidRPr="00397A6C">
        <w:rPr>
          <w:lang w:eastAsia="zh-CN"/>
        </w:rPr>
        <w:fldChar w:fldCharType="begin"/>
      </w:r>
      <w:r w:rsidR="00F2125E" w:rsidRPr="00397A6C">
        <w:rPr>
          <w:lang w:eastAsia="zh-CN"/>
        </w:rPr>
        <w:instrText xml:space="preserve">REF REF_IETFRFC8216 \h </w:instrText>
      </w:r>
      <w:r w:rsidR="008A0152" w:rsidRPr="00397A6C">
        <w:rPr>
          <w:lang w:eastAsia="zh-CN"/>
        </w:rPr>
        <w:instrText xml:space="preserve"> \* MERGEFORMAT </w:instrText>
      </w:r>
      <w:r w:rsidR="00F2125E" w:rsidRPr="00397A6C">
        <w:rPr>
          <w:lang w:eastAsia="zh-CN"/>
        </w:rPr>
      </w:r>
      <w:r w:rsidR="00F2125E" w:rsidRPr="00397A6C">
        <w:rPr>
          <w:lang w:eastAsia="zh-CN"/>
        </w:rPr>
        <w:fldChar w:fldCharType="separate"/>
      </w:r>
      <w:r w:rsidR="00397A6C" w:rsidRPr="00397A6C">
        <w:rPr>
          <w:noProof/>
        </w:rPr>
        <w:t>25</w:t>
      </w:r>
      <w:r w:rsidR="00F2125E" w:rsidRPr="00397A6C">
        <w:rPr>
          <w:lang w:eastAsia="zh-CN"/>
        </w:rPr>
        <w:fldChar w:fldCharType="end"/>
      </w:r>
      <w:r w:rsidR="00F2125E" w:rsidRPr="00397A6C">
        <w:rPr>
          <w:lang w:eastAsia="zh-CN"/>
        </w:rPr>
        <w:t xml:space="preserve">] </w:t>
      </w:r>
      <w:r w:rsidRPr="00397A6C">
        <w:rPr>
          <w:lang w:eastAsia="zh-CN"/>
        </w:rPr>
        <w:t xml:space="preserve">and hybrid DASH/HLS services. An important aspect in ETSI TS 126 346 </w:t>
      </w:r>
      <w:r w:rsidR="00F2125E" w:rsidRPr="00397A6C">
        <w:rPr>
          <w:lang w:eastAsia="zh-CN"/>
        </w:rPr>
        <w:t>[</w:t>
      </w:r>
      <w:r w:rsidR="00F2125E" w:rsidRPr="00397A6C">
        <w:rPr>
          <w:lang w:eastAsia="zh-CN"/>
        </w:rPr>
        <w:fldChar w:fldCharType="begin"/>
      </w:r>
      <w:r w:rsidR="00F2125E" w:rsidRPr="00397A6C">
        <w:rPr>
          <w:lang w:eastAsia="zh-CN"/>
        </w:rPr>
        <w:instrText xml:space="preserve">REF REF_TS126346 \h </w:instrText>
      </w:r>
      <w:r w:rsidR="00397A6C">
        <w:rPr>
          <w:lang w:eastAsia="zh-CN"/>
        </w:rPr>
        <w:instrText xml:space="preserve"> \* MERGEFORMAT </w:instrText>
      </w:r>
      <w:r w:rsidR="00F2125E" w:rsidRPr="00397A6C">
        <w:rPr>
          <w:lang w:eastAsia="zh-CN"/>
        </w:rPr>
      </w:r>
      <w:r w:rsidR="00F2125E" w:rsidRPr="00397A6C">
        <w:rPr>
          <w:lang w:eastAsia="zh-CN"/>
        </w:rPr>
        <w:fldChar w:fldCharType="separate"/>
      </w:r>
      <w:r w:rsidR="00397A6C" w:rsidRPr="00397A6C">
        <w:rPr>
          <w:noProof/>
        </w:rPr>
        <w:t>8</w:t>
      </w:r>
      <w:r w:rsidR="00F2125E" w:rsidRPr="00397A6C">
        <w:rPr>
          <w:lang w:eastAsia="zh-CN"/>
        </w:rPr>
        <w:fldChar w:fldCharType="end"/>
      </w:r>
      <w:r w:rsidR="00F2125E" w:rsidRPr="00397A6C">
        <w:rPr>
          <w:lang w:eastAsia="zh-CN"/>
        </w:rPr>
        <w:t>]</w:t>
      </w:r>
      <w:r w:rsidRPr="00397A6C">
        <w:t xml:space="preserve"> is the definition of dedicated profiles for service announcements and file delivery methods including DASH/HLS-based streaming.</w:t>
      </w:r>
    </w:p>
    <w:p w14:paraId="1D8DD4ED" w14:textId="77777777" w:rsidR="000E4A23" w:rsidRPr="00397A6C" w:rsidRDefault="000E4A23" w:rsidP="009B2BC3">
      <w:pPr>
        <w:keepNext/>
      </w:pPr>
      <w:r w:rsidRPr="00397A6C">
        <w:lastRenderedPageBreak/>
        <w:t>The LTE-based 5G Broadcast System instantiation is fully specified in the remaining clauses of the present document. In particular:</w:t>
      </w:r>
    </w:p>
    <w:p w14:paraId="652E3F2B" w14:textId="77777777" w:rsidR="000E4A23" w:rsidRPr="00397A6C" w:rsidRDefault="000E4A23" w:rsidP="009B2BC3">
      <w:pPr>
        <w:pStyle w:val="B1"/>
        <w:keepNext/>
      </w:pPr>
      <w:r w:rsidRPr="00397A6C">
        <w:t>Clause 5 provides a description of the LTE-based 5G Broadcast System architecture and all interfaces and reference points.</w:t>
      </w:r>
    </w:p>
    <w:p w14:paraId="3A3A41DE" w14:textId="77777777" w:rsidR="000E4A23" w:rsidRPr="00397A6C" w:rsidRDefault="000E4A23" w:rsidP="009B2BC3">
      <w:pPr>
        <w:pStyle w:val="B1"/>
        <w:keepNext/>
      </w:pPr>
      <w:r w:rsidRPr="00397A6C">
        <w:t>Clause 6 provides the requirements for an LTE-based 5G Broadcast Transmitter.</w:t>
      </w:r>
    </w:p>
    <w:p w14:paraId="67FDB50B" w14:textId="77777777" w:rsidR="000E4A23" w:rsidRPr="00397A6C" w:rsidRDefault="000E4A23" w:rsidP="009B2BC3">
      <w:pPr>
        <w:pStyle w:val="B1"/>
        <w:keepNext/>
      </w:pPr>
      <w:r w:rsidRPr="00397A6C">
        <w:t>Clause 7 provides the requirements for an LTE-based 5G Broadcast Receiver.</w:t>
      </w:r>
    </w:p>
    <w:p w14:paraId="0B174735" w14:textId="77777777" w:rsidR="000E4A23" w:rsidRPr="00397A6C" w:rsidRDefault="000E4A23" w:rsidP="009B2BC3">
      <w:pPr>
        <w:pStyle w:val="B1"/>
        <w:keepNext/>
      </w:pPr>
      <w:r w:rsidRPr="00397A6C">
        <w:t>Clause 8 provides spectrum and frequency considerations.</w:t>
      </w:r>
    </w:p>
    <w:p w14:paraId="1713786D" w14:textId="77777777" w:rsidR="000E4A23" w:rsidRPr="00397A6C" w:rsidRDefault="000E4A23" w:rsidP="009B2BC3">
      <w:pPr>
        <w:pStyle w:val="B1"/>
        <w:keepNext/>
      </w:pPr>
      <w:r w:rsidRPr="00397A6C">
        <w:t>Clause 9 provides some considerations on hybrid services, in case receivers also include a unicast receiver.</w:t>
      </w:r>
    </w:p>
    <w:p w14:paraId="60FF9B9A" w14:textId="58E29B51" w:rsidR="000E4A23" w:rsidRPr="00397A6C" w:rsidRDefault="000E4A23" w:rsidP="009B2BC3">
      <w:pPr>
        <w:pStyle w:val="B1"/>
        <w:keepNext/>
      </w:pPr>
      <w:r w:rsidRPr="00397A6C">
        <w:t xml:space="preserve">Clause 10 </w:t>
      </w:r>
      <w:r w:rsidR="009B2BC3">
        <w:t>defin</w:t>
      </w:r>
      <w:r w:rsidRPr="00397A6C">
        <w:t xml:space="preserve">es 5G Broadcast </w:t>
      </w:r>
      <w:r w:rsidR="009B2BC3">
        <w:t>R</w:t>
      </w:r>
      <w:r w:rsidRPr="00397A6C">
        <w:t xml:space="preserve">eceiver categories, </w:t>
      </w:r>
      <w:r w:rsidR="009B2BC3">
        <w:t xml:space="preserve">and </w:t>
      </w:r>
      <w:r w:rsidRPr="00397A6C">
        <w:t xml:space="preserve">in particular it defines the LTE-based </w:t>
      </w:r>
      <w:r w:rsidR="006460F3">
        <w:t xml:space="preserve">5G Broadcast </w:t>
      </w:r>
      <w:r w:rsidRPr="00397A6C">
        <w:t>Main receiver based on the LTE-based 5G Broadcast Receiver.</w:t>
      </w:r>
    </w:p>
    <w:p w14:paraId="49015104" w14:textId="65610F5F" w:rsidR="000E4A23" w:rsidRPr="00397A6C" w:rsidRDefault="000E4A23" w:rsidP="000E4A23">
      <w:pPr>
        <w:pStyle w:val="B1"/>
      </w:pPr>
      <w:r w:rsidRPr="00397A6C">
        <w:t xml:space="preserve">Clause 11 and clause 12 are dedicated to implementation guidelines for LTE-based 5G Broadcast </w:t>
      </w:r>
      <w:r w:rsidR="009B2BC3">
        <w:t>T</w:t>
      </w:r>
      <w:r w:rsidRPr="00397A6C">
        <w:t xml:space="preserve">ransmitters and </w:t>
      </w:r>
      <w:r w:rsidR="009B2BC3">
        <w:t>5G Broadcast R</w:t>
      </w:r>
      <w:r w:rsidRPr="00397A6C">
        <w:t>eceivers</w:t>
      </w:r>
      <w:r w:rsidR="009B2BC3">
        <w:t xml:space="preserve"> respectively</w:t>
      </w:r>
      <w:r w:rsidRPr="00397A6C">
        <w:t>.</w:t>
      </w:r>
    </w:p>
    <w:p w14:paraId="528DD9C6" w14:textId="77777777" w:rsidR="000E4A23" w:rsidRPr="00397A6C" w:rsidRDefault="000E4A23" w:rsidP="000E4A23">
      <w:pPr>
        <w:pStyle w:val="Heading1"/>
      </w:pPr>
      <w:bookmarkStart w:id="105" w:name="_Toc56179307"/>
      <w:bookmarkStart w:id="106" w:name="_Toc56675370"/>
      <w:bookmarkStart w:id="107" w:name="_Toc59189580"/>
      <w:r w:rsidRPr="00397A6C">
        <w:t>5</w:t>
      </w:r>
      <w:r w:rsidRPr="00397A6C">
        <w:tab/>
        <w:t>LTE-based 5G Broadcast System</w:t>
      </w:r>
      <w:bookmarkEnd w:id="105"/>
      <w:bookmarkEnd w:id="106"/>
      <w:bookmarkEnd w:id="107"/>
    </w:p>
    <w:p w14:paraId="26E85A2C" w14:textId="77777777" w:rsidR="000E4A23" w:rsidRPr="00397A6C" w:rsidRDefault="000E4A23" w:rsidP="000E4A23">
      <w:pPr>
        <w:pStyle w:val="Heading2"/>
      </w:pPr>
      <w:bookmarkStart w:id="108" w:name="_Toc56179308"/>
      <w:bookmarkStart w:id="109" w:name="_Toc56675371"/>
      <w:bookmarkStart w:id="110" w:name="_Toc59189581"/>
      <w:r w:rsidRPr="00397A6C">
        <w:t>5.1</w:t>
      </w:r>
      <w:r w:rsidRPr="00397A6C">
        <w:tab/>
        <w:t>Introduction</w:t>
      </w:r>
      <w:bookmarkEnd w:id="108"/>
      <w:bookmarkEnd w:id="109"/>
      <w:bookmarkEnd w:id="110"/>
    </w:p>
    <w:p w14:paraId="3AD80A46" w14:textId="57979D95" w:rsidR="000E4A23" w:rsidRPr="00397A6C" w:rsidRDefault="000E4A23" w:rsidP="000E4A23">
      <w:r w:rsidRPr="00397A6C">
        <w:t>According to the introduction in clause 4, and in particular clause 4.3.2, the remainder of the present document defines a 5G Broadcast System based on a continuous evolution of MBMS to meet the use cases and requirements for a dedicated broadcast system for linear television and radio broadcast services, referred to as the LTE-based 5G Broadcast System.</w:t>
      </w:r>
    </w:p>
    <w:p w14:paraId="0D0EF36E" w14:textId="77777777" w:rsidR="000E4A23" w:rsidRPr="00397A6C" w:rsidRDefault="000E4A23" w:rsidP="000E4A23">
      <w:pPr>
        <w:pStyle w:val="B10"/>
        <w:ind w:left="0" w:firstLine="0"/>
      </w:pPr>
      <w:r w:rsidRPr="00397A6C">
        <w:t>In the remainder of the present document, the term "5G Broadcast" is used synonymously with "LTE-based 5G Broadcast".</w:t>
      </w:r>
    </w:p>
    <w:p w14:paraId="119D67D4" w14:textId="405FA3AE" w:rsidR="000E4A23" w:rsidRDefault="000E4A23" w:rsidP="000E4A23">
      <w:pPr>
        <w:pStyle w:val="Heading2"/>
      </w:pPr>
      <w:bookmarkStart w:id="111" w:name="_Toc56179309"/>
      <w:bookmarkStart w:id="112" w:name="_Toc56675372"/>
      <w:bookmarkStart w:id="113" w:name="_Toc59189582"/>
      <w:r w:rsidRPr="00397A6C">
        <w:lastRenderedPageBreak/>
        <w:t>5.2</w:t>
      </w:r>
      <w:r w:rsidRPr="00397A6C">
        <w:tab/>
        <w:t>Architecture</w:t>
      </w:r>
      <w:bookmarkEnd w:id="111"/>
      <w:bookmarkEnd w:id="112"/>
      <w:bookmarkEnd w:id="113"/>
    </w:p>
    <w:p w14:paraId="30171092" w14:textId="6657CD77" w:rsidR="006D55B5" w:rsidRPr="006D55B5" w:rsidRDefault="006D55B5" w:rsidP="006D55B5">
      <w:pPr>
        <w:pStyle w:val="Heading3"/>
      </w:pPr>
      <w:bookmarkStart w:id="114" w:name="_Toc59189583"/>
      <w:r>
        <w:t>5.2.1</w:t>
      </w:r>
      <w:r>
        <w:tab/>
        <w:t>Reference architecture</w:t>
      </w:r>
      <w:bookmarkEnd w:id="114"/>
    </w:p>
    <w:p w14:paraId="5EA4F194" w14:textId="219BF308" w:rsidR="000E4A23" w:rsidRPr="00397A6C" w:rsidRDefault="000E4A23" w:rsidP="006D55B5">
      <w:pPr>
        <w:keepNext/>
      </w:pPr>
      <w:r w:rsidRPr="00397A6C">
        <w:t>Figure 5.2</w:t>
      </w:r>
      <w:r w:rsidR="006D55B5">
        <w:t>.1</w:t>
      </w:r>
      <w:r w:rsidRPr="00397A6C">
        <w:t xml:space="preserve">-1 depicts the reference architecture for the LTE-based 5G Broadcast System as defined in </w:t>
      </w:r>
      <w:r w:rsidR="006D0E1E" w:rsidRPr="00397A6C">
        <w:t>the present document</w:t>
      </w:r>
      <w:r w:rsidRPr="00397A6C">
        <w:t>. This architecture is a simplified version of the EPS architecture for E-UTRAN only, as defined in ETSI TS</w:t>
      </w:r>
      <w:r w:rsidR="00DA0852">
        <w:t> </w:t>
      </w:r>
      <w:r w:rsidRPr="00397A6C">
        <w:t>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w:t>
      </w:r>
    </w:p>
    <w:p w14:paraId="7E47380C" w14:textId="0B826096" w:rsidR="00F66EF0" w:rsidRPr="00397A6C" w:rsidRDefault="00F11EF8" w:rsidP="00F66EF0">
      <w:pPr>
        <w:pStyle w:val="FL"/>
        <w:rPr>
          <w:bCs/>
        </w:rPr>
      </w:pPr>
      <w:r w:rsidRPr="00397A6C">
        <w:object w:dxaOrig="12690" w:dyaOrig="7320" w14:anchorId="5F2A8BEF">
          <v:shape id="_x0000_i1031" type="#_x0000_t75" style="width:460.5pt;height:261pt" o:ole="">
            <v:imagedata r:id="rId24" o:title=""/>
          </v:shape>
          <o:OLEObject Type="Embed" ProgID="Visio.Drawing.15" ShapeID="_x0000_i1031" DrawAspect="Content" ObjectID="_1682248723" r:id="rId25"/>
        </w:object>
      </w:r>
    </w:p>
    <w:p w14:paraId="0D3E179A" w14:textId="1DB9B9BD" w:rsidR="00F66EF0" w:rsidRPr="00397A6C" w:rsidRDefault="00F66EF0" w:rsidP="00F66EF0">
      <w:pPr>
        <w:pStyle w:val="TF"/>
      </w:pPr>
      <w:r w:rsidRPr="00397A6C">
        <w:t>Figure 5.2</w:t>
      </w:r>
      <w:r w:rsidR="006D55B5">
        <w:t>.1</w:t>
      </w:r>
      <w:r w:rsidRPr="00397A6C">
        <w:t>-1: Reference architecture for 5G Broadcast System for linear TV and radio services with LTE-based 5G Broadcast instantiation</w:t>
      </w:r>
    </w:p>
    <w:p w14:paraId="221C3082" w14:textId="24CF612A" w:rsidR="00F66EF0" w:rsidRPr="00397A6C" w:rsidRDefault="00F66EF0" w:rsidP="00F66EF0">
      <w:pPr>
        <w:pStyle w:val="NO"/>
      </w:pPr>
      <w:r w:rsidRPr="00397A6C">
        <w:t>NOTE:</w:t>
      </w:r>
      <w:r w:rsidRPr="00397A6C">
        <w:tab/>
        <w:t>The following reference points are applicable for the E-UTRAN MBMS Broadcast Mode only (without use of the MBMS Service Counting procedure as defined in ETSI TS</w:t>
      </w:r>
      <w:r w:rsidR="00DA0852">
        <w:t> </w:t>
      </w:r>
      <w:r w:rsidRPr="00397A6C">
        <w:t>136 300 [</w:t>
      </w:r>
      <w:r w:rsidRPr="00397A6C">
        <w:fldChar w:fldCharType="begin"/>
      </w:r>
      <w:r w:rsidRPr="00397A6C">
        <w:instrText xml:space="preserve">REF REF_TS136300 \h </w:instrText>
      </w:r>
      <w:r>
        <w:instrText xml:space="preserve"> \* MERGEFORMAT </w:instrText>
      </w:r>
      <w:r w:rsidRPr="00397A6C">
        <w:fldChar w:fldCharType="separate"/>
      </w:r>
      <w:r w:rsidRPr="00397A6C">
        <w:rPr>
          <w:noProof/>
        </w:rPr>
        <w:t>18</w:t>
      </w:r>
      <w:r w:rsidRPr="00397A6C">
        <w:fldChar w:fldCharType="end"/>
      </w:r>
      <w:r w:rsidRPr="00397A6C">
        <w:t>]).</w:t>
      </w:r>
    </w:p>
    <w:p w14:paraId="2E7DC298" w14:textId="77777777" w:rsidR="00F66EF0" w:rsidRPr="00397A6C" w:rsidRDefault="00F66EF0" w:rsidP="00F66EF0">
      <w:pPr>
        <w:pStyle w:val="EX"/>
      </w:pPr>
      <w:r w:rsidRPr="00397A6C">
        <w:rPr>
          <w:b/>
        </w:rPr>
        <w:t>M1:</w:t>
      </w:r>
      <w:r w:rsidRPr="00397A6C">
        <w:tab/>
        <w:t>reference point between MBMS GW and E-UTRAN/UTRAN for MBMS data delivery. IP Multicast is used on this interface in the forwarding of user plane Protocol Data Units (PDUs) from the MBMS GW to the eNodeB(s) in the E-UTRAN.</w:t>
      </w:r>
    </w:p>
    <w:p w14:paraId="299F131E" w14:textId="77777777" w:rsidR="00F66EF0" w:rsidRPr="00397A6C" w:rsidRDefault="00F66EF0" w:rsidP="00F66EF0">
      <w:pPr>
        <w:pStyle w:val="EX"/>
      </w:pPr>
      <w:r w:rsidRPr="00397A6C">
        <w:rPr>
          <w:b/>
        </w:rPr>
        <w:t>M3:</w:t>
      </w:r>
      <w:r w:rsidRPr="00397A6C">
        <w:tab/>
        <w:t>reference point for the control plane between MME and E-UTRAN.</w:t>
      </w:r>
    </w:p>
    <w:p w14:paraId="56AD2DD4" w14:textId="77777777" w:rsidR="00F66EF0" w:rsidRPr="00397A6C" w:rsidRDefault="00F66EF0" w:rsidP="00F66EF0">
      <w:pPr>
        <w:pStyle w:val="EX"/>
      </w:pPr>
      <w:r w:rsidRPr="00397A6C">
        <w:rPr>
          <w:b/>
        </w:rPr>
        <w:t>SGi-mb:</w:t>
      </w:r>
      <w:r w:rsidRPr="00397A6C">
        <w:tab/>
        <w:t>reference point for the user plane between BM-SC and MBMS GW.</w:t>
      </w:r>
    </w:p>
    <w:p w14:paraId="4CC4063E" w14:textId="77777777" w:rsidR="00F66EF0" w:rsidRPr="00397A6C" w:rsidRDefault="00F66EF0" w:rsidP="00F66EF0">
      <w:pPr>
        <w:pStyle w:val="EX"/>
      </w:pPr>
      <w:r w:rsidRPr="00397A6C">
        <w:rPr>
          <w:b/>
        </w:rPr>
        <w:t>SGmb:</w:t>
      </w:r>
      <w:r w:rsidRPr="00397A6C">
        <w:tab/>
        <w:t>reference point for the control plane between BM-SC and MBMS GW.</w:t>
      </w:r>
    </w:p>
    <w:p w14:paraId="17304567" w14:textId="77777777" w:rsidR="00F66EF0" w:rsidRPr="00397A6C" w:rsidRDefault="00F66EF0" w:rsidP="00F66EF0">
      <w:pPr>
        <w:pStyle w:val="EX"/>
      </w:pPr>
      <w:r w:rsidRPr="00397A6C">
        <w:rPr>
          <w:b/>
          <w:bCs/>
        </w:rPr>
        <w:t>xMB:</w:t>
      </w:r>
      <w:r w:rsidRPr="00397A6C">
        <w:tab/>
        <w:t xml:space="preserve">reference point between TV/Radio Content Service </w:t>
      </w:r>
      <w:r>
        <w:t>Provider</w:t>
      </w:r>
      <w:r w:rsidRPr="00397A6C">
        <w:t xml:space="preserve"> and BM-SC.</w:t>
      </w:r>
    </w:p>
    <w:p w14:paraId="31E341D5" w14:textId="77777777" w:rsidR="00F66EF0" w:rsidRPr="00397A6C" w:rsidRDefault="00F66EF0" w:rsidP="00F66EF0">
      <w:pPr>
        <w:pStyle w:val="EX"/>
      </w:pPr>
      <w:r w:rsidRPr="00397A6C">
        <w:rPr>
          <w:b/>
        </w:rPr>
        <w:t>MBMS-API</w:t>
      </w:r>
      <w:r w:rsidRPr="00397A6C">
        <w:rPr>
          <w:b/>
          <w:bCs/>
        </w:rPr>
        <w:t>:</w:t>
      </w:r>
      <w:r w:rsidRPr="00397A6C">
        <w:tab/>
        <w:t>reference point between MBMS Client and 5G Broadcast TV/Radio Service Application.</w:t>
      </w:r>
    </w:p>
    <w:p w14:paraId="766151CE" w14:textId="41E8863A" w:rsidR="00F66EF0" w:rsidRPr="00397A6C" w:rsidRDefault="00F66EF0" w:rsidP="00F66EF0">
      <w:pPr>
        <w:pStyle w:val="EX"/>
      </w:pPr>
      <w:r w:rsidRPr="00397A6C">
        <w:rPr>
          <w:b/>
        </w:rPr>
        <w:t>Application</w:t>
      </w:r>
      <w:r w:rsidRPr="00397A6C">
        <w:rPr>
          <w:b/>
          <w:bCs/>
        </w:rPr>
        <w:t>:</w:t>
      </w:r>
      <w:r w:rsidRPr="00397A6C">
        <w:tab/>
        <w:t xml:space="preserve">end-to-end logical association between 5G Broadcast TV/Radio Content Service Provider and 5G Broadcast TV/Radio Service Application. This association is not in scope of the present document but may be used to exchange service configuration information, for example </w:t>
      </w:r>
      <w:r>
        <w:t>using</w:t>
      </w:r>
      <w:r w:rsidRPr="00397A6C">
        <w:t xml:space="preserve"> a TV Service Configuration MO as defined in ETSI TS</w:t>
      </w:r>
      <w:r w:rsidR="00DA0852">
        <w:t> </w:t>
      </w:r>
      <w:r w:rsidRPr="00397A6C">
        <w:t>124 117 [</w:t>
      </w:r>
      <w:r w:rsidRPr="00397A6C">
        <w:fldChar w:fldCharType="begin"/>
      </w:r>
      <w:r w:rsidRPr="00397A6C">
        <w:instrText xml:space="preserve">REF REF_TS124117 \h </w:instrText>
      </w:r>
      <w:r>
        <w:instrText xml:space="preserve"> \* MERGEFORMAT </w:instrText>
      </w:r>
      <w:r w:rsidRPr="00397A6C">
        <w:fldChar w:fldCharType="separate"/>
      </w:r>
      <w:r w:rsidRPr="00397A6C">
        <w:rPr>
          <w:noProof/>
        </w:rPr>
        <w:t>7</w:t>
      </w:r>
      <w:r w:rsidRPr="00397A6C">
        <w:fldChar w:fldCharType="end"/>
      </w:r>
      <w:r w:rsidRPr="00397A6C">
        <w:t>].</w:t>
      </w:r>
    </w:p>
    <w:p w14:paraId="78D49221" w14:textId="6E853072" w:rsidR="000E4A23" w:rsidRPr="00397A6C" w:rsidRDefault="000E4A23" w:rsidP="000E4A23">
      <w:pPr>
        <w:keepNext/>
      </w:pPr>
      <w:r w:rsidRPr="00397A6C">
        <w:lastRenderedPageBreak/>
        <w:t>The generic 5G Broadcast System architecture in Figure 4.2</w:t>
      </w:r>
      <w:r w:rsidR="004776AC" w:rsidRPr="00397A6C">
        <w:t>.2</w:t>
      </w:r>
      <w:r w:rsidRPr="00397A6C">
        <w:t>-1 is instantiated into Figure 5.2</w:t>
      </w:r>
      <w:r w:rsidR="006D55B5">
        <w:t>.1</w:t>
      </w:r>
      <w:r w:rsidRPr="00397A6C">
        <w:t>-1. This simplified architecture</w:t>
      </w:r>
      <w:r w:rsidR="002A234F">
        <w:t>,</w:t>
      </w:r>
      <w:r w:rsidRPr="00397A6C">
        <w:t xml:space="preserve"> and the reference points for the 5G Broadcast System as defined in the present document</w:t>
      </w:r>
      <w:r w:rsidR="002A234F">
        <w:t>,</w:t>
      </w:r>
      <w:r w:rsidRPr="00397A6C">
        <w:t xml:space="preserve"> are also provided in Figure 5.2-1. The key aspects are the requirements for:</w:t>
      </w:r>
    </w:p>
    <w:p w14:paraId="0DF6F440" w14:textId="77777777" w:rsidR="000E4A23" w:rsidRPr="00397A6C" w:rsidRDefault="000E4A23" w:rsidP="006D55B5">
      <w:pPr>
        <w:pStyle w:val="BN"/>
        <w:keepNext/>
        <w:numPr>
          <w:ilvl w:val="0"/>
          <w:numId w:val="11"/>
        </w:numPr>
      </w:pPr>
      <w:r w:rsidRPr="00397A6C">
        <w:t>The 5G Broadcast Transmitter in terms of the reference points including:</w:t>
      </w:r>
    </w:p>
    <w:p w14:paraId="56050341" w14:textId="3FEEFFAD" w:rsidR="000E4A23" w:rsidRPr="00397A6C" w:rsidRDefault="000E4A23" w:rsidP="006D55B5">
      <w:pPr>
        <w:pStyle w:val="B20"/>
        <w:keepNext/>
      </w:pPr>
      <w:r w:rsidRPr="00397A6C">
        <w:t>a)</w:t>
      </w:r>
      <w:r w:rsidRPr="00397A6C">
        <w:tab/>
        <w:t>For the northbound Network API for 5G Broadcast, a profile of xMB as defined in ETSI TS</w:t>
      </w:r>
      <w:r w:rsidR="006D0E1E" w:rsidRPr="00397A6C">
        <w:t> </w:t>
      </w:r>
      <w:r w:rsidRPr="00397A6C">
        <w:t>126 348</w:t>
      </w:r>
      <w:r w:rsidR="006D0E1E" w:rsidRPr="00397A6C">
        <w:t>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and ETSI TS</w:t>
      </w:r>
      <w:r w:rsidR="00DA0852">
        <w:t> </w:t>
      </w:r>
      <w:r w:rsidRPr="00397A6C">
        <w:t xml:space="preserve">129 116 </w:t>
      </w:r>
      <w:r w:rsidR="00F2125E" w:rsidRPr="00397A6C">
        <w:t>[</w:t>
      </w:r>
      <w:r w:rsidR="00F2125E" w:rsidRPr="00397A6C">
        <w:fldChar w:fldCharType="begin"/>
      </w:r>
      <w:r w:rsidR="00F2125E" w:rsidRPr="00397A6C">
        <w:instrText xml:space="preserve">REF REF_TS129116 \h </w:instrText>
      </w:r>
      <w:r w:rsidR="00397A6C">
        <w:instrText xml:space="preserve"> \* MERGEFORMAT </w:instrText>
      </w:r>
      <w:r w:rsidR="00F2125E" w:rsidRPr="00397A6C">
        <w:fldChar w:fldCharType="separate"/>
      </w:r>
      <w:r w:rsidR="00397A6C" w:rsidRPr="00397A6C">
        <w:rPr>
          <w:noProof/>
        </w:rPr>
        <w:t>11</w:t>
      </w:r>
      <w:r w:rsidR="00F2125E" w:rsidRPr="00397A6C">
        <w:fldChar w:fldCharType="end"/>
      </w:r>
      <w:r w:rsidR="00F2125E" w:rsidRPr="00397A6C">
        <w:t>]</w:t>
      </w:r>
      <w:r w:rsidRPr="00397A6C">
        <w:t xml:space="preserve"> is specified in the present document.</w:t>
      </w:r>
    </w:p>
    <w:p w14:paraId="195AC3CF" w14:textId="71FEEE0C" w:rsidR="000E4A23" w:rsidRPr="00397A6C" w:rsidRDefault="000E4A23" w:rsidP="006D55B5">
      <w:pPr>
        <w:pStyle w:val="B20"/>
        <w:keepNext/>
      </w:pPr>
      <w:r w:rsidRPr="00397A6C">
        <w:t>b)</w:t>
      </w:r>
      <w:r w:rsidRPr="00397A6C">
        <w:tab/>
        <w:t>For the User Service for 5G Broadcast, a profile of the MBMS User Service as defined in ETSI TS</w:t>
      </w:r>
      <w:r w:rsidR="006D0E1E" w:rsidRPr="00397A6C">
        <w:t> </w:t>
      </w:r>
      <w:r w:rsidRPr="00397A6C">
        <w:t xml:space="preserve">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and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is specified in the present document.</w:t>
      </w:r>
    </w:p>
    <w:p w14:paraId="4A16A4F4" w14:textId="38156810" w:rsidR="000E4A23" w:rsidRPr="00397A6C" w:rsidRDefault="000E4A23" w:rsidP="000E4A23">
      <w:pPr>
        <w:pStyle w:val="B20"/>
      </w:pPr>
      <w:r w:rsidRPr="00397A6C">
        <w:t>c)</w:t>
      </w:r>
      <w:r w:rsidRPr="00397A6C">
        <w:tab/>
        <w:t>For the RAN for 5G Broadcast, a profile of E-UTRAN Uu as defined in ETSI TS </w:t>
      </w:r>
      <w:r w:rsidR="006D0E1E" w:rsidRPr="00397A6C">
        <w:t>1</w:t>
      </w:r>
      <w:r w:rsidRPr="00397A6C">
        <w:t>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 ETSI TS</w:t>
      </w:r>
      <w:r w:rsidR="006D0E1E" w:rsidRPr="00397A6C">
        <w:t> 1</w:t>
      </w:r>
      <w:r w:rsidRPr="00397A6C">
        <w:t>36</w:t>
      </w:r>
      <w:r w:rsidR="00DA0852">
        <w:t> </w:t>
      </w:r>
      <w:r w:rsidRPr="00397A6C">
        <w:t xml:space="preserve">211 </w:t>
      </w:r>
      <w:r w:rsidR="0005062C" w:rsidRPr="00397A6C">
        <w:fldChar w:fldCharType="begin"/>
      </w:r>
      <w:r w:rsidRPr="00397A6C">
        <w:instrText xml:space="preserve"> QUOTE </w:instrText>
      </w:r>
      <w:r w:rsidR="00896462">
        <w:rPr>
          <w:position w:val="-5"/>
        </w:rPr>
        <w:pict w14:anchorId="10B379A1">
          <v:shape id="_x0000_i1032"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139D&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6E139D&quot; wsp:rsidP=&quot;006E139D&quot;&gt;&lt;m:oMathPara&gt;&lt;m:oMath&gt;&lt;m:r&gt;&lt;aml:annotation aml:id=&quot;0&quot; w:type=&quot;Word.Insertion&quot; aml:author=&quot;Amer Catovic&quot; aml:createdate=&quot;2019-11-06T07:04:00Z&quot;&gt;&lt;aml:content&gt;&lt;w:rPr&gt;&lt;w:rFonts w:ascii=&quot;Cambria Math&quot;/&gt;&lt;wx:font wx:val=&quot;Cambria Math&quot;/&gt;&lt;w:i/&gt;&lt;/w:rPr&gt;&lt;m:t&gt;?”f=1.25&lt;/m:t&gt;&lt;/aml:conteMMMMMMnt&gt;&lt;/aml:annotation&gt;&lt;/m:r&gt;&lt;m:r&gt;&lt;aml:annotation aml:id=&quot;1&quot; w:type=&quot;Word.Insertion&quot; aml:author=&quot;Amer Catovic&quot; aml:createdate=&quot;2019-11-06T07:04: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397A6C">
        <w:instrText xml:space="preserve"> </w:instrText>
      </w:r>
      <w:r w:rsidR="0005062C" w:rsidRPr="00397A6C">
        <w:fldChar w:fldCharType="end"/>
      </w:r>
      <w:r w:rsidR="00F2125E" w:rsidRPr="00397A6C">
        <w:t>[</w:t>
      </w:r>
      <w:r w:rsidR="00F2125E" w:rsidRPr="00397A6C">
        <w:fldChar w:fldCharType="begin"/>
      </w:r>
      <w:r w:rsidR="00F2125E" w:rsidRPr="00397A6C">
        <w:instrText xml:space="preserve">REF REF_TS136211 \h </w:instrText>
      </w:r>
      <w:r w:rsidR="006D0E1E" w:rsidRPr="00397A6C">
        <w:instrText xml:space="preserve"> \* MERGEFORMAT </w:instrText>
      </w:r>
      <w:r w:rsidR="00F2125E" w:rsidRPr="00397A6C">
        <w:fldChar w:fldCharType="separate"/>
      </w:r>
      <w:r w:rsidR="00397A6C" w:rsidRPr="00397A6C">
        <w:t>16</w:t>
      </w:r>
      <w:r w:rsidR="00F2125E" w:rsidRPr="00397A6C">
        <w:fldChar w:fldCharType="end"/>
      </w:r>
      <w:r w:rsidR="00F2125E" w:rsidRPr="00397A6C">
        <w:t>]</w:t>
      </w:r>
      <w:r w:rsidRPr="00397A6C">
        <w:t xml:space="preserve"> and ETSI TS 36</w:t>
      </w:r>
      <w:r w:rsidR="00DA0852">
        <w:t> </w:t>
      </w:r>
      <w:r w:rsidRPr="00397A6C">
        <w:t xml:space="preserve">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Pr="00397A6C">
        <w:t xml:space="preserve"> is specified in the present document.</w:t>
      </w:r>
    </w:p>
    <w:p w14:paraId="61C30CCA" w14:textId="77777777" w:rsidR="000E4A23" w:rsidRPr="00397A6C" w:rsidRDefault="000E4A23" w:rsidP="000E4A23">
      <w:pPr>
        <w:pStyle w:val="BN"/>
      </w:pPr>
      <w:r w:rsidRPr="00397A6C">
        <w:t>The 5G Broadcast Receiver including:</w:t>
      </w:r>
    </w:p>
    <w:p w14:paraId="12CE8DA8" w14:textId="06A08505" w:rsidR="000E4A23" w:rsidRPr="00397A6C" w:rsidRDefault="009B2BC3" w:rsidP="000E4A23">
      <w:pPr>
        <w:pStyle w:val="B20"/>
      </w:pPr>
      <w:r>
        <w:t>a</w:t>
      </w:r>
      <w:r w:rsidR="000E4A23" w:rsidRPr="00397A6C">
        <w:t>)</w:t>
      </w:r>
      <w:r w:rsidR="000E4A23" w:rsidRPr="00397A6C">
        <w:tab/>
        <w:t>For the User Service for 5G Broadcast, a profile of the MBMS User Service as defined in ETSI TS</w:t>
      </w:r>
      <w:r w:rsidR="006D0E1E" w:rsidRPr="00397A6C">
        <w:t> </w:t>
      </w:r>
      <w:r w:rsidR="000E4A23" w:rsidRPr="00397A6C">
        <w:t xml:space="preserve">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000E4A23" w:rsidRPr="00397A6C">
        <w:t xml:space="preserve"> and ETSI TS</w:t>
      </w:r>
      <w:r w:rsidR="00DA0852">
        <w:t> </w:t>
      </w:r>
      <w:r w:rsidR="000E4A23" w:rsidRPr="00397A6C">
        <w:t xml:space="preserve">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000E4A23" w:rsidRPr="00397A6C">
        <w:t xml:space="preserve"> is specified in the present document.</w:t>
      </w:r>
    </w:p>
    <w:p w14:paraId="191D2B91" w14:textId="571BD12E" w:rsidR="000E4A23" w:rsidRPr="00397A6C" w:rsidRDefault="009B2BC3" w:rsidP="000E4A23">
      <w:pPr>
        <w:pStyle w:val="B20"/>
      </w:pPr>
      <w:r>
        <w:t>b</w:t>
      </w:r>
      <w:r w:rsidR="000E4A23" w:rsidRPr="00397A6C">
        <w:t>)</w:t>
      </w:r>
      <w:r w:rsidR="000E4A23" w:rsidRPr="00397A6C">
        <w:tab/>
        <w:t>For the RAN for 5G Broadcast, a profile of E-UTRAN Uu as defined in ETSI TS </w:t>
      </w:r>
      <w:r w:rsidR="006D0E1E" w:rsidRPr="00397A6C">
        <w:t>1</w:t>
      </w:r>
      <w:r w:rsidR="000E4A23" w:rsidRPr="00397A6C">
        <w:t>36</w:t>
      </w:r>
      <w:r w:rsidR="00DA0852">
        <w:t> </w:t>
      </w:r>
      <w:r w:rsidR="000E4A23" w:rsidRPr="00397A6C">
        <w:t>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E4A23" w:rsidRPr="00397A6C">
        <w:t>, ETSI</w:t>
      </w:r>
      <w:r w:rsidR="006D0E1E" w:rsidRPr="00397A6C">
        <w:t xml:space="preserve"> </w:t>
      </w:r>
      <w:r w:rsidR="000E4A23" w:rsidRPr="00397A6C">
        <w:t>TS</w:t>
      </w:r>
      <w:r w:rsidR="006D0E1E" w:rsidRPr="00397A6C">
        <w:t> 1</w:t>
      </w:r>
      <w:r w:rsidR="000E4A23" w:rsidRPr="00397A6C">
        <w:t>36</w:t>
      </w:r>
      <w:r w:rsidR="00DA0852">
        <w:t> </w:t>
      </w:r>
      <w:r w:rsidR="000E4A23" w:rsidRPr="00397A6C">
        <w:t xml:space="preserve">211 </w:t>
      </w:r>
      <w:r w:rsidR="0005062C" w:rsidRPr="00397A6C">
        <w:fldChar w:fldCharType="begin"/>
      </w:r>
      <w:r w:rsidR="000E4A23" w:rsidRPr="00397A6C">
        <w:instrText xml:space="preserve"> QUOTE </w:instrText>
      </w:r>
      <w:r w:rsidR="00896462">
        <w:rPr>
          <w:position w:val="-5"/>
        </w:rPr>
        <w:pict w14:anchorId="504DDA6C">
          <v:shape id="_x0000_i1033" type="#_x0000_t75" style="width:64.5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60&quot;/&gt;&lt;w:printFractionalCharacterWidth/&gt;&lt;w:stylePaneFormatFilter w:val=&quot;3F01&quot;/&gt;&lt;w:revisionView w:markup=&quot;off&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282213&quot;/&gt;&lt;wsp:rsid wsp:val=&quot;00016FD3&quot;/&gt;&lt;wsp:rsid wsp:val=&quot;0002191D&quot;/&gt;&lt;wsp:rsid wsp:val=&quot;000266A0&quot;/&gt;&lt;wsp:rsid wsp:val=&quot;00031C1D&quot;/&gt;&lt;wsp:rsid wsp:val=&quot;00043472&quot;/&gt;&lt;wsp:rsid wsp:val=&quot;00044159&quot;/&gt;&lt;wsp:rsid wsp:val=&quot;00064752&quot;/&gt;&lt;wsp:rsid wsp:val=&quot;00070EDB&quot;/&gt;&lt;wsp:rsid wsp:val=&quot;00073A2B&quot;/&gt;&lt;wsp:rsid wsp:val=&quot;000763DE&quot;/&gt;&lt;wsp:rsid wsp:val=&quot;00085221&quot;/&gt;&lt;wsp:rsid wsp:val=&quot;0008710F&quot;/&gt;&lt;wsp:rsid wsp:val=&quot;00093E7E&quot;/&gt;&lt;wsp:rsid wsp:val=&quot;000A17F6&quot;/&gt;&lt;wsp:rsid wsp:val=&quot;000A2567&quot;/&gt;&lt;wsp:rsid wsp:val=&quot;000A3280&quot;/&gt;&lt;wsp:rsid wsp:val=&quot;000B3C84&quot;/&gt;&lt;wsp:rsid wsp:val=&quot;000C6A1F&quot;/&gt;&lt;wsp:rsid wsp:val=&quot;000D6CFC&quot;/&gt;&lt;wsp:rsid wsp:val=&quot;000E679B&quot;/&gt;&lt;wsp:rsid wsp:val=&quot;000E7C2F&quot;/&gt;&lt;wsp:rsid wsp:val=&quot;000F1A7E&quot;/&gt;&lt;wsp:rsid wsp:val=&quot;000F333C&quot;/&gt;&lt;wsp:rsid wsp:val=&quot;00100358&quot;/&gt;&lt;wsp:rsid wsp:val=&quot;00114FFA&quot;/&gt;&lt;wsp:rsid wsp:val=&quot;001309A3&quot;/&gt;&lt;wsp:rsid wsp:val=&quot;0013718E&quot;/&gt;&lt;wsp:rsid wsp:val=&quot;001423D9&quot;/&gt;&lt;wsp:rsid wsp:val=&quot;0015081E&quot;/&gt;&lt;wsp:rsid wsp:val=&quot;00153528&quot;/&gt;&lt;wsp:rsid wsp:val=&quot;001542ED&quot;/&gt;&lt;wsp:rsid wsp:val=&quot;0016273D&quot;/&gt;&lt;wsp:rsid wsp:val=&quot;00164A4E&quot;/&gt;&lt;wsp:rsid wsp:val=&quot;00182C09&quot;/&gt;&lt;wsp:rsid wsp:val=&quot;00186B0A&quot;/&gt;&lt;wsp:rsid wsp:val=&quot;001901A6&quot;/&gt;&lt;wsp:rsid wsp:val=&quot;001A08AA&quot;/&gt;&lt;wsp:rsid wsp:val=&quot;001A3120&quot;/&gt;&lt;wsp:rsid wsp:val=&quot;001A6A0D&quot;/&gt;&lt;wsp:rsid wsp:val=&quot;001C3A35&quot;/&gt;&lt;wsp:rsid wsp:val=&quot;001C64BA&quot;/&gt;&lt;wsp:rsid wsp:val=&quot;001E7CA3&quot;/&gt;&lt;wsp:rsid wsp:val=&quot;00212373&quot;/&gt;&lt;wsp:rsid wsp:val=&quot;002138EA&quot;/&gt;&lt;wsp:rsid wsp:val=&quot;00214FBD&quot;/&gt;&lt;wsp:rsid wsp:val=&quot;002171B2&quot;/&gt;&lt;wsp:rsid wsp:val=&quot;002222CB&quot;/&gt;&lt;wsp:rsid wsp:val=&quot;00222897&quot;/&gt;&lt;wsp:rsid wsp:val=&quot;00226B53&quot;/&gt;&lt;wsp:rsid wsp:val=&quot;00230F75&quot;/&gt;&lt;wsp:rsid wsp:val=&quot;00233797&quot;/&gt;&lt;wsp:rsid wsp:val=&quot;00235394&quot;/&gt;&lt;wsp:rsid wsp:val=&quot;00237A26&quot;/&gt;&lt;wsp:rsid wsp:val=&quot;002401A7&quot;/&gt;&lt;wsp:rsid wsp:val=&quot;0026179F&quot;/&gt;&lt;wsp:rsid wsp:val=&quot;00270674&quot;/&gt;&lt;wsp:rsid wsp:val=&quot;00272345&quot;/&gt;&lt;wsp:rsid wsp:val=&quot;00274E1A&quot;/&gt;&lt;wsp:rsid wsp:val=&quot;002810BA&quot;/&gt;&lt;wsp:rsid wsp:val=&quot;00282213&quot;/&gt;&lt;wsp:rsid wsp:val=&quot;002969F9&quot;/&gt;&lt;wsp:rsid wsp:val=&quot;002A7352&quot;/&gt;&lt;wsp:rsid wsp:val=&quot;002C71DD&quot;/&gt;&lt;wsp:rsid wsp:val=&quot;002E74D5&quot;/&gt;&lt;wsp:rsid wsp:val=&quot;002F4093&quot;/&gt;&lt;wsp:rsid wsp:val=&quot;00311F8D&quot;/&gt;&lt;wsp:rsid wsp:val=&quot;00312FE1&quot;/&gt;&lt;wsp:rsid wsp:val=&quot;00313052&quot;/&gt;&lt;wsp:rsid wsp:val=&quot;00315DB8&quot;/&gt;&lt;wsp:rsid wsp:val=&quot;00324347&quot;/&gt;&lt;wsp:rsid wsp:val=&quot;00325AB6&quot;/&gt;&lt;wsp:rsid wsp:val=&quot;00347D87&quot;/&gt;&lt;wsp:rsid wsp:val=&quot;00367724&quot;/&gt;&lt;wsp:rsid wsp:val=&quot;00376BC6&quot;/&gt;&lt;wsp:rsid wsp:val=&quot;0039332C&quot;/&gt;&lt;wsp:rsid wsp:val=&quot;003A5B95&quot;/&gt;&lt;wsp:rsid wsp:val=&quot;003D7224&quot;/&gt;&lt;wsp:rsid wsp:val=&quot;003F31FA&quot;/&gt;&lt;wsp:rsid wsp:val=&quot;003F482D&quot;/&gt;&lt;wsp:rsid wsp:val=&quot;004219DF&quot;/&gt;&lt;wsp:rsid wsp:val=&quot;004256C3&quot;/&gt;&lt;wsp:rsid wsp:val=&quot;00440EE3&quot;/&gt;&lt;wsp:rsid wsp:val=&quot;00442524&quot;/&gt;&lt;wsp:rsid wsp:val=&quot;00444225&quot;/&gt;&lt;wsp:rsid wsp:val=&quot;00447EBE&quot;/&gt;&lt;wsp:rsid wsp:val=&quot;00450ADA&quot;/&gt;&lt;wsp:rsid wsp:val=&quot;00456DCE&quot;/&gt;&lt;wsp:rsid wsp:val=&quot;004815CF&quot;/&gt;&lt;wsp:rsid wsp:val=&quot;00485C45&quot;/&gt;&lt;wsp:rsid wsp:val=&quot;00497C41&quot;/&gt;&lt;wsp:rsid wsp:val=&quot;004A17C7&quot;/&gt;&lt;wsp:rsid wsp:val=&quot;004B021A&quot;/&gt;&lt;wsp:rsid wsp:val=&quot;004C3720&quot;/&gt;&lt;wsp:rsid wsp:val=&quot;004D4A60&quot;/&gt;&lt;wsp:rsid wsp:val=&quot;004D6747&quot;/&gt;&lt;wsp:rsid wsp:val=&quot;004F0C81&quot;/&gt;&lt;wsp:rsid wsp:val=&quot;004F7A3D&quot;/&gt;&lt;wsp:rsid wsp:val=&quot;00505BFA&quot;/&gt;&lt;wsp:rsid wsp:val=&quot;00511DC7&quot;/&gt;&lt;wsp:rsid wsp:val=&quot;00556EE5&quot;/&gt;&lt;wsp:rsid wsp:val=&quot;00572FFE&quot;/&gt;&lt;wsp:rsid wsp:val=&quot;00573D12&quot;/&gt;&lt;wsp:rsid wsp:val=&quot;00591D90&quot;/&gt;&lt;wsp:rsid wsp:val=&quot;00594C95&quot;/&gt;&lt;wsp:rsid wsp:val=&quot;005A7EF3&quot;/&gt;&lt;wsp:rsid wsp:val=&quot;005C1DDD&quot;/&gt;&lt;wsp:rsid wsp:val=&quot;005D0E54&quot;/&gt;&lt;wsp:rsid wsp:val=&quot;005E547F&quot;/&gt;&lt;wsp:rsid wsp:val=&quot;00601086&quot;/&gt;&lt;wsp:rsid wsp:val=&quot;00607367&quot;/&gt;&lt;wsp:rsid wsp:val=&quot;006255BA&quot;/&gt;&lt;wsp:rsid wsp:val=&quot;00634511&quot;/&gt;&lt;wsp:rsid wsp:val=&quot;00645857&quot;/&gt;&lt;wsp:rsid wsp:val=&quot;00663486&quot;/&gt;&lt;wsp:rsid wsp:val=&quot;0066618D&quot;/&gt;&lt;wsp:rsid wsp:val=&quot;00672FBC&quot;/&gt;&lt;wsp:rsid wsp:val=&quot;00675D66&quot;/&gt;&lt;wsp:rsid wsp:val=&quot;00680555&quot;/&gt;&lt;wsp:rsid wsp:val=&quot;00682A3F&quot;/&gt;&lt;wsp:rsid wsp:val=&quot;006856E5&quot;/&gt;&lt;wsp:rsid wsp:val=&quot;006963E5&quot;/&gt;&lt;wsp:rsid wsp:val=&quot;006B0D02&quot;/&gt;&lt;wsp:rsid wsp:val=&quot;006B432A&quot;/&gt;&lt;wsp:rsid wsp:val=&quot;006C032E&quot;/&gt;&lt;wsp:rsid wsp:val=&quot;006C644C&quot;/&gt;&lt;wsp:rsid wsp:val=&quot;006E139D&quot;/&gt;&lt;wsp:rsid wsp:val=&quot;006E6FEE&quot;/&gt;&lt;wsp:rsid wsp:val=&quot;006F37B2&quot;/&gt;&lt;wsp:rsid wsp:val=&quot;006F5838&quot;/&gt;&lt;wsp:rsid wsp:val=&quot;006F6D85&quot;/&gt;&lt;wsp:rsid wsp:val=&quot;0070646B&quot;/&gt;&lt;wsp:rsid wsp:val=&quot;007066FA&quot;/&gt;&lt;wsp:rsid wsp:val=&quot;00707941&quot;/&gt;&lt;wsp:rsid wsp:val=&quot;007119B3&quot;/&gt;&lt;wsp:rsid wsp:val=&quot;00716CBC&quot;/&gt;&lt;wsp:rsid wsp:val=&quot;0073692C&quot;/&gt;&lt;wsp:rsid wsp:val=&quot;007455D6&quot;/&gt;&lt;wsp:rsid wsp:val=&quot;00754401&quot;/&gt;&lt;wsp:rsid wsp:val=&quot;00782EDA&quot;/&gt;&lt;wsp:rsid wsp:val=&quot;00790253&quot;/&gt;&lt;wsp:rsid wsp:val=&quot;00796988&quot;/&gt;&lt;wsp:rsid wsp:val=&quot;007A222C&quot;/&gt;&lt;wsp:rsid wsp:val=&quot;007A2E2F&quot;/&gt;&lt;wsp:rsid wsp:val=&quot;007A5861&quot;/&gt;&lt;wsp:rsid wsp:val=&quot;007D3496&quot;/&gt;&lt;wsp:rsid wsp:val=&quot;007D6048&quot;/&gt;&lt;wsp:rsid wsp:val=&quot;007E4F46&quot;/&gt;&lt;wsp:rsid wsp:val=&quot;007F0E1E&quot;/&gt;&lt;wsp:rsid wsp:val=&quot;007F54EF&quot;/&gt;&lt;wsp:rsid wsp:val=&quot;007F62EA&quot;/&gt;&lt;wsp:rsid wsp:val=&quot;008130BA&quot;/&gt;&lt;wsp:rsid wsp:val=&quot;00823100&quot;/&gt;&lt;wsp:rsid wsp:val=&quot;00836C44&quot;/&gt;&lt;wsp:rsid wsp:val=&quot;00840ACC&quot;/&gt;&lt;wsp:rsid wsp:val=&quot;00841CD3&quot;/&gt;&lt;wsp:rsid wsp:val=&quot;00842150&quot;/&gt;&lt;wsp:rsid wsp:val=&quot;0084379E&quot;/&gt;&lt;wsp:rsid wsp:val=&quot;00853A40&quot;/&gt;&lt;wsp:rsid wsp:val=&quot;00861798&quot;/&gt;&lt;wsp:rsid wsp:val=&quot;00866533&quot;/&gt;&lt;wsp:rsid wsp:val=&quot;008814FB&quot;/&gt;&lt;wsp:rsid wsp:val=&quot;00883836&quot;/&gt;&lt;wsp:rsid wsp:val=&quot;00886D73&quot;/&gt;&lt;wsp:rsid wsp:val=&quot;00893454&quot;/&gt;&lt;wsp:rsid wsp:val=&quot;008A4A7C&quot;/&gt;&lt;wsp:rsid wsp:val=&quot;008A606C&quot;/&gt;&lt;wsp:rsid wsp:val=&quot;008B1267&quot;/&gt;&lt;wsp:rsid wsp:val=&quot;008B5348&quot;/&gt;&lt;wsp:rsid wsp:val=&quot;008C2516&quot;/&gt;&lt;wsp:rsid wsp:val=&quot;008C3F34&quot;/&gt;&lt;wsp:rsid wsp:val=&quot;008C60E9&quot;/&gt;&lt;wsp:rsid wsp:val=&quot;008D72AF&quot;/&gt;&lt;wsp:rsid wsp:val=&quot;008E4A4A&quot;/&gt;&lt;wsp:rsid wsp:val=&quot;008E7FA9&quot;/&gt;&lt;wsp:rsid wsp:val=&quot;008F7D93&quot;/&gt;&lt;wsp:rsid wsp:val=&quot;009241D5&quot;/&gt;&lt;wsp:rsid wsp:val=&quot;009246C1&quot;/&gt;&lt;wsp:rsid wsp:val=&quot;00931702&quot;/&gt;&lt;wsp:rsid wsp:val=&quot;00941D36&quot;/&gt;&lt;wsp:rsid wsp:val=&quot;00947DD9&quot;/&gt;&lt;wsp:rsid wsp:val=&quot;00963A5E&quot;/&gt;&lt;wsp:rsid wsp:val=&quot;00983910&quot;/&gt;&lt;wsp:rsid wsp:val=&quot;00985AA4&quot;/&gt;&lt;wsp:rsid wsp:val=&quot;009A1BFE&quot;/&gt;&lt;wsp:rsid wsp:val=&quot;009A7A6D&quot;/&gt;&lt;wsp:rsid wsp:val=&quot;009C0727&quot;/&gt;&lt;wsp:rsid wsp:val=&quot;009E4AF2&quot;/&gt;&lt;wsp:rsid wsp:val=&quot;009E6391&quot;/&gt;&lt;wsp:rsid wsp:val=&quot;009F2DB5&quot;/&gt;&lt;wsp:rsid wsp:val=&quot;00A12407&quot;/&gt;&lt;wsp:rsid wsp:val=&quot;00A1325A&quot;/&gt;&lt;wsp:rsid wsp:val=&quot;00A17573&quot;/&gt;&lt;wsp:rsid wsp:val=&quot;00A24844&quot;/&gt;&lt;wsp:rsid wsp:val=&quot;00A3219F&quot;/&gt;&lt;wsp:rsid wsp:val=&quot;00A455B8&quot;/&gt;&lt;wsp:rsid wsp:val=&quot;00A55E7C&quot;/&gt;&lt;wsp:rsid wsp:val=&quot;00A65439&quot;/&gt;&lt;wsp:rsid wsp:val=&quot;00A66020&quot;/&gt;&lt;wsp:rsid wsp:val=&quot;00A66E3D&quot;/&gt;&lt;wsp:rsid wsp:val=&quot;00A7256C&quot;/&gt;&lt;wsp:rsid wsp:val=&quot;00A72864&quot;/&gt;&lt;wsp:rsid wsp:val=&quot;00A81B15&quot;/&gt;&lt;wsp:rsid wsp:val=&quot;00A85DBC&quot;/&gt;&lt;wsp:rsid wsp:val=&quot;00A96807&quot;/&gt;&lt;wsp:rsid wsp:val=&quot;00AA1C87&quot;/&gt;&lt;wsp:rsid wsp:val=&quot;00AA2CD9&quot;/&gt;&lt;wsp:rsid wsp:val=&quot;00AA3B2E&quot;/&gt;&lt;wsp:rsid wsp:val=&quot;00AA6B0F&quot;/&gt;&lt;wsp:rsid wsp:val=&quot;00AB0AFC&quot;/&gt;&lt;wsp:rsid wsp:val=&quot;00AB3F85&quot;/&gt;&lt;wsp:rsid wsp:val=&quot;00AC2534&quot;/&gt;&lt;wsp:rsid wsp:val=&quot;00AC775A&quot;/&gt;&lt;wsp:rsid wsp:val=&quot;00AC7AF3&quot;/&gt;&lt;wsp:rsid wsp:val=&quot;00AD6CE0&quot;/&gt;&lt;wsp:rsid wsp:val=&quot;00AF076B&quot;/&gt;&lt;wsp:rsid wsp:val=&quot;00AF642A&quot;/&gt;&lt;wsp:rsid wsp:val=&quot;00B0465D&quot;/&gt;&lt;wsp:rsid wsp:val=&quot;00B343CF&quot;/&gt;&lt;wsp:rsid wsp:val=&quot;00B461FE&quot;/&gt;&lt;wsp:rsid wsp:val=&quot;00B8446C&quot;/&gt;&lt;wsp:rsid wsp:val=&quot;00B95985&quot;/&gt;&lt;wsp:rsid wsp:val=&quot;00BA64DE&quot;/&gt;&lt;wsp:rsid wsp:val=&quot;00BB1E44&quot;/&gt;&lt;wsp:rsid wsp:val=&quot;00BB5E61&quot;/&gt;&lt;wsp:rsid wsp:val=&quot;00C01787&quot;/&gt;&lt;wsp:rsid wsp:val=&quot;00C12F8B&quot;/&gt;&lt;wsp:rsid wsp:val=&quot;00C242E1&quot;/&gt;&lt;wsp:rsid wsp:val=&quot;00C3593F&quot;/&gt;&lt;wsp:rsid wsp:val=&quot;00C46E65&quot;/&gt;&lt;wsp:rsid wsp:val=&quot;00C50F55&quot;/&gt;&lt;wsp:rsid wsp:val=&quot;00C61E14&quot;/&gt;&lt;wsp:rsid wsp:val=&quot;00C6566B&quot;/&gt;&lt;wsp:rsid wsp:val=&quot;00C92811&quot;/&gt;&lt;wsp:rsid wsp:val=&quot;00CA3645&quot;/&gt;&lt;wsp:rsid wsp:val=&quot;00CA4BA4&quot;/&gt;&lt;wsp:rsid wsp:val=&quot;00CD36F7&quot;/&gt;&lt;wsp:rsid wsp:val=&quot;00CE360A&quot;/&gt;&lt;wsp:rsid wsp:val=&quot;00CE623A&quot;/&gt;&lt;wsp:rsid wsp:val=&quot;00D01908&quot;/&gt;&lt;wsp:rsid wsp:val=&quot;00D07161&quot;/&gt;&lt;wsp:rsid wsp:val=&quot;00D11D47&quot;/&gt;&lt;wsp:rsid wsp:val=&quot;00D308DC&quot;/&gt;&lt;wsp:rsid wsp:val=&quot;00D317F5&quot;/&gt;&lt;wsp:rsid wsp:val=&quot;00D446DF&quot;/&gt;&lt;wsp:rsid wsp:val=&quot;00D520E4&quot;/&gt;&lt;wsp:rsid wsp:val=&quot;00D5798F&quot;/&gt;&lt;wsp:rsid wsp:val=&quot;00D57DFA&quot;/&gt;&lt;wsp:rsid wsp:val=&quot;00D60D0F&quot;/&gt;&lt;wsp:rsid wsp:val=&quot;00D6433F&quot;/&gt;&lt;wsp:rsid wsp:val=&quot;00D7156C&quot;/&gt;&lt;wsp:rsid wsp:val=&quot;00D7285A&quot;/&gt;&lt;wsp:rsid wsp:val=&quot;00D756B6&quot;/&gt;&lt;wsp:rsid wsp:val=&quot;00D765AF&quot;/&gt;&lt;wsp:rsid wsp:val=&quot;00D81213&quot;/&gt;&lt;wsp:rsid wsp:val=&quot;00DA29C8&quot;/&gt;&lt;wsp:rsid wsp:val=&quot;00DD0C2C&quot;/&gt;&lt;wsp:rsid wsp:val=&quot;00E52549&quot;/&gt;&lt;wsp:rsid wsp:val=&quot;00E55ABC&quot;/&gt;&lt;wsp:rsid wsp:val=&quot;00E57B74&quot;/&gt;&lt;wsp:rsid wsp:val=&quot;00E6366E&quot;/&gt;&lt;wsp:rsid wsp:val=&quot;00E7508C&quot;/&gt;&lt;wsp:rsid wsp:val=&quot;00E8198E&quot;/&gt;&lt;wsp:rsid wsp:val=&quot;00E846A4&quot;/&gt;&lt;wsp:rsid wsp:val=&quot;00E8629F&quot;/&gt;&lt;wsp:rsid wsp:val=&quot;00EA3C24&quot;/&gt;&lt;wsp:rsid wsp:val=&quot;00EB3BDE&quot;/&gt;&lt;wsp:rsid wsp:val=&quot;00EB3E75&quot;/&gt;&lt;wsp:rsid wsp:val=&quot;00EB655E&quot;/&gt;&lt;wsp:rsid wsp:val=&quot;00EC0173&quot;/&gt;&lt;wsp:rsid wsp:val=&quot;00EC18AB&quot;/&gt;&lt;wsp:rsid wsp:val=&quot;00ED6C0D&quot;/&gt;&lt;wsp:rsid wsp:val=&quot;00EE421E&quot;/&gt;&lt;wsp:rsid wsp:val=&quot;00F072D8&quot;/&gt;&lt;wsp:rsid wsp:val=&quot;00F12D90&quot;/&gt;&lt;wsp:rsid wsp:val=&quot;00F35D37&quot;/&gt;&lt;wsp:rsid wsp:val=&quot;00F7238C&quot;/&gt;&lt;wsp:rsid wsp:val=&quot;00FC051F&quot;/&gt;&lt;wsp:rsid wsp:val=&quot;00FD749E&quot;/&gt;&lt;wsp:rsid wsp:val=&quot;00FE29D6&quot;/&gt;&lt;/wsp:rsids&gt;&lt;/w:docPr&gt;&lt;w:body&gt;&lt;wx:sect&gt;&lt;w:p wsp:rsidR=&quot;00000000&quot; wsp:rsidRDefault=&quot;006E139D&quot; wsp:rsidP=&quot;006E139D&quot;&gt;&lt;m:oMathPara&gt;&lt;m:oMath&gt;&lt;m:r&gt;&lt;aml:annotation aml:id=&quot;0&quot; w:type=&quot;Word.Insertion&quot; aml:author=&quot;Amer Catovic&quot; aml:createdate=&quot;2019-11-06T07:04:00Z&quot;&gt;&lt;aml:content&gt;&lt;w:rPr&gt;&lt;w:rFonts w:ascii=&quot;Cambria Math&quot;/&gt;&lt;wx:font wx:val=&quot;Cambria Math&quot;/&gt;&lt;w:i/&gt;&lt;/w:rPr&gt;&lt;m:t&gt;?”f=1.25&lt;/m:t&gt;&lt;/aml:conteMMMMMMnt&gt;&lt;/aml:annotation&gt;&lt;/m:r&gt;&lt;m:r&gt;&lt;aml:annotation aml:id=&quot;1&quot; w:type=&quot;Word.Insertion&quot; aml:author=&quot;Amer Catovic&quot; aml:createdate=&quot;2019-11-06T07:04:00Z&quot;&gt;&lt;aml:content&gt;&lt;m:rPr&gt;&lt;m:nor/&gt;&lt;/m:rPr&gt;&lt;w:rPr&gt;&lt;w:rFonts w:ascii=&quot;Cambria Math&quot;/&gt;&lt;wx:font wx:val=&quot;Cambria Math&quot;/&gt;&lt;/w:rPr&gt;&lt;m:t&gt; kHz&lt;/m:t&gt;&lt;/aml:content&gt;&lt;/aml:annotation&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000E4A23" w:rsidRPr="00397A6C">
        <w:instrText xml:space="preserve"> </w:instrText>
      </w:r>
      <w:r w:rsidR="0005062C" w:rsidRPr="00397A6C">
        <w:fldChar w:fldCharType="end"/>
      </w:r>
      <w:r w:rsidR="00F2125E" w:rsidRPr="00397A6C">
        <w:t>[</w:t>
      </w:r>
      <w:r w:rsidR="00F2125E" w:rsidRPr="00397A6C">
        <w:fldChar w:fldCharType="begin"/>
      </w:r>
      <w:r w:rsidR="00F2125E" w:rsidRPr="00397A6C">
        <w:instrText xml:space="preserve">REF REF_TS136211 \h </w:instrText>
      </w:r>
      <w:r w:rsidR="006D0E1E" w:rsidRPr="00397A6C">
        <w:instrText xml:space="preserve"> \* MERGEFORMAT </w:instrText>
      </w:r>
      <w:r w:rsidR="00F2125E" w:rsidRPr="00397A6C">
        <w:fldChar w:fldCharType="separate"/>
      </w:r>
      <w:r w:rsidR="00397A6C" w:rsidRPr="00397A6C">
        <w:t>16</w:t>
      </w:r>
      <w:r w:rsidR="00F2125E" w:rsidRPr="00397A6C">
        <w:fldChar w:fldCharType="end"/>
      </w:r>
      <w:r w:rsidR="00F2125E" w:rsidRPr="00397A6C">
        <w:t>]</w:t>
      </w:r>
      <w:r w:rsidR="000E4A23" w:rsidRPr="00397A6C">
        <w:t xml:space="preserve"> and ETSI</w:t>
      </w:r>
      <w:r w:rsidR="00DA0852">
        <w:t xml:space="preserve"> </w:t>
      </w:r>
      <w:r w:rsidR="000E4A23" w:rsidRPr="00397A6C">
        <w:t>TS</w:t>
      </w:r>
      <w:r w:rsidR="00DA0852">
        <w:t> </w:t>
      </w:r>
      <w:r w:rsidR="006D0E1E" w:rsidRPr="00397A6C">
        <w:t>1</w:t>
      </w:r>
      <w:r w:rsidR="000E4A23" w:rsidRPr="00397A6C">
        <w:t>36</w:t>
      </w:r>
      <w:r w:rsidR="00DA0852">
        <w:t> </w:t>
      </w:r>
      <w:r w:rsidR="000E4A23" w:rsidRPr="00397A6C">
        <w:t xml:space="preserve">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0E4A23" w:rsidRPr="00397A6C">
        <w:t xml:space="preserve"> is specified in the present document.</w:t>
      </w:r>
    </w:p>
    <w:p w14:paraId="0F1D22BC" w14:textId="6134ACAC" w:rsidR="000E4A23" w:rsidRPr="00397A6C" w:rsidRDefault="009B2BC3" w:rsidP="000E4A23">
      <w:pPr>
        <w:pStyle w:val="B20"/>
      </w:pPr>
      <w:r>
        <w:t>c</w:t>
      </w:r>
      <w:r w:rsidR="000E4A23" w:rsidRPr="00397A6C">
        <w:t>)</w:t>
      </w:r>
      <w:r w:rsidR="000E4A23" w:rsidRPr="00397A6C">
        <w:tab/>
        <w:t>For the Client API for 5G Broadcast, a profile of the MBMS-APIs as defined in ETSI TS</w:t>
      </w:r>
      <w:r w:rsidR="00DA0852">
        <w:t> </w:t>
      </w:r>
      <w:r w:rsidR="000E4A23" w:rsidRPr="00397A6C">
        <w:t>12</w:t>
      </w:r>
      <w:r w:rsidR="00F2125E" w:rsidRPr="00397A6C">
        <w:t>6</w:t>
      </w:r>
      <w:r w:rsidR="00DA0852">
        <w:t> </w:t>
      </w:r>
      <w:r w:rsidR="000E4A23" w:rsidRPr="00397A6C">
        <w:t xml:space="preserve">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000E4A23" w:rsidRPr="00397A6C">
        <w:t xml:space="preserve"> is specified in the present document.</w:t>
      </w:r>
    </w:p>
    <w:p w14:paraId="6BCA3D97" w14:textId="77777777" w:rsidR="000E4A23" w:rsidRPr="00397A6C" w:rsidRDefault="000E4A23" w:rsidP="000E4A23">
      <w:pPr>
        <w:pStyle w:val="BN"/>
      </w:pPr>
      <w:r w:rsidRPr="00397A6C">
        <w:t>The 5G Broadcast TV/Radio Service Application in order to make use of the 5G Broadcast System.</w:t>
      </w:r>
    </w:p>
    <w:p w14:paraId="2122FEC8" w14:textId="024F0622" w:rsidR="000E4A23" w:rsidRPr="00397A6C" w:rsidRDefault="000E4A23" w:rsidP="006D55B5">
      <w:pPr>
        <w:pStyle w:val="EX"/>
      </w:pPr>
      <w:r w:rsidRPr="00397A6C">
        <w:t>Details for the reference points are provided in clause 5.5. The requirements for 5G Broadcast Transmitters are provided in clause 6 and the requirements for 5G Broadcast Receivers are provided in clause 7.</w:t>
      </w:r>
    </w:p>
    <w:p w14:paraId="5694FCB2" w14:textId="77777777" w:rsidR="000E4A23" w:rsidRPr="00397A6C" w:rsidRDefault="000E4A23" w:rsidP="000E4A23">
      <w:pPr>
        <w:keepNext/>
      </w:pPr>
      <w:r w:rsidRPr="00397A6C">
        <w:t>Protocol assumptions:</w:t>
      </w:r>
    </w:p>
    <w:p w14:paraId="2CAF21CA" w14:textId="34FADF82" w:rsidR="000E4A23" w:rsidRPr="00397A6C" w:rsidRDefault="000E4A23" w:rsidP="000E4A23">
      <w:pPr>
        <w:pStyle w:val="B1"/>
      </w:pPr>
      <w:r w:rsidRPr="00397A6C">
        <w:t xml:space="preserve">The </w:t>
      </w:r>
      <w:r w:rsidRPr="00397A6C">
        <w:rPr>
          <w:b/>
        </w:rPr>
        <w:t>Sm</w:t>
      </w:r>
      <w:r w:rsidRPr="00397A6C">
        <w:t xml:space="preserve"> reference point is based on GTPv2-C as defined in ETSI TS 129 274</w:t>
      </w:r>
      <w:r w:rsidR="00F2125E" w:rsidRPr="00397A6C">
        <w:t xml:space="preserve"> [</w:t>
      </w:r>
      <w:r w:rsidR="00F2125E" w:rsidRPr="00397A6C">
        <w:fldChar w:fldCharType="begin"/>
      </w:r>
      <w:r w:rsidR="00F2125E" w:rsidRPr="00397A6C">
        <w:instrText xml:space="preserve">REF REF_TS129274 \h </w:instrText>
      </w:r>
      <w:r w:rsidR="00397A6C">
        <w:instrText xml:space="preserve"> \* MERGEFORMAT </w:instrText>
      </w:r>
      <w:r w:rsidR="00F2125E" w:rsidRPr="00397A6C">
        <w:fldChar w:fldCharType="separate"/>
      </w:r>
      <w:r w:rsidR="00397A6C" w:rsidRPr="00397A6C">
        <w:rPr>
          <w:noProof/>
        </w:rPr>
        <w:t>12</w:t>
      </w:r>
      <w:r w:rsidR="00F2125E" w:rsidRPr="00397A6C">
        <w:fldChar w:fldCharType="end"/>
      </w:r>
      <w:r w:rsidR="00F2125E" w:rsidRPr="00397A6C">
        <w:t>]</w:t>
      </w:r>
      <w:r w:rsidRPr="00397A6C">
        <w:t>.</w:t>
      </w:r>
    </w:p>
    <w:p w14:paraId="55B01627" w14:textId="20947F89" w:rsidR="000E4A23" w:rsidRDefault="000E4A23" w:rsidP="000E4A23">
      <w:pPr>
        <w:pStyle w:val="B1"/>
      </w:pPr>
      <w:r w:rsidRPr="00397A6C">
        <w:t xml:space="preserve">The </w:t>
      </w:r>
      <w:r w:rsidRPr="00397A6C">
        <w:rPr>
          <w:b/>
        </w:rPr>
        <w:t>M1</w:t>
      </w:r>
      <w:r w:rsidRPr="00397A6C">
        <w:t xml:space="preserve"> reference point is based on GTPv1-U as defined in ETSI TS 129 281</w:t>
      </w:r>
      <w:r w:rsidR="00F2125E" w:rsidRPr="00397A6C">
        <w:t xml:space="preserve"> [</w:t>
      </w:r>
      <w:r w:rsidR="00F2125E" w:rsidRPr="00397A6C">
        <w:fldChar w:fldCharType="begin"/>
      </w:r>
      <w:r w:rsidR="00F2125E" w:rsidRPr="00397A6C">
        <w:instrText xml:space="preserve">REF REF_TS129281 \h </w:instrText>
      </w:r>
      <w:r w:rsidR="00397A6C">
        <w:instrText xml:space="preserve"> \* MERGEFORMAT </w:instrText>
      </w:r>
      <w:r w:rsidR="00F2125E" w:rsidRPr="00397A6C">
        <w:fldChar w:fldCharType="separate"/>
      </w:r>
      <w:r w:rsidR="00397A6C" w:rsidRPr="00397A6C">
        <w:rPr>
          <w:noProof/>
        </w:rPr>
        <w:t>13</w:t>
      </w:r>
      <w:r w:rsidR="00F2125E" w:rsidRPr="00397A6C">
        <w:fldChar w:fldCharType="end"/>
      </w:r>
      <w:r w:rsidR="00F2125E" w:rsidRPr="00397A6C">
        <w:t>]</w:t>
      </w:r>
      <w:r w:rsidRPr="00397A6C">
        <w:t>.</w:t>
      </w:r>
    </w:p>
    <w:p w14:paraId="12AA9EEE" w14:textId="615A0BCD" w:rsidR="006D55B5" w:rsidRDefault="008A59D9" w:rsidP="006D55B5">
      <w:pPr>
        <w:pStyle w:val="Heading3"/>
      </w:pPr>
      <w:bookmarkStart w:id="115" w:name="_Toc59189584"/>
      <w:r>
        <w:t>5.2.2</w:t>
      </w:r>
      <w:r>
        <w:tab/>
        <w:t>Deployment model</w:t>
      </w:r>
      <w:r w:rsidR="006D55B5">
        <w:t>s</w:t>
      </w:r>
      <w:r w:rsidR="008733D0">
        <w:t xml:space="preserve"> (Informative)</w:t>
      </w:r>
      <w:bookmarkEnd w:id="115"/>
    </w:p>
    <w:p w14:paraId="679C5E9B" w14:textId="179577A6" w:rsidR="00CF0947" w:rsidRPr="00C10B2B" w:rsidRDefault="00CF0947" w:rsidP="00C10B2B">
      <w:pPr>
        <w:pStyle w:val="Heading4"/>
      </w:pPr>
      <w:bookmarkStart w:id="116" w:name="_Toc59189585"/>
      <w:r>
        <w:t>5.2.2.1</w:t>
      </w:r>
      <w:r>
        <w:tab/>
      </w:r>
      <w:r w:rsidR="00C10B2B">
        <w:t>Deployment with separated Core and RAN functions</w:t>
      </w:r>
      <w:bookmarkEnd w:id="116"/>
    </w:p>
    <w:p w14:paraId="421B62B4" w14:textId="7021F86E" w:rsidR="002A234F" w:rsidRDefault="000E4A23" w:rsidP="00C10B2B">
      <w:pPr>
        <w:keepLines/>
      </w:pPr>
      <w:r w:rsidRPr="00397A6C">
        <w:t xml:space="preserve">In a typical deployment of an LTE-based 5G Broadcast System, the </w:t>
      </w:r>
      <w:r w:rsidR="00CF0947">
        <w:t xml:space="preserve">core </w:t>
      </w:r>
      <w:r w:rsidRPr="00397A6C">
        <w:t>functions of the MBMS GW, MME and BM</w:t>
      </w:r>
      <w:r w:rsidR="00C10B2B">
        <w:noBreakHyphen/>
      </w:r>
      <w:r w:rsidRPr="00397A6C">
        <w:t xml:space="preserve">SC may be integrated into a single physical device that manages all the 5G Broadcast Services of a 5G Broadcast System. In this case, only a restricted set of </w:t>
      </w:r>
      <w:r w:rsidR="00C10B2B">
        <w:t xml:space="preserve">5G Broadcast Transmitter </w:t>
      </w:r>
      <w:r w:rsidRPr="00397A6C">
        <w:t xml:space="preserve">interfaces are of relevance, namely: </w:t>
      </w:r>
      <w:r w:rsidRPr="00397A6C">
        <w:rPr>
          <w:b/>
        </w:rPr>
        <w:t>M1</w:t>
      </w:r>
      <w:r w:rsidRPr="00397A6C">
        <w:t xml:space="preserve">, </w:t>
      </w:r>
      <w:r w:rsidRPr="00397A6C">
        <w:rPr>
          <w:b/>
        </w:rPr>
        <w:t>M3</w:t>
      </w:r>
      <w:r w:rsidRPr="00397A6C">
        <w:t xml:space="preserve">, </w:t>
      </w:r>
      <w:r w:rsidRPr="00397A6C">
        <w:rPr>
          <w:b/>
        </w:rPr>
        <w:t>xMB</w:t>
      </w:r>
      <w:r w:rsidRPr="00397A6C">
        <w:t xml:space="preserve"> and </w:t>
      </w:r>
      <w:r w:rsidRPr="00397A6C">
        <w:rPr>
          <w:b/>
        </w:rPr>
        <w:t>Uu</w:t>
      </w:r>
      <w:r w:rsidRPr="00397A6C">
        <w:t xml:space="preserve">. </w:t>
      </w:r>
      <w:r w:rsidR="00C10B2B">
        <w:t xml:space="preserve">All other interfaces in the 5G Broadcast Transmitter are private and the internal structure of the implementation may be simplified compared with the reference architecture. </w:t>
      </w:r>
      <w:r w:rsidRPr="00397A6C">
        <w:rPr>
          <w:b/>
        </w:rPr>
        <w:t>MBMS-API</w:t>
      </w:r>
      <w:r w:rsidRPr="00397A6C">
        <w:t xml:space="preserve"> and the </w:t>
      </w:r>
      <w:r w:rsidRPr="00397A6C">
        <w:rPr>
          <w:b/>
        </w:rPr>
        <w:t>Application</w:t>
      </w:r>
      <w:r w:rsidRPr="00397A6C">
        <w:t xml:space="preserve"> interface appl</w:t>
      </w:r>
      <w:r w:rsidR="00C10B2B">
        <w:t>y</w:t>
      </w:r>
      <w:r w:rsidRPr="00397A6C">
        <w:t xml:space="preserve"> </w:t>
      </w:r>
      <w:r w:rsidR="00C10B2B">
        <w:t>on</w:t>
      </w:r>
      <w:r w:rsidRPr="00397A6C">
        <w:t xml:space="preserve"> the User Equipment side.</w:t>
      </w:r>
    </w:p>
    <w:p w14:paraId="7E97FE91" w14:textId="3457F6CE" w:rsidR="008A59D9" w:rsidRDefault="008A59D9" w:rsidP="00C10B2B">
      <w:pPr>
        <w:keepLines/>
      </w:pPr>
      <w:r>
        <w:t xml:space="preserve">This deployment </w:t>
      </w:r>
      <w:r w:rsidR="00C10B2B">
        <w:t xml:space="preserve">model </w:t>
      </w:r>
      <w:r>
        <w:t>is depicted in Figure 5.2</w:t>
      </w:r>
      <w:r w:rsidR="006D55B5">
        <w:t>.2</w:t>
      </w:r>
      <w:r>
        <w:noBreakHyphen/>
      </w:r>
      <w:r w:rsidR="006D55B5">
        <w:t>1</w:t>
      </w:r>
      <w:r w:rsidR="00CF0947">
        <w:t xml:space="preserve">. It is suitable for </w:t>
      </w:r>
      <w:r w:rsidR="00671AEF">
        <w:t>operati</w:t>
      </w:r>
      <w:r w:rsidR="00CF0947">
        <w:t>ng a Single Frequency Network</w:t>
      </w:r>
      <w:r w:rsidR="00671AEF">
        <w:t xml:space="preserve"> comprised of</w:t>
      </w:r>
      <w:r w:rsidR="00CF0947">
        <w:t xml:space="preserve"> multiple eNodeB instances in which transmissions are synchronised to </w:t>
      </w:r>
      <w:r w:rsidR="00C10B2B">
        <w:t>a</w:t>
      </w:r>
      <w:r w:rsidR="00CF0947">
        <w:t xml:space="preserve"> schedule determined by </w:t>
      </w:r>
      <w:r w:rsidR="00C10B2B">
        <w:t xml:space="preserve">a common </w:t>
      </w:r>
      <w:r w:rsidR="00CF0947">
        <w:t>core function</w:t>
      </w:r>
      <w:r>
        <w:t>.</w:t>
      </w:r>
    </w:p>
    <w:p w14:paraId="65FE916E" w14:textId="2C0DF7AF" w:rsidR="006D55B5" w:rsidRPr="00397A6C" w:rsidRDefault="001734A1" w:rsidP="006D55B5">
      <w:pPr>
        <w:jc w:val="center"/>
        <w:rPr>
          <w:bCs/>
        </w:rPr>
      </w:pPr>
      <w:r w:rsidRPr="00397A6C">
        <w:object w:dxaOrig="12690" w:dyaOrig="7320" w14:anchorId="016049DF">
          <v:shape id="_x0000_i1034" type="#_x0000_t75" style="width:460.5pt;height:261pt" o:ole="">
            <v:imagedata r:id="rId26" o:title=""/>
          </v:shape>
          <o:OLEObject Type="Embed" ProgID="Visio.Drawing.15" ShapeID="_x0000_i1034" DrawAspect="Content" ObjectID="_1682248724" r:id="rId27"/>
        </w:object>
      </w:r>
    </w:p>
    <w:p w14:paraId="5FFFEF2E" w14:textId="3A2D3997" w:rsidR="006D55B5" w:rsidRDefault="006D55B5" w:rsidP="006D55B5">
      <w:pPr>
        <w:pStyle w:val="TF"/>
      </w:pPr>
      <w:r w:rsidRPr="00397A6C">
        <w:t>Figure 5.2</w:t>
      </w:r>
      <w:r>
        <w:t>.2</w:t>
      </w:r>
      <w:r w:rsidRPr="00397A6C">
        <w:t>-</w:t>
      </w:r>
      <w:r>
        <w:t>1</w:t>
      </w:r>
      <w:r w:rsidRPr="00397A6C">
        <w:t xml:space="preserve">: </w:t>
      </w:r>
      <w:r>
        <w:t>Deployment of</w:t>
      </w:r>
      <w:r w:rsidRPr="00397A6C">
        <w:t xml:space="preserve"> LTE-based 5G Broadcast instantiation</w:t>
      </w:r>
      <w:r>
        <w:t xml:space="preserve"> withintegrated core components</w:t>
      </w:r>
      <w:r w:rsidR="00CF0947">
        <w:t xml:space="preserve"> and separated Radio Access Network</w:t>
      </w:r>
    </w:p>
    <w:p w14:paraId="5215EEDC" w14:textId="624480FB" w:rsidR="00C10B2B" w:rsidRPr="00C10B2B" w:rsidRDefault="00C10B2B" w:rsidP="00C10B2B">
      <w:pPr>
        <w:pStyle w:val="Heading4"/>
      </w:pPr>
      <w:bookmarkStart w:id="117" w:name="_Toc59189586"/>
      <w:r>
        <w:t>5.2.2.</w:t>
      </w:r>
      <w:r w:rsidR="008733D0">
        <w:t>2</w:t>
      </w:r>
      <w:r>
        <w:tab/>
        <w:t>Deployment with self-contained 5G Broadcast Transmitter</w:t>
      </w:r>
      <w:bookmarkEnd w:id="117"/>
    </w:p>
    <w:p w14:paraId="362997EA" w14:textId="28F85C1F" w:rsidR="00CC0151" w:rsidRDefault="00E7641A" w:rsidP="00D51C08">
      <w:pPr>
        <w:keepLines/>
      </w:pPr>
      <w:r>
        <w:t xml:space="preserve">If </w:t>
      </w:r>
      <w:r w:rsidR="00CF0947">
        <w:t xml:space="preserve">a deployment of the 5G Broadcast System requires only one </w:t>
      </w:r>
      <w:r>
        <w:t>eNodeB</w:t>
      </w:r>
      <w:r w:rsidR="00CF0947">
        <w:t>, or if Single Frequency Network operation is not required, the eNodeB may be</w:t>
      </w:r>
      <w:r w:rsidR="00E47496">
        <w:t xml:space="preserve"> integrated into th</w:t>
      </w:r>
      <w:r w:rsidR="00CF0947">
        <w:t>e same</w:t>
      </w:r>
      <w:r w:rsidR="00844897">
        <w:t xml:space="preserve"> </w:t>
      </w:r>
      <w:r w:rsidR="00E47496">
        <w:t>physical entity</w:t>
      </w:r>
      <w:r w:rsidR="00CF0947">
        <w:t xml:space="preserve"> as the core functions. In this case</w:t>
      </w:r>
      <w:r w:rsidR="00E47496">
        <w:t>, only</w:t>
      </w:r>
      <w:r w:rsidR="006D55B5">
        <w:t xml:space="preserve"> intefaces</w:t>
      </w:r>
      <w:r w:rsidR="00E47496">
        <w:t xml:space="preserve"> </w:t>
      </w:r>
      <w:r w:rsidR="00E47496" w:rsidRPr="006D55B5">
        <w:rPr>
          <w:b/>
          <w:bCs/>
        </w:rPr>
        <w:t>xMB</w:t>
      </w:r>
      <w:r w:rsidR="00E47496">
        <w:t xml:space="preserve"> and </w:t>
      </w:r>
      <w:r w:rsidR="00E47496" w:rsidRPr="006D55B5">
        <w:rPr>
          <w:b/>
          <w:bCs/>
        </w:rPr>
        <w:t>Uu</w:t>
      </w:r>
      <w:r w:rsidR="00E47496">
        <w:t xml:space="preserve"> </w:t>
      </w:r>
      <w:r w:rsidR="006D55B5">
        <w:t>are exposed externally by the 5G Broadcast Transmitter, as shown in Figure 5.2.2</w:t>
      </w:r>
      <w:r w:rsidR="006D55B5">
        <w:noBreakHyphen/>
        <w:t>2</w:t>
      </w:r>
      <w:r w:rsidR="00C10B2B">
        <w:t xml:space="preserve">. </w:t>
      </w:r>
      <w:r w:rsidR="00143375">
        <w:t>A</w:t>
      </w:r>
      <w:r w:rsidR="00C10B2B">
        <w:t>ll internal interfaces of the 5G Broadcast Transmitter are private</w:t>
      </w:r>
      <w:r w:rsidR="00F11EF8">
        <w:t xml:space="preserve"> and its internal structure may be simplified compared with the reference architecture</w:t>
      </w:r>
      <w:r w:rsidR="00C10B2B">
        <w:t>.</w:t>
      </w:r>
      <w:r w:rsidR="00143375">
        <w:t xml:space="preserve"> Content needs to be published separately to each 5G Broadcast Transmitter at xMB.</w:t>
      </w:r>
    </w:p>
    <w:p w14:paraId="233139F1" w14:textId="0BB1B0CF" w:rsidR="006D55B5" w:rsidRPr="00397A6C" w:rsidRDefault="00844897" w:rsidP="006D55B5">
      <w:pPr>
        <w:pStyle w:val="FL"/>
        <w:rPr>
          <w:bCs/>
        </w:rPr>
      </w:pPr>
      <w:r w:rsidRPr="00397A6C">
        <w:object w:dxaOrig="12690" w:dyaOrig="7320" w14:anchorId="2C0DA9A0">
          <v:shape id="_x0000_i1035" type="#_x0000_t75" style="width:460.5pt;height:261pt" o:ole="">
            <v:imagedata r:id="rId28" o:title=""/>
          </v:shape>
          <o:OLEObject Type="Embed" ProgID="Visio.Drawing.15" ShapeID="_x0000_i1035" DrawAspect="Content" ObjectID="_1682248725" r:id="rId29"/>
        </w:object>
      </w:r>
    </w:p>
    <w:p w14:paraId="179D4190" w14:textId="44DC7FB7" w:rsidR="006D55B5" w:rsidRPr="00397A6C" w:rsidRDefault="006D55B5" w:rsidP="006D55B5">
      <w:pPr>
        <w:pStyle w:val="TF"/>
      </w:pPr>
      <w:r w:rsidRPr="00397A6C">
        <w:t>Figure 5.2</w:t>
      </w:r>
      <w:r>
        <w:t>.2</w:t>
      </w:r>
      <w:r w:rsidRPr="00397A6C">
        <w:t>-</w:t>
      </w:r>
      <w:r>
        <w:t>2</w:t>
      </w:r>
      <w:r w:rsidRPr="00397A6C">
        <w:t xml:space="preserve">: </w:t>
      </w:r>
      <w:r>
        <w:t>Deployment of</w:t>
      </w:r>
      <w:r w:rsidRPr="00397A6C">
        <w:t xml:space="preserve"> LTE-based 5G Broadcast instantiation</w:t>
      </w:r>
      <w:r>
        <w:t xml:space="preserve"> with integrated core and Radio Access Network </w:t>
      </w:r>
      <w:r w:rsidR="00CF0947">
        <w:t>function</w:t>
      </w:r>
      <w:r>
        <w:t>s</w:t>
      </w:r>
    </w:p>
    <w:p w14:paraId="6930497B" w14:textId="77777777" w:rsidR="000E4A23" w:rsidRPr="00397A6C" w:rsidRDefault="000E4A23" w:rsidP="000E4A23">
      <w:pPr>
        <w:pStyle w:val="Heading2"/>
      </w:pPr>
      <w:bookmarkStart w:id="118" w:name="_Toc56179310"/>
      <w:bookmarkStart w:id="119" w:name="_Toc56675373"/>
      <w:bookmarkStart w:id="120" w:name="_Toc59189587"/>
      <w:r w:rsidRPr="00397A6C">
        <w:lastRenderedPageBreak/>
        <w:t>5.3</w:t>
      </w:r>
      <w:r w:rsidRPr="00397A6C">
        <w:tab/>
        <w:t>5G Broadcast Services</w:t>
      </w:r>
      <w:bookmarkEnd w:id="118"/>
      <w:bookmarkEnd w:id="119"/>
      <w:bookmarkEnd w:id="120"/>
    </w:p>
    <w:p w14:paraId="7C7FF049" w14:textId="77777777" w:rsidR="000E4A23" w:rsidRPr="00397A6C" w:rsidRDefault="000E4A23" w:rsidP="000E4A23">
      <w:pPr>
        <w:pStyle w:val="Heading3"/>
      </w:pPr>
      <w:bookmarkStart w:id="121" w:name="_Toc56179311"/>
      <w:bookmarkStart w:id="122" w:name="_Toc56675374"/>
      <w:bookmarkStart w:id="123" w:name="_Toc59189588"/>
      <w:r w:rsidRPr="00397A6C">
        <w:t>5.3.1</w:t>
      </w:r>
      <w:r w:rsidRPr="00397A6C">
        <w:tab/>
        <w:t>Definition</w:t>
      </w:r>
      <w:bookmarkEnd w:id="121"/>
      <w:bookmarkEnd w:id="122"/>
      <w:bookmarkEnd w:id="123"/>
    </w:p>
    <w:p w14:paraId="53322358" w14:textId="7B55CD03" w:rsidR="000E4A23" w:rsidRPr="00397A6C" w:rsidRDefault="000E4A23" w:rsidP="000E4A23">
      <w:r w:rsidRPr="00397A6C">
        <w:t>LTE-based 5G Broadcast, as defined in the present document, instantiates 5G Broadcast Services with MBMS User Services as defined in ETSI TS</w:t>
      </w:r>
      <w:r w:rsidR="008D5403">
        <w:t> </w:t>
      </w:r>
      <w:r w:rsidRPr="00397A6C">
        <w:t xml:space="preserve">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and </w:t>
      </w:r>
      <w:r w:rsidR="003433EB">
        <w:t xml:space="preserve">with </w:t>
      </w:r>
      <w:r w:rsidRPr="00397A6C">
        <w:t xml:space="preserve">the constraints and requirements in </w:t>
      </w:r>
      <w:r w:rsidR="006D0E1E" w:rsidRPr="00397A6C">
        <w:t>the present document</w:t>
      </w:r>
      <w:r w:rsidRPr="00397A6C">
        <w:t xml:space="preserve"> in order to carry linear television and radio broadcast services. MBMS User Services are uniquely identified by a Temporary Mobile Group Identifier (TMGI).</w:t>
      </w:r>
    </w:p>
    <w:p w14:paraId="4582C681" w14:textId="48FA12D0" w:rsidR="000E4A23" w:rsidRPr="00397A6C" w:rsidRDefault="000E4A23" w:rsidP="000E4A23">
      <w:r w:rsidRPr="00397A6C">
        <w:t>In particular, a 5G Broadcast Service is an MBMS Service that is also a "</w:t>
      </w:r>
      <w:r w:rsidR="003433EB">
        <w:t>b</w:t>
      </w:r>
      <w:r w:rsidRPr="00397A6C">
        <w:t>roadcast TV service" as defined in ETSI TS</w:t>
      </w:r>
      <w:r w:rsidR="006D0E1E" w:rsidRPr="00397A6C">
        <w:t> </w:t>
      </w:r>
      <w:r w:rsidRPr="00397A6C">
        <w:t>124</w:t>
      </w:r>
      <w:r w:rsidR="008D5403">
        <w:t> </w:t>
      </w:r>
      <w:r w:rsidRPr="00397A6C">
        <w:t>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clause 6. A "</w:t>
      </w:r>
      <w:r w:rsidR="003433EB">
        <w:t>b</w:t>
      </w:r>
      <w:r w:rsidRPr="00397A6C">
        <w:t xml:space="preserve">roadcast TV </w:t>
      </w:r>
      <w:r w:rsidR="003433EB">
        <w:t>s</w:t>
      </w:r>
      <w:r w:rsidRPr="00397A6C">
        <w:t xml:space="preserve">ervice" is uniquely identified as the combination of the carrier frequency and the lowest-five hexadecimal digits of the MBMS </w:t>
      </w:r>
      <w:r w:rsidR="003433EB">
        <w:t>S</w:t>
      </w:r>
      <w:r w:rsidRPr="00397A6C">
        <w:t>ervice ID. For details refer to clause</w:t>
      </w:r>
      <w:r w:rsidR="008D5403">
        <w:t> </w:t>
      </w:r>
      <w:r w:rsidRPr="00397A6C">
        <w:t>5.11.</w:t>
      </w:r>
    </w:p>
    <w:p w14:paraId="45060D0B" w14:textId="2ACBB986" w:rsidR="000E4A23" w:rsidRPr="00397A6C" w:rsidRDefault="000E4A23" w:rsidP="000E4A23">
      <w:r w:rsidRPr="00397A6C">
        <w:t>A 5G Broadcast Service may be available in a PLMN. In order to provision and configure a network for a 5G Broadcast Service as defined in the present document, an MBMS User Service shall use any of the TMGIs from the reserved TMGI range for Receive-Only Mode, as defined in clause</w:t>
      </w:r>
      <w:r w:rsidR="008D5403">
        <w:t> </w:t>
      </w:r>
      <w:r w:rsidRPr="00397A6C">
        <w:t>5.12.</w:t>
      </w:r>
    </w:p>
    <w:p w14:paraId="142F3218" w14:textId="656A4B4F" w:rsidR="000E4A23" w:rsidRPr="00397A6C" w:rsidRDefault="000E4A23" w:rsidP="000E4A23">
      <w:pPr>
        <w:pStyle w:val="Heading3"/>
      </w:pPr>
      <w:bookmarkStart w:id="124" w:name="_Toc56179312"/>
      <w:bookmarkStart w:id="125" w:name="_Toc56675375"/>
      <w:bookmarkStart w:id="126" w:name="_Toc59189589"/>
      <w:r w:rsidRPr="00397A6C">
        <w:t>5.3.2</w:t>
      </w:r>
      <w:r w:rsidRPr="00397A6C">
        <w:tab/>
        <w:t xml:space="preserve">Service </w:t>
      </w:r>
      <w:bookmarkEnd w:id="124"/>
      <w:r w:rsidR="00C967D2" w:rsidRPr="00397A6C">
        <w:t>types</w:t>
      </w:r>
      <w:bookmarkEnd w:id="125"/>
      <w:bookmarkEnd w:id="126"/>
    </w:p>
    <w:p w14:paraId="71A1870D" w14:textId="3CB08ECD" w:rsidR="000E4A23" w:rsidRPr="00397A6C" w:rsidRDefault="000E4A23" w:rsidP="002A234F">
      <w:pPr>
        <w:keepNext/>
      </w:pPr>
      <w:r w:rsidRPr="00397A6C">
        <w:t>The following of types of 5G Broadcast Service are defined:</w:t>
      </w:r>
    </w:p>
    <w:p w14:paraId="5CC6F0BC" w14:textId="77777777" w:rsidR="000E4A23" w:rsidRPr="00397A6C" w:rsidRDefault="000E4A23" w:rsidP="000E4A23">
      <w:pPr>
        <w:pStyle w:val="BN"/>
        <w:numPr>
          <w:ilvl w:val="0"/>
          <w:numId w:val="12"/>
        </w:numPr>
      </w:pPr>
      <w:r w:rsidRPr="00397A6C">
        <w:t>A 5G Broadcast SA Service: A 5G Broadcast Service that provides Service Announcement and originates in the BM</w:t>
      </w:r>
      <w:r w:rsidRPr="00397A6C">
        <w:noBreakHyphen/>
        <w:t>SC (or in the 5G Broadcast Transmitter) and terminates in the MBMS Client (or in the 5G Broadcast Receiver).</w:t>
      </w:r>
    </w:p>
    <w:p w14:paraId="570E559B" w14:textId="5C63351F" w:rsidR="000E4A23" w:rsidRPr="00397A6C" w:rsidRDefault="000E4A23" w:rsidP="002A234F">
      <w:pPr>
        <w:pStyle w:val="BN"/>
        <w:keepNext/>
        <w:numPr>
          <w:ilvl w:val="0"/>
          <w:numId w:val="12"/>
        </w:numPr>
      </w:pPr>
      <w:r w:rsidRPr="00397A6C">
        <w:t>5G Broadcast User Service: A 5G Broadcast Service that provides user data, for example a linear television or radio service. The User Service originates in the Content Provider and terminates in the Application. Based on the delivery modes available for MBMS User Services, the following User Service types are defined in the present document:</w:t>
      </w:r>
    </w:p>
    <w:p w14:paraId="5BF6F812" w14:textId="77777777" w:rsidR="000E4A23" w:rsidRPr="00397A6C" w:rsidRDefault="000E4A23" w:rsidP="002A234F">
      <w:pPr>
        <w:pStyle w:val="B20"/>
        <w:keepNext/>
      </w:pPr>
      <w:r w:rsidRPr="00397A6C">
        <w:t>a)</w:t>
      </w:r>
      <w:r w:rsidRPr="00397A6C">
        <w:rPr>
          <w:i/>
          <w:iCs/>
        </w:rPr>
        <w:tab/>
        <w:t>UDP Proxy</w:t>
      </w:r>
      <w:r w:rsidRPr="00397A6C">
        <w:t>, supported by the Transport-only Proxy Delivery Mode.</w:t>
      </w:r>
    </w:p>
    <w:p w14:paraId="2C979F6F" w14:textId="77777777" w:rsidR="000E4A23" w:rsidRPr="00397A6C" w:rsidRDefault="000E4A23" w:rsidP="002A234F">
      <w:pPr>
        <w:pStyle w:val="B20"/>
        <w:keepNext/>
      </w:pPr>
      <w:r w:rsidRPr="00397A6C">
        <w:t>b)</w:t>
      </w:r>
      <w:r w:rsidRPr="00397A6C">
        <w:rPr>
          <w:i/>
          <w:iCs/>
        </w:rPr>
        <w:tab/>
        <w:t>IP Packet Routing</w:t>
      </w:r>
      <w:r w:rsidRPr="00397A6C">
        <w:t>, supported by the Transport-only Forward-only Delivery Mode.</w:t>
      </w:r>
    </w:p>
    <w:p w14:paraId="4FCC3772" w14:textId="64F9E09E" w:rsidR="000E4A23" w:rsidRPr="00397A6C" w:rsidRDefault="000E4A23" w:rsidP="002A234F">
      <w:pPr>
        <w:pStyle w:val="B20"/>
        <w:keepNext/>
      </w:pPr>
      <w:r w:rsidRPr="00397A6C">
        <w:t>c)</w:t>
      </w:r>
      <w:r w:rsidRPr="00397A6C">
        <w:rPr>
          <w:i/>
          <w:iCs/>
        </w:rPr>
        <w:tab/>
        <w:t>File Delivery</w:t>
      </w:r>
      <w:r w:rsidRPr="00397A6C">
        <w:t>, supported by the download delivery mode and non-real</w:t>
      </w:r>
      <w:r w:rsidR="003433EB">
        <w:t>-</w:t>
      </w:r>
      <w:r w:rsidRPr="00397A6C">
        <w:t>time file delivery in order to distribute files on a scheduled basis or in carousels.</w:t>
      </w:r>
    </w:p>
    <w:p w14:paraId="6877ED40" w14:textId="77777777" w:rsidR="000E4A23" w:rsidRPr="00397A6C" w:rsidRDefault="000E4A23" w:rsidP="000E4A23">
      <w:pPr>
        <w:pStyle w:val="B20"/>
      </w:pPr>
      <w:r w:rsidRPr="00397A6C">
        <w:t>d)</w:t>
      </w:r>
      <w:r w:rsidRPr="00397A6C">
        <w:rPr>
          <w:i/>
          <w:iCs/>
        </w:rPr>
        <w:tab/>
        <w:t>Segment Streaming</w:t>
      </w:r>
      <w:r w:rsidRPr="00397A6C">
        <w:t>, supported by the download delivery mode and real-time segment delivery in order to distribute segment streaming services such as DASH, HLS and hybrid DASH/HLS.</w:t>
      </w:r>
    </w:p>
    <w:p w14:paraId="5BD58C1C" w14:textId="76C36AEC" w:rsidR="000E4A23" w:rsidRPr="00397A6C" w:rsidRDefault="000E4A23" w:rsidP="000E4A23">
      <w:r w:rsidRPr="00397A6C">
        <w:t>As an example, Figure</w:t>
      </w:r>
      <w:r w:rsidR="008D5403">
        <w:t> </w:t>
      </w:r>
      <w:r w:rsidRPr="00397A6C">
        <w:t xml:space="preserve">5.3.2-1 illustrates the end-to-end service data delivery across application layer endpoints at the Content Provider server and the UE </w:t>
      </w:r>
      <w:r w:rsidR="007C415F">
        <w:t xml:space="preserve">Application </w:t>
      </w:r>
      <w:r w:rsidRPr="00397A6C">
        <w:t>for one of the delivery modes, namely the UDP Proxy User Service. In this case, IP multicast packets flow between the BM-SC and the MBMS Client.</w:t>
      </w:r>
    </w:p>
    <w:p w14:paraId="2A6D028A" w14:textId="77777777" w:rsidR="000E4A23" w:rsidRPr="00397A6C" w:rsidRDefault="000E4A23" w:rsidP="000E4A23">
      <w:pPr>
        <w:pStyle w:val="NO"/>
      </w:pPr>
      <w:r w:rsidRPr="00397A6C">
        <w:t>NOTE:</w:t>
      </w:r>
      <w:r w:rsidRPr="00397A6C">
        <w:tab/>
        <w:t>Transparent delivery in Figure 5.3.2-1 refers to the App and UDP flows between the leftmost and rightmost vertical dashed lines, i.e. the UDP payloads are handed transparently through the system.</w:t>
      </w:r>
    </w:p>
    <w:p w14:paraId="33071EFB" w14:textId="77777777" w:rsidR="000E4A23" w:rsidRPr="00397A6C" w:rsidRDefault="000E4A23" w:rsidP="000E4A23">
      <w:pPr>
        <w:pStyle w:val="FL"/>
      </w:pPr>
      <w:r w:rsidRPr="00397A6C">
        <w:rPr>
          <w:shd w:val="clear" w:color="auto" w:fill="E6E6E6"/>
        </w:rPr>
        <w:object w:dxaOrig="7830" w:dyaOrig="2730" w14:anchorId="71A51254">
          <v:shape id="_x0000_i1036" type="#_x0000_t75" style="width:388.5pt;height:137.25pt" o:ole="">
            <v:imagedata r:id="rId30" o:title=""/>
          </v:shape>
          <o:OLEObject Type="Embed" ProgID="Visio.Drawing.15" ShapeID="_x0000_i1036" DrawAspect="Content" ObjectID="_1682248726" r:id="rId31"/>
        </w:object>
      </w:r>
    </w:p>
    <w:p w14:paraId="333C5B86" w14:textId="77777777" w:rsidR="000E4A23" w:rsidRPr="00397A6C" w:rsidRDefault="000E4A23" w:rsidP="000E4A23">
      <w:pPr>
        <w:pStyle w:val="TF"/>
      </w:pPr>
      <w:r w:rsidRPr="00397A6C">
        <w:t>Figure 5.3.2-1: End-to-end IP multicast with UDP Proxy User Service</w:t>
      </w:r>
    </w:p>
    <w:p w14:paraId="2D900371" w14:textId="7E2874B7" w:rsidR="000E4A23" w:rsidRPr="00397A6C" w:rsidRDefault="000E4A23" w:rsidP="000E4A23">
      <w:pPr>
        <w:pStyle w:val="Heading3"/>
      </w:pPr>
      <w:bookmarkStart w:id="127" w:name="_Toc56179313"/>
      <w:bookmarkStart w:id="128" w:name="_Toc56675376"/>
      <w:bookmarkStart w:id="129" w:name="_Toc59189590"/>
      <w:r w:rsidRPr="00397A6C">
        <w:lastRenderedPageBreak/>
        <w:t>5.3.3</w:t>
      </w:r>
      <w:r w:rsidRPr="00397A6C">
        <w:tab/>
        <w:t xml:space="preserve">Service </w:t>
      </w:r>
      <w:r w:rsidR="00C967D2" w:rsidRPr="00397A6C">
        <w:t>p</w:t>
      </w:r>
      <w:r w:rsidRPr="00397A6C">
        <w:t xml:space="preserve">rovisioning, </w:t>
      </w:r>
      <w:r w:rsidR="00C967D2" w:rsidRPr="00397A6C">
        <w:t>configuration</w:t>
      </w:r>
      <w:r w:rsidR="007C415F">
        <w:t>, announcement</w:t>
      </w:r>
      <w:r w:rsidR="00C967D2" w:rsidRPr="00397A6C">
        <w:t xml:space="preserve"> </w:t>
      </w:r>
      <w:r w:rsidRPr="00397A6C">
        <w:t xml:space="preserve">and </w:t>
      </w:r>
      <w:bookmarkEnd w:id="127"/>
      <w:r w:rsidR="00C967D2" w:rsidRPr="00397A6C">
        <w:t>selection</w:t>
      </w:r>
      <w:bookmarkEnd w:id="128"/>
      <w:bookmarkEnd w:id="129"/>
    </w:p>
    <w:p w14:paraId="3BD5D305" w14:textId="13E821C6" w:rsidR="004E550A" w:rsidRPr="00397A6C" w:rsidRDefault="004E550A" w:rsidP="004E550A">
      <w:r w:rsidRPr="00397A6C">
        <w:t>A 5G Broadcast TV/Radio Content Service Provider using a 5G Broadcast System shall support all relevant service provisioning and ingest procedures as defined in clause</w:t>
      </w:r>
      <w:r w:rsidR="008D5403">
        <w:t> </w:t>
      </w:r>
      <w:r w:rsidRPr="00397A6C">
        <w:t>5.5.2.</w:t>
      </w:r>
    </w:p>
    <w:p w14:paraId="08E0BEC6" w14:textId="2EE254EE" w:rsidR="000E4A23" w:rsidRPr="00397A6C" w:rsidRDefault="000E4A23" w:rsidP="000E4A23">
      <w:r w:rsidRPr="00397A6C">
        <w:t>5G Broadcast User Services shall be announced in at least one 5G Broadcast SA Service. To facilitate the discovery of 5G Broadcast Services, in particular 5G Broadcast SA Services, the 5G Broadcast Receiver device may in addition be provided with a well-defined TV Service Configuration MO, as specified in ETSI TS</w:t>
      </w:r>
      <w:r w:rsidR="008D5403">
        <w:t> </w:t>
      </w:r>
      <w:r w:rsidRPr="00397A6C">
        <w:t>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clause 6.1. The present document also addresses the usage of the TV Service Configuration MO as defined in clause 5.10 of ETSI TS</w:t>
      </w:r>
      <w:r w:rsidR="006D0E1E" w:rsidRPr="00397A6C">
        <w:t> </w:t>
      </w:r>
      <w:r w:rsidRPr="00397A6C">
        <w:t xml:space="preserve">124 117 </w:t>
      </w:r>
      <w:r w:rsidR="00F2125E" w:rsidRPr="00397A6C">
        <w:t>[</w:t>
      </w:r>
      <w:r w:rsidR="00F2125E" w:rsidRPr="00397A6C">
        <w:fldChar w:fldCharType="begin"/>
      </w:r>
      <w:r w:rsidR="00F2125E" w:rsidRPr="00397A6C">
        <w:instrText xml:space="preserve">REF REF_TS124117 \h </w:instrText>
      </w:r>
      <w:r w:rsidR="00397A6C">
        <w:instrText xml:space="preserve"> \* MERGEFORMAT </w:instrText>
      </w:r>
      <w:r w:rsidR="00F2125E" w:rsidRPr="00397A6C">
        <w:fldChar w:fldCharType="separate"/>
      </w:r>
      <w:r w:rsidR="00397A6C" w:rsidRPr="00397A6C">
        <w:rPr>
          <w:noProof/>
        </w:rPr>
        <w:t>7</w:t>
      </w:r>
      <w:r w:rsidR="00F2125E" w:rsidRPr="00397A6C">
        <w:fldChar w:fldCharType="end"/>
      </w:r>
      <w:r w:rsidR="00F2125E" w:rsidRPr="00397A6C">
        <w:t>]</w:t>
      </w:r>
      <w:r w:rsidRPr="00397A6C">
        <w:t xml:space="preserve"> as well as the ability to configure service discovery provisioning through the MBMS-APIs.</w:t>
      </w:r>
    </w:p>
    <w:p w14:paraId="310378AA" w14:textId="77777777" w:rsidR="000E4A23" w:rsidRPr="00397A6C" w:rsidRDefault="000E4A23" w:rsidP="000E4A23">
      <w:pPr>
        <w:keepNext/>
      </w:pPr>
      <w:r w:rsidRPr="00397A6C">
        <w:t>The TV Service Configuration MO contains a list of PLMNs that carry 5G Broadcast SA Services. For each entry of the list, the following information should be available:</w:t>
      </w:r>
    </w:p>
    <w:p w14:paraId="6D38D737" w14:textId="5609FBD3" w:rsidR="000E4A23" w:rsidRPr="00397A6C" w:rsidRDefault="006D0E1E" w:rsidP="002A234F">
      <w:pPr>
        <w:pStyle w:val="BN"/>
        <w:keepNext/>
        <w:numPr>
          <w:ilvl w:val="0"/>
          <w:numId w:val="13"/>
        </w:numPr>
      </w:pPr>
      <w:r w:rsidRPr="00397A6C">
        <w:t>T</w:t>
      </w:r>
      <w:r w:rsidR="000E4A23" w:rsidRPr="00397A6C">
        <w:t>he PLMN ID of the PLMN for which the configuration applies; the format of the PLMN ID is specified in ETSI TS 123 003 </w:t>
      </w:r>
      <w:r w:rsidR="00F2125E" w:rsidRPr="00397A6C">
        <w:t>[</w:t>
      </w:r>
      <w:r w:rsidR="00F2125E" w:rsidRPr="00397A6C">
        <w:fldChar w:fldCharType="begin"/>
      </w:r>
      <w:r w:rsidR="00F2125E" w:rsidRPr="00397A6C">
        <w:instrText xml:space="preserve">REF REF_TS123003 \h </w:instrText>
      </w:r>
      <w:r w:rsidR="00397A6C">
        <w:instrText xml:space="preserve"> \* MERGEFORMAT </w:instrText>
      </w:r>
      <w:r w:rsidR="00F2125E" w:rsidRPr="00397A6C">
        <w:fldChar w:fldCharType="separate"/>
      </w:r>
      <w:r w:rsidR="00397A6C" w:rsidRPr="00397A6C">
        <w:rPr>
          <w:noProof/>
        </w:rPr>
        <w:t>3</w:t>
      </w:r>
      <w:r w:rsidR="00F2125E" w:rsidRPr="00397A6C">
        <w:fldChar w:fldCharType="end"/>
      </w:r>
      <w:r w:rsidR="00F2125E" w:rsidRPr="00397A6C">
        <w:t>]</w:t>
      </w:r>
      <w:r w:rsidR="000E4A23" w:rsidRPr="00397A6C">
        <w:t>.</w:t>
      </w:r>
    </w:p>
    <w:p w14:paraId="38A5416E" w14:textId="580EA7DD" w:rsidR="000E4A23" w:rsidRPr="00397A6C" w:rsidRDefault="000E4A23" w:rsidP="002A234F">
      <w:pPr>
        <w:pStyle w:val="BN"/>
        <w:keepNext/>
        <w:numPr>
          <w:ilvl w:val="0"/>
          <w:numId w:val="13"/>
        </w:numPr>
      </w:pPr>
      <w:r w:rsidRPr="00397A6C">
        <w:t>RAN information where the 5G Broadcast SA Service is available, to assist in PLMN search, predominantly the E-UTRA Absolute Radio Frequency Channel Number (EARFCN). This is a 32-bit long unsigned integer in the range 0–262143. The format of the EARFCN is specified in ETSI TS 136 101</w:t>
      </w:r>
      <w:r w:rsidR="00F2125E" w:rsidRPr="00397A6C">
        <w:t xml:space="preserve"> [</w:t>
      </w:r>
      <w:r w:rsidR="00F2125E" w:rsidRPr="00397A6C">
        <w:fldChar w:fldCharType="begin"/>
      </w:r>
      <w:r w:rsidR="00F2125E" w:rsidRPr="00397A6C">
        <w:instrText xml:space="preserve">REF REF_TS136101 \h </w:instrText>
      </w:r>
      <w:r w:rsidR="00397A6C">
        <w:instrText xml:space="preserve"> \* MERGEFORMAT </w:instrText>
      </w:r>
      <w:r w:rsidR="00F2125E" w:rsidRPr="00397A6C">
        <w:fldChar w:fldCharType="separate"/>
      </w:r>
      <w:r w:rsidR="00397A6C" w:rsidRPr="00397A6C">
        <w:rPr>
          <w:noProof/>
        </w:rPr>
        <w:t>14</w:t>
      </w:r>
      <w:r w:rsidR="00F2125E" w:rsidRPr="00397A6C">
        <w:fldChar w:fldCharType="end"/>
      </w:r>
      <w:r w:rsidR="00F2125E" w:rsidRPr="00397A6C">
        <w:t>]</w:t>
      </w:r>
      <w:r w:rsidRPr="00397A6C">
        <w:t>, clause 5.7.3.</w:t>
      </w:r>
    </w:p>
    <w:p w14:paraId="36CBFAE5" w14:textId="454ABDCC" w:rsidR="000E4A23" w:rsidRPr="00397A6C" w:rsidRDefault="000E4A23" w:rsidP="002A234F">
      <w:pPr>
        <w:pStyle w:val="BN"/>
        <w:keepNext/>
        <w:numPr>
          <w:ilvl w:val="0"/>
          <w:numId w:val="13"/>
        </w:numPr>
      </w:pPr>
      <w:r w:rsidRPr="00397A6C">
        <w:t>The list of TMGIs on which 5G Broadcast SA Services are available. TMGIs are specified in ETSI TS</w:t>
      </w:r>
      <w:r w:rsidR="006D0E1E" w:rsidRPr="00397A6C">
        <w:t> </w:t>
      </w:r>
      <w:r w:rsidRPr="00397A6C">
        <w:t>123</w:t>
      </w:r>
      <w:r w:rsidR="006D0E1E" w:rsidRPr="00397A6C">
        <w:t> </w:t>
      </w:r>
      <w:r w:rsidRPr="00397A6C">
        <w:t>003 </w:t>
      </w:r>
      <w:r w:rsidR="00F2125E" w:rsidRPr="00397A6C">
        <w:t>[</w:t>
      </w:r>
      <w:r w:rsidR="00F2125E" w:rsidRPr="00397A6C">
        <w:fldChar w:fldCharType="begin"/>
      </w:r>
      <w:r w:rsidR="00F2125E" w:rsidRPr="00397A6C">
        <w:instrText xml:space="preserve">REF REF_TS123003 \h </w:instrText>
      </w:r>
      <w:r w:rsidR="00397A6C">
        <w:instrText xml:space="preserve"> \* MERGEFORMAT </w:instrText>
      </w:r>
      <w:r w:rsidR="00F2125E" w:rsidRPr="00397A6C">
        <w:fldChar w:fldCharType="separate"/>
      </w:r>
      <w:r w:rsidR="00397A6C" w:rsidRPr="00397A6C">
        <w:rPr>
          <w:noProof/>
        </w:rPr>
        <w:t>3</w:t>
      </w:r>
      <w:r w:rsidR="00F2125E" w:rsidRPr="00397A6C">
        <w:fldChar w:fldCharType="end"/>
      </w:r>
      <w:r w:rsidR="00F2125E" w:rsidRPr="00397A6C">
        <w:t>]</w:t>
      </w:r>
      <w:r w:rsidRPr="00397A6C">
        <w:t>. For details on the format of the TMGI for 5G Broadcast Services, refer to clause 5.11.</w:t>
      </w:r>
    </w:p>
    <w:p w14:paraId="4A64E62D" w14:textId="77777777" w:rsidR="000E4A23" w:rsidRPr="00397A6C" w:rsidRDefault="000E4A23" w:rsidP="000E4A23">
      <w:pPr>
        <w:pStyle w:val="BN"/>
        <w:numPr>
          <w:ilvl w:val="0"/>
          <w:numId w:val="13"/>
        </w:numPr>
      </w:pPr>
      <w:r w:rsidRPr="00397A6C">
        <w:t>The list of TMGIs on which the 5G Broadcast User Service is available, along with the associated User Service Description information for the MBMS User Service.</w:t>
      </w:r>
    </w:p>
    <w:p w14:paraId="1BDF3506" w14:textId="11F0441D" w:rsidR="000E4A23" w:rsidRPr="00397A6C" w:rsidRDefault="000E4A23" w:rsidP="000E4A23">
      <w:pPr>
        <w:pStyle w:val="B10"/>
        <w:ind w:left="0" w:firstLine="0"/>
      </w:pPr>
      <w:r w:rsidRPr="00397A6C">
        <w:t xml:space="preserve">In order to receive a 5G Broadcast Service, the </w:t>
      </w:r>
      <w:r w:rsidR="00E36B93">
        <w:t>5G Broadcast R</w:t>
      </w:r>
      <w:r w:rsidRPr="00397A6C">
        <w:t xml:space="preserve">eceiver performs network selection for </w:t>
      </w:r>
      <w:r w:rsidR="003433EB">
        <w:t>"</w:t>
      </w:r>
      <w:r w:rsidRPr="00397A6C">
        <w:t>broadcast TV service</w:t>
      </w:r>
      <w:r w:rsidR="003433EB">
        <w:t>"</w:t>
      </w:r>
      <w:r w:rsidRPr="00397A6C">
        <w:t xml:space="preserve"> as described in clause 5 of ETSI TS 124 116 </w:t>
      </w:r>
      <w:r w:rsidR="00F2125E" w:rsidRPr="00397A6C">
        <w:t>[</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xml:space="preserve"> and selects the PLMN for the 5G Broadcast Service. Details on service discovery are provided in clause 5.11.</w:t>
      </w:r>
    </w:p>
    <w:p w14:paraId="5D01F780" w14:textId="370AC59E" w:rsidR="000E4A23" w:rsidRPr="00397A6C" w:rsidRDefault="000E4A23" w:rsidP="000E4A23">
      <w:pPr>
        <w:pStyle w:val="Heading2"/>
      </w:pPr>
      <w:bookmarkStart w:id="130" w:name="_Toc56179314"/>
      <w:bookmarkStart w:id="131" w:name="_Toc56675377"/>
      <w:bookmarkStart w:id="132" w:name="_Toc59189591"/>
      <w:r w:rsidRPr="00397A6C">
        <w:t>5.4</w:t>
      </w:r>
      <w:r w:rsidRPr="00397A6C">
        <w:tab/>
        <w:t xml:space="preserve">Operation </w:t>
      </w:r>
      <w:bookmarkEnd w:id="130"/>
      <w:r w:rsidR="00C967D2" w:rsidRPr="00397A6C">
        <w:t>modes</w:t>
      </w:r>
      <w:bookmarkEnd w:id="131"/>
      <w:bookmarkEnd w:id="132"/>
    </w:p>
    <w:p w14:paraId="2F80DEEA" w14:textId="77777777" w:rsidR="000E4A23" w:rsidRPr="00397A6C" w:rsidRDefault="000E4A23" w:rsidP="000E4A23">
      <w:pPr>
        <w:pStyle w:val="Heading3"/>
      </w:pPr>
      <w:bookmarkStart w:id="133" w:name="_Toc56179315"/>
      <w:bookmarkStart w:id="134" w:name="_Toc56675378"/>
      <w:bookmarkStart w:id="135" w:name="_Toc59189592"/>
      <w:r w:rsidRPr="00397A6C">
        <w:t>5.4.1</w:t>
      </w:r>
      <w:r w:rsidRPr="00397A6C">
        <w:tab/>
        <w:t>General</w:t>
      </w:r>
      <w:bookmarkEnd w:id="133"/>
      <w:bookmarkEnd w:id="134"/>
      <w:bookmarkEnd w:id="135"/>
    </w:p>
    <w:p w14:paraId="7DF482AF" w14:textId="45AD73C3" w:rsidR="000E4A23" w:rsidRPr="00397A6C" w:rsidRDefault="000E4A23" w:rsidP="000E4A23">
      <w:pPr>
        <w:keepNext/>
      </w:pPr>
      <w:r w:rsidRPr="00397A6C">
        <w:t>For the LTE-based 5G Broadcast System, the BROADCAST MODE as defined in ETSI TS</w:t>
      </w:r>
      <w:r w:rsidR="008D5403">
        <w:t> </w:t>
      </w:r>
      <w:r w:rsidRPr="00397A6C">
        <w:t>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clause </w:t>
      </w:r>
      <w:r w:rsidR="008D5403">
        <w:t> </w:t>
      </w:r>
      <w:r w:rsidRPr="00397A6C">
        <w:t>5.4.3 shall apply. The phases of MBMS broadcast service provision include:</w:t>
      </w:r>
    </w:p>
    <w:p w14:paraId="28465EF3" w14:textId="77777777" w:rsidR="000E4A23" w:rsidRPr="00397A6C" w:rsidRDefault="000E4A23" w:rsidP="002A234F">
      <w:pPr>
        <w:pStyle w:val="B1"/>
        <w:keepNext/>
      </w:pPr>
      <w:r w:rsidRPr="00397A6C">
        <w:t>Service Announcement, for details see clause 5.4.2.</w:t>
      </w:r>
    </w:p>
    <w:p w14:paraId="2EB54EFE" w14:textId="77777777" w:rsidR="000E4A23" w:rsidRPr="00397A6C" w:rsidRDefault="000E4A23" w:rsidP="002A234F">
      <w:pPr>
        <w:pStyle w:val="B1"/>
        <w:keepNext/>
      </w:pPr>
      <w:r w:rsidRPr="00397A6C">
        <w:t>Session Start, for details see clause 5.4.3.</w:t>
      </w:r>
    </w:p>
    <w:p w14:paraId="7CA44162" w14:textId="77777777" w:rsidR="000E4A23" w:rsidRPr="00397A6C" w:rsidRDefault="000E4A23" w:rsidP="002A234F">
      <w:pPr>
        <w:pStyle w:val="B1"/>
        <w:keepNext/>
      </w:pPr>
      <w:r w:rsidRPr="00397A6C">
        <w:t>MBMS Notification, for details see clause 5.4.4.</w:t>
      </w:r>
    </w:p>
    <w:p w14:paraId="446D4802" w14:textId="77777777" w:rsidR="000E4A23" w:rsidRPr="00397A6C" w:rsidRDefault="000E4A23" w:rsidP="002A234F">
      <w:pPr>
        <w:pStyle w:val="B1"/>
        <w:keepNext/>
      </w:pPr>
      <w:r w:rsidRPr="00397A6C">
        <w:t>Data Transfer, for details see clause 5.4.5.</w:t>
      </w:r>
    </w:p>
    <w:p w14:paraId="2F7054DC" w14:textId="77777777" w:rsidR="000E4A23" w:rsidRPr="00397A6C" w:rsidRDefault="000E4A23" w:rsidP="000E4A23">
      <w:pPr>
        <w:pStyle w:val="B1"/>
      </w:pPr>
      <w:r w:rsidRPr="00397A6C">
        <w:t>Session Stop, for details see clause 5.4.6.</w:t>
      </w:r>
    </w:p>
    <w:p w14:paraId="0374577D" w14:textId="4971B811" w:rsidR="000E4A23" w:rsidRPr="00397A6C" w:rsidRDefault="000E4A23" w:rsidP="000E4A23">
      <w:r w:rsidRPr="00397A6C">
        <w:t xml:space="preserve">In addition, for 5G Broadcast </w:t>
      </w:r>
      <w:r w:rsidR="00E36B93">
        <w:t>S</w:t>
      </w:r>
      <w:r w:rsidRPr="00397A6C">
        <w:t>ervices the Receive-Only Mode (ROM) as defined in ETSI TS</w:t>
      </w:r>
      <w:r w:rsidR="008D5403">
        <w:t> </w:t>
      </w:r>
      <w:r w:rsidRPr="00397A6C">
        <w:t xml:space="preserve">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shall be used. For details, see clause</w:t>
      </w:r>
      <w:r w:rsidR="008D5403">
        <w:t> </w:t>
      </w:r>
      <w:r w:rsidRPr="00397A6C">
        <w:t>5.4.</w:t>
      </w:r>
      <w:r w:rsidR="008A0152" w:rsidRPr="00397A6C">
        <w:t>8</w:t>
      </w:r>
      <w:r w:rsidRPr="00397A6C">
        <w:t>.</w:t>
      </w:r>
    </w:p>
    <w:p w14:paraId="214D088A" w14:textId="7225C82E" w:rsidR="000E4A23" w:rsidRPr="00397A6C" w:rsidRDefault="000E4A23" w:rsidP="000E4A23">
      <w:pPr>
        <w:pStyle w:val="Heading3"/>
      </w:pPr>
      <w:bookmarkStart w:id="136" w:name="_Toc56179316"/>
      <w:bookmarkStart w:id="137" w:name="_Toc56675379"/>
      <w:bookmarkStart w:id="138" w:name="_Toc59189593"/>
      <w:r w:rsidRPr="00397A6C">
        <w:t>5.4.2</w:t>
      </w:r>
      <w:r w:rsidRPr="00397A6C">
        <w:tab/>
        <w:t xml:space="preserve">Service </w:t>
      </w:r>
      <w:r w:rsidR="00C967D2" w:rsidRPr="00397A6C">
        <w:t>a</w:t>
      </w:r>
      <w:r w:rsidRPr="00397A6C">
        <w:t xml:space="preserve">nnouncement and </w:t>
      </w:r>
      <w:r w:rsidR="00C967D2" w:rsidRPr="00397A6C">
        <w:t>d</w:t>
      </w:r>
      <w:r w:rsidRPr="00397A6C">
        <w:t>iscovery</w:t>
      </w:r>
      <w:bookmarkEnd w:id="136"/>
      <w:bookmarkEnd w:id="137"/>
      <w:bookmarkEnd w:id="138"/>
    </w:p>
    <w:p w14:paraId="234D5D77" w14:textId="22FBADD2" w:rsidR="000E4A23" w:rsidRPr="00397A6C" w:rsidRDefault="000E4A23" w:rsidP="000E4A23">
      <w:r w:rsidRPr="00397A6C">
        <w:t xml:space="preserve">In order to access a 5G Broadcast Service, the service and its associated parameters need to be properly announced. The MBMS User Service announcement/discovery mechanisms allow receivers to be informed about the MBMS User Services available. Service </w:t>
      </w:r>
      <w:r w:rsidR="004B01C6">
        <w:t>A</w:t>
      </w:r>
      <w:r w:rsidRPr="00397A6C">
        <w:t xml:space="preserve">nnouncement is used to distribute to 5G Broadcast Receivers information about the service, parameters required for service acquisition (e.g. delivery method, bearer and media information, IP multicast address(es)) and possibly other service-related parameters (e.g. delivery schedule, </w:t>
      </w:r>
      <w:r w:rsidR="00917A69">
        <w:t xml:space="preserve">or hybrid unicast-broadcast related functions such as </w:t>
      </w:r>
      <w:r w:rsidRPr="00397A6C">
        <w:t>QoS reporting, file repair).</w:t>
      </w:r>
    </w:p>
    <w:p w14:paraId="6A077512" w14:textId="1BE043FB" w:rsidR="000E4A23" w:rsidRPr="00397A6C" w:rsidRDefault="000E4A23" w:rsidP="000E4A23">
      <w:r w:rsidRPr="00397A6C">
        <w:t xml:space="preserve">LTE-based 5G Broadcast requires the usage and support of 5G Broadcast SA Services for service announcements. For this purpose, 5G Broadcast SA Services shall use the SACH as well as a set of TMGIs corresponding to the reserved </w:t>
      </w:r>
      <w:r w:rsidRPr="00397A6C">
        <w:lastRenderedPageBreak/>
        <w:t>range of values defined in ETSI TS</w:t>
      </w:r>
      <w:r w:rsidR="008D5403">
        <w:t> </w:t>
      </w:r>
      <w:r w:rsidRPr="00397A6C">
        <w:t xml:space="preserve">124 116 </w:t>
      </w:r>
      <w:r w:rsidR="00F2125E" w:rsidRPr="00397A6C">
        <w:t>[</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xml:space="preserve"> for service announcements. For details on TMGI values, refer to clause</w:t>
      </w:r>
      <w:r w:rsidR="006D0E1E" w:rsidRPr="00397A6C">
        <w:t> </w:t>
      </w:r>
      <w:r w:rsidRPr="00397A6C">
        <w:t>5.11.</w:t>
      </w:r>
    </w:p>
    <w:p w14:paraId="3B232162" w14:textId="3DE1C02B" w:rsidR="000E4A23" w:rsidRPr="00397A6C" w:rsidRDefault="000E4A23" w:rsidP="002A234F">
      <w:pPr>
        <w:keepNext/>
      </w:pPr>
      <w:r w:rsidRPr="00397A6C">
        <w:t>In addition, the TV Service Configuration MO (as introduced also in clause</w:t>
      </w:r>
      <w:r w:rsidR="008D5403">
        <w:t> </w:t>
      </w:r>
      <w:r w:rsidRPr="00397A6C">
        <w:t>5.10) may be used as follows:</w:t>
      </w:r>
    </w:p>
    <w:p w14:paraId="4DC49161" w14:textId="2C481E2B" w:rsidR="000E4A23" w:rsidRPr="00397A6C" w:rsidRDefault="00E36B93" w:rsidP="002A234F">
      <w:pPr>
        <w:pStyle w:val="B1"/>
        <w:keepNext/>
      </w:pPr>
      <w:r>
        <w:t>T</w:t>
      </w:r>
      <w:r w:rsidR="000E4A23" w:rsidRPr="00397A6C">
        <w:t>he TV Service Configuration MO may be pre-configured and pre-stored in the 5G Broadcast Receiver, for example by the device manufacturer or a mobile network operator using operator configuration; or</w:t>
      </w:r>
    </w:p>
    <w:p w14:paraId="090A1BD8" w14:textId="2F5F37B3" w:rsidR="000E4A23" w:rsidRPr="00397A6C" w:rsidRDefault="006D0E1E" w:rsidP="000E4A23">
      <w:pPr>
        <w:pStyle w:val="B1"/>
      </w:pPr>
      <w:r w:rsidRPr="00397A6C">
        <w:t>t</w:t>
      </w:r>
      <w:r w:rsidR="000E4A23" w:rsidRPr="00397A6C">
        <w:t xml:space="preserve">he </w:t>
      </w:r>
      <w:r w:rsidR="00371C91">
        <w:t xml:space="preserve">5G Broadcast TV/Radio </w:t>
      </w:r>
      <w:r w:rsidR="000E4A23" w:rsidRPr="00397A6C">
        <w:t xml:space="preserve">Content </w:t>
      </w:r>
      <w:r w:rsidR="00371C91">
        <w:t xml:space="preserve">Service </w:t>
      </w:r>
      <w:r w:rsidR="000E4A23" w:rsidRPr="00397A6C">
        <w:t xml:space="preserve">Provider may provide a TV Service Configuration MO as defined in ETSI TS 124 117 </w:t>
      </w:r>
      <w:r w:rsidR="00F2125E" w:rsidRPr="00397A6C">
        <w:t>[</w:t>
      </w:r>
      <w:r w:rsidR="00F2125E" w:rsidRPr="00397A6C">
        <w:fldChar w:fldCharType="begin"/>
      </w:r>
      <w:r w:rsidR="00F2125E" w:rsidRPr="00397A6C">
        <w:instrText xml:space="preserve">REF REF_TS124117 \h </w:instrText>
      </w:r>
      <w:r w:rsidR="00397A6C">
        <w:instrText xml:space="preserve"> \* MERGEFORMAT </w:instrText>
      </w:r>
      <w:r w:rsidR="00F2125E" w:rsidRPr="00397A6C">
        <w:fldChar w:fldCharType="separate"/>
      </w:r>
      <w:r w:rsidR="00397A6C" w:rsidRPr="00397A6C">
        <w:rPr>
          <w:noProof/>
        </w:rPr>
        <w:t>7</w:t>
      </w:r>
      <w:r w:rsidR="00F2125E" w:rsidRPr="00397A6C">
        <w:fldChar w:fldCharType="end"/>
      </w:r>
      <w:r w:rsidR="00F2125E" w:rsidRPr="00397A6C">
        <w:t>]</w:t>
      </w:r>
      <w:r w:rsidR="000E4A23" w:rsidRPr="00397A6C">
        <w:t xml:space="preserve"> using private application-specific means and then through the MBMS-API. As an example, the MO can be provisioned by unicast communication, for example if a receiver also includes a 5G unicast capabilit</w:t>
      </w:r>
      <w:r w:rsidR="00371C91">
        <w:t>y</w:t>
      </w:r>
      <w:r w:rsidR="000E4A23" w:rsidRPr="00397A6C">
        <w:t>.</w:t>
      </w:r>
    </w:p>
    <w:p w14:paraId="63DAECA2" w14:textId="37732133" w:rsidR="000E4A23" w:rsidRPr="00397A6C" w:rsidRDefault="000E4A23" w:rsidP="000E4A23">
      <w:pPr>
        <w:pStyle w:val="Heading3"/>
      </w:pPr>
      <w:bookmarkStart w:id="139" w:name="_Toc56179317"/>
      <w:bookmarkStart w:id="140" w:name="_Toc56675380"/>
      <w:bookmarkStart w:id="141" w:name="_Toc59189594"/>
      <w:r w:rsidRPr="00397A6C">
        <w:t>5.4.3</w:t>
      </w:r>
      <w:r w:rsidRPr="00397A6C">
        <w:tab/>
        <w:t>Session Start</w:t>
      </w:r>
      <w:bookmarkEnd w:id="139"/>
      <w:bookmarkEnd w:id="140"/>
      <w:bookmarkEnd w:id="141"/>
    </w:p>
    <w:p w14:paraId="60B4E169" w14:textId="7D222D5B" w:rsidR="000E4A23" w:rsidRPr="00397A6C" w:rsidRDefault="000E4A23" w:rsidP="000E4A23">
      <w:r w:rsidRPr="00397A6C">
        <w:t>Session Start is the point at which the BM-SC is ready to send data. For details, see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clause</w:t>
      </w:r>
      <w:r w:rsidR="006D0E1E" w:rsidRPr="00397A6C">
        <w:t> </w:t>
      </w:r>
      <w:r w:rsidRPr="00397A6C">
        <w:t>4.4.3.2.</w:t>
      </w:r>
    </w:p>
    <w:p w14:paraId="16385BD4" w14:textId="0D0DA4B6" w:rsidR="000E4A23" w:rsidRPr="00397A6C" w:rsidRDefault="000E4A23" w:rsidP="000E4A23">
      <w:pPr>
        <w:pStyle w:val="Heading3"/>
      </w:pPr>
      <w:bookmarkStart w:id="142" w:name="_Toc56179318"/>
      <w:bookmarkStart w:id="143" w:name="_Toc56675381"/>
      <w:bookmarkStart w:id="144" w:name="_Toc59189595"/>
      <w:r w:rsidRPr="00397A6C">
        <w:t>5.4.4</w:t>
      </w:r>
      <w:r w:rsidRPr="00397A6C">
        <w:tab/>
        <w:t xml:space="preserve">MBMS </w:t>
      </w:r>
      <w:r w:rsidR="00C967D2" w:rsidRPr="00397A6C">
        <w:t>n</w:t>
      </w:r>
      <w:r w:rsidRPr="00397A6C">
        <w:t>otification</w:t>
      </w:r>
      <w:bookmarkEnd w:id="142"/>
      <w:bookmarkEnd w:id="143"/>
      <w:bookmarkEnd w:id="144"/>
    </w:p>
    <w:p w14:paraId="0B278FF6" w14:textId="2332E7A9" w:rsidR="000E4A23" w:rsidRPr="00397A6C" w:rsidRDefault="000E4A23" w:rsidP="000E4A23">
      <w:r w:rsidRPr="00397A6C">
        <w:t>See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clause 4.4.3.3.</w:t>
      </w:r>
    </w:p>
    <w:p w14:paraId="07CA8FD6" w14:textId="16180391" w:rsidR="000E4A23" w:rsidRPr="00397A6C" w:rsidRDefault="000E4A23" w:rsidP="000E4A23">
      <w:pPr>
        <w:pStyle w:val="Heading3"/>
      </w:pPr>
      <w:bookmarkStart w:id="145" w:name="_Toc56179319"/>
      <w:bookmarkStart w:id="146" w:name="_Toc56675382"/>
      <w:bookmarkStart w:id="147" w:name="_Toc59189596"/>
      <w:r w:rsidRPr="00397A6C">
        <w:t>5.4.5</w:t>
      </w:r>
      <w:r w:rsidRPr="00397A6C">
        <w:tab/>
        <w:t xml:space="preserve">Data </w:t>
      </w:r>
      <w:r w:rsidR="00C967D2" w:rsidRPr="00397A6C">
        <w:t>t</w:t>
      </w:r>
      <w:r w:rsidRPr="00397A6C">
        <w:t>ransfer</w:t>
      </w:r>
      <w:bookmarkEnd w:id="145"/>
      <w:bookmarkEnd w:id="146"/>
      <w:bookmarkEnd w:id="147"/>
    </w:p>
    <w:p w14:paraId="00FCB274" w14:textId="72EDF71D" w:rsidR="000E4A23" w:rsidRPr="00397A6C" w:rsidRDefault="000E4A23" w:rsidP="000E4A23">
      <w:r w:rsidRPr="00397A6C">
        <w:t>See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clause 4.4.3.4.</w:t>
      </w:r>
    </w:p>
    <w:p w14:paraId="7956B7F8" w14:textId="72E8A82A" w:rsidR="000E4A23" w:rsidRPr="00397A6C" w:rsidRDefault="000E4A23" w:rsidP="000E4A23">
      <w:pPr>
        <w:pStyle w:val="Heading3"/>
      </w:pPr>
      <w:bookmarkStart w:id="148" w:name="_Toc56179320"/>
      <w:bookmarkStart w:id="149" w:name="_Toc56675383"/>
      <w:bookmarkStart w:id="150" w:name="_Toc59189597"/>
      <w:r w:rsidRPr="00397A6C">
        <w:t>5.4.6</w:t>
      </w:r>
      <w:r w:rsidRPr="00397A6C">
        <w:tab/>
        <w:t xml:space="preserve">Session </w:t>
      </w:r>
      <w:r w:rsidR="00371C91">
        <w:t>S</w:t>
      </w:r>
      <w:r w:rsidRPr="00397A6C">
        <w:t>top</w:t>
      </w:r>
      <w:bookmarkEnd w:id="148"/>
      <w:bookmarkEnd w:id="149"/>
      <w:bookmarkEnd w:id="150"/>
    </w:p>
    <w:p w14:paraId="0EDCAF44" w14:textId="2E2E00A2" w:rsidR="000E4A23" w:rsidRPr="00397A6C" w:rsidRDefault="000E4A23" w:rsidP="000E4A23">
      <w:r w:rsidRPr="00397A6C">
        <w:t>See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clause 4.4.3.5.</w:t>
      </w:r>
    </w:p>
    <w:p w14:paraId="433C809F" w14:textId="628840CD" w:rsidR="000E4A23" w:rsidRPr="00397A6C" w:rsidRDefault="000E4A23" w:rsidP="000E4A23">
      <w:pPr>
        <w:pStyle w:val="Heading3"/>
      </w:pPr>
      <w:bookmarkStart w:id="151" w:name="_Toc56179321"/>
      <w:bookmarkStart w:id="152" w:name="_Toc56675384"/>
      <w:bookmarkStart w:id="153" w:name="_Toc59189598"/>
      <w:r w:rsidRPr="00397A6C">
        <w:t>5.4.7</w:t>
      </w:r>
      <w:r w:rsidRPr="00397A6C">
        <w:tab/>
        <w:t xml:space="preserve">Session </w:t>
      </w:r>
      <w:r w:rsidR="00371C91">
        <w:t>U</w:t>
      </w:r>
      <w:r w:rsidRPr="00397A6C">
        <w:t>pdate</w:t>
      </w:r>
      <w:bookmarkEnd w:id="151"/>
      <w:bookmarkEnd w:id="152"/>
      <w:bookmarkEnd w:id="153"/>
    </w:p>
    <w:p w14:paraId="031F2117" w14:textId="202AE7E5" w:rsidR="000E4A23" w:rsidRPr="00397A6C" w:rsidRDefault="000E4A23" w:rsidP="000E4A23">
      <w:pPr>
        <w:keepNext/>
      </w:pPr>
      <w:r w:rsidRPr="00397A6C">
        <w:t xml:space="preserve">Session </w:t>
      </w:r>
      <w:r w:rsidR="00371C91">
        <w:t>U</w:t>
      </w:r>
      <w:r w:rsidRPr="00397A6C">
        <w:t>pdate is aligned with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clause 4.4.3.6, but the following constraints apply:</w:t>
      </w:r>
    </w:p>
    <w:p w14:paraId="5C453437" w14:textId="3D9FDE33" w:rsidR="000E4A23" w:rsidRPr="00397A6C" w:rsidRDefault="000E4A23" w:rsidP="000E4A23">
      <w:pPr>
        <w:pStyle w:val="BN"/>
        <w:numPr>
          <w:ilvl w:val="0"/>
          <w:numId w:val="14"/>
        </w:numPr>
      </w:pPr>
      <w:r w:rsidRPr="00397A6C">
        <w:t xml:space="preserve">Session </w:t>
      </w:r>
      <w:r w:rsidR="00371C91">
        <w:t>U</w:t>
      </w:r>
      <w:r w:rsidR="00C967D2" w:rsidRPr="00397A6C">
        <w:t xml:space="preserve">pdate </w:t>
      </w:r>
      <w:r w:rsidRPr="00397A6C">
        <w:t>is used to update specific parameters of an ongoing MBMS Broadcast session. The only parameter which can be updated is the MBMS Service Area.</w:t>
      </w:r>
    </w:p>
    <w:p w14:paraId="65F0F90C" w14:textId="391C118F" w:rsidR="000E4A23" w:rsidRPr="00397A6C" w:rsidRDefault="000E4A23" w:rsidP="000E4A23">
      <w:pPr>
        <w:pStyle w:val="BN"/>
        <w:numPr>
          <w:ilvl w:val="0"/>
          <w:numId w:val="14"/>
        </w:numPr>
      </w:pPr>
      <w:r w:rsidRPr="00397A6C">
        <w:t xml:space="preserve">Session </w:t>
      </w:r>
      <w:r w:rsidR="00371C91">
        <w:t>U</w:t>
      </w:r>
      <w:r w:rsidR="00C967D2" w:rsidRPr="00397A6C">
        <w:t xml:space="preserve">pdate </w:t>
      </w:r>
      <w:r w:rsidRPr="00397A6C">
        <w:t>due to QoS (ARP parameter only) is not supported.</w:t>
      </w:r>
    </w:p>
    <w:p w14:paraId="688F34BF" w14:textId="08AFA81E" w:rsidR="000E4A23" w:rsidRPr="00397A6C" w:rsidRDefault="000E4A23" w:rsidP="000E4A23">
      <w:pPr>
        <w:pStyle w:val="Heading3"/>
      </w:pPr>
      <w:bookmarkStart w:id="154" w:name="_Toc56179322"/>
      <w:bookmarkStart w:id="155" w:name="_Toc56675385"/>
      <w:bookmarkStart w:id="156" w:name="_Toc59189599"/>
      <w:r w:rsidRPr="00397A6C">
        <w:t>5.4.</w:t>
      </w:r>
      <w:r w:rsidR="006D0E1E" w:rsidRPr="00397A6C">
        <w:t>8</w:t>
      </w:r>
      <w:r w:rsidRPr="00397A6C">
        <w:tab/>
        <w:t>Receive-Only Mode</w:t>
      </w:r>
      <w:bookmarkEnd w:id="154"/>
      <w:r w:rsidR="00C967D2" w:rsidRPr="00397A6C">
        <w:t xml:space="preserve"> (ROM)</w:t>
      </w:r>
      <w:bookmarkEnd w:id="155"/>
      <w:bookmarkEnd w:id="156"/>
    </w:p>
    <w:p w14:paraId="58E77919" w14:textId="77777777" w:rsidR="000E4A23" w:rsidRPr="00397A6C" w:rsidRDefault="000E4A23" w:rsidP="000E4A23">
      <w:r w:rsidRPr="00397A6C">
        <w:t>LTE-based 5G Broadcast Services shall be Receive-Only Mode (ROM), i.e. they are intended for consumption on 5G Broadcast Receivers operating in Receive-Only Mode (ROM).</w:t>
      </w:r>
    </w:p>
    <w:p w14:paraId="431D9BA2" w14:textId="2F741B27" w:rsidR="000E4A23" w:rsidRPr="00397A6C" w:rsidRDefault="000E4A23" w:rsidP="00C967D2">
      <w:pPr>
        <w:keepNext/>
        <w:keepLines/>
      </w:pPr>
      <w:r w:rsidRPr="00397A6C">
        <w:t>According to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Receive-Only Mode (ROM) is defined as a UE configuration option that allows a UE to receive an eMBMS broadcast service without the need to access and register with the PLMN offering the eMBMS service. A UE configured to operate in ROM receives an MBMS service only on a </w:t>
      </w:r>
      <w:r w:rsidR="00FF2646" w:rsidRPr="00397A6C">
        <w:t>standardized</w:t>
      </w:r>
      <w:r w:rsidRPr="00397A6C">
        <w:t xml:space="preserve"> TMGI value range. The UE uses the acquired system information to receive MBMS broadcast. Use of ROM does not require USIM for the UE.</w:t>
      </w:r>
    </w:p>
    <w:p w14:paraId="61E870BD" w14:textId="77777777" w:rsidR="000E4A23" w:rsidRPr="00397A6C" w:rsidRDefault="000E4A23" w:rsidP="000E4A23">
      <w:r w:rsidRPr="00397A6C">
        <w:t>Hence, LTE-based 5G Broadcast Services shall be restricted to TMGI value ranges for ROM services. For details on TMGI, refer to clause 5.11.</w:t>
      </w:r>
    </w:p>
    <w:p w14:paraId="2D39E92A" w14:textId="7B6589E8" w:rsidR="000E4A23" w:rsidRPr="00397A6C" w:rsidRDefault="000E4A23" w:rsidP="000E4A23">
      <w:r w:rsidRPr="00397A6C">
        <w:t>Detailed procedures for a UE in ROM are defined in ETSI TS</w:t>
      </w:r>
      <w:r w:rsidR="008D5403">
        <w:t> </w:t>
      </w:r>
      <w:r w:rsidRPr="00397A6C">
        <w:t>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Annex E as well as in ETSI TS</w:t>
      </w:r>
      <w:r w:rsidR="008D5403">
        <w:t> </w:t>
      </w:r>
      <w:r w:rsidRPr="00397A6C">
        <w:t>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w:t>
      </w:r>
    </w:p>
    <w:p w14:paraId="21B2B651" w14:textId="40791BBF" w:rsidR="000E4A23" w:rsidRPr="00397A6C" w:rsidRDefault="000E4A23" w:rsidP="000E4A23">
      <w:pPr>
        <w:pStyle w:val="Heading2"/>
      </w:pPr>
      <w:bookmarkStart w:id="157" w:name="_Toc56179323"/>
      <w:bookmarkStart w:id="158" w:name="_Toc56675386"/>
      <w:bookmarkStart w:id="159" w:name="_Toc59189600"/>
      <w:r w:rsidRPr="00397A6C">
        <w:lastRenderedPageBreak/>
        <w:t>5.5</w:t>
      </w:r>
      <w:r w:rsidRPr="00397A6C">
        <w:tab/>
        <w:t xml:space="preserve">Reference </w:t>
      </w:r>
      <w:r w:rsidR="00C967D2" w:rsidRPr="00397A6C">
        <w:t xml:space="preserve">points </w:t>
      </w:r>
      <w:r w:rsidRPr="00397A6C">
        <w:t xml:space="preserve">and </w:t>
      </w:r>
      <w:bookmarkEnd w:id="157"/>
      <w:r w:rsidR="00C967D2" w:rsidRPr="00397A6C">
        <w:t>protocols</w:t>
      </w:r>
      <w:bookmarkEnd w:id="158"/>
      <w:bookmarkEnd w:id="159"/>
    </w:p>
    <w:p w14:paraId="600914E5" w14:textId="77777777" w:rsidR="000E4A23" w:rsidRPr="00397A6C" w:rsidRDefault="000E4A23" w:rsidP="000E4A23">
      <w:pPr>
        <w:pStyle w:val="Heading3"/>
      </w:pPr>
      <w:bookmarkStart w:id="160" w:name="_Toc56179324"/>
      <w:bookmarkStart w:id="161" w:name="_Toc56675387"/>
      <w:bookmarkStart w:id="162" w:name="_Toc59189601"/>
      <w:r w:rsidRPr="00397A6C">
        <w:t>5.5.1</w:t>
      </w:r>
      <w:r w:rsidRPr="00397A6C">
        <w:tab/>
        <w:t>General</w:t>
      </w:r>
      <w:bookmarkEnd w:id="160"/>
      <w:bookmarkEnd w:id="161"/>
      <w:bookmarkEnd w:id="162"/>
    </w:p>
    <w:p w14:paraId="57737C5E" w14:textId="77777777" w:rsidR="000E4A23" w:rsidRPr="00397A6C" w:rsidRDefault="000E4A23" w:rsidP="000E4A23">
      <w:pPr>
        <w:keepNext/>
      </w:pPr>
      <w:r w:rsidRPr="00397A6C">
        <w:t>According to Figure 5.2-1, this clause defines the reference points and protocols for the LTE-based 5G Broadcast System instantiation, namely:</w:t>
      </w:r>
    </w:p>
    <w:p w14:paraId="04770090" w14:textId="04DA7C49" w:rsidR="000E4A23" w:rsidRPr="00397A6C" w:rsidRDefault="000E4A23" w:rsidP="000E4A23">
      <w:pPr>
        <w:pStyle w:val="B1"/>
      </w:pPr>
      <w:r w:rsidRPr="00397A6C">
        <w:t>For the northbound Network</w:t>
      </w:r>
      <w:r w:rsidR="003B3A1D">
        <w:t xml:space="preserve"> </w:t>
      </w:r>
      <w:r w:rsidRPr="00397A6C">
        <w:t>API for 5G Broadcast, a profile of xMB is defined in clause 5.5.2.</w:t>
      </w:r>
    </w:p>
    <w:p w14:paraId="645D42B1" w14:textId="4CDEAE1F" w:rsidR="000E4A23" w:rsidRPr="00397A6C" w:rsidRDefault="000E4A23" w:rsidP="000E4A23">
      <w:pPr>
        <w:pStyle w:val="B1"/>
      </w:pPr>
      <w:r w:rsidRPr="00397A6C">
        <w:t xml:space="preserve">For the User Service for 5G </w:t>
      </w:r>
      <w:r w:rsidR="003B3A1D">
        <w:t>B</w:t>
      </w:r>
      <w:r w:rsidRPr="00397A6C">
        <w:t>roadcast, a profile of the MBMS User Service is defined in clause 5.5.3;</w:t>
      </w:r>
    </w:p>
    <w:p w14:paraId="68D46AD9" w14:textId="77777777" w:rsidR="000E4A23" w:rsidRPr="00397A6C" w:rsidRDefault="000E4A23" w:rsidP="000E4A23">
      <w:pPr>
        <w:pStyle w:val="B1"/>
      </w:pPr>
      <w:r w:rsidRPr="00397A6C">
        <w:t>For the RAN for 5G Broadcast, a profile of E-UTRAN Uu and enTV is defined in clause 5.5.4;</w:t>
      </w:r>
    </w:p>
    <w:p w14:paraId="3813EBE9" w14:textId="77777777" w:rsidR="000E4A23" w:rsidRPr="00397A6C" w:rsidRDefault="000E4A23" w:rsidP="000E4A23">
      <w:pPr>
        <w:pStyle w:val="B1"/>
      </w:pPr>
      <w:r w:rsidRPr="00397A6C">
        <w:t>For the Client API for 5G Broadcast, a profile of the MBMS-APIs is defined in clause 5.5.5;</w:t>
      </w:r>
    </w:p>
    <w:p w14:paraId="6F4E24C1" w14:textId="77777777" w:rsidR="000E4A23" w:rsidRPr="00397A6C" w:rsidRDefault="000E4A23" w:rsidP="000E4A23">
      <w:pPr>
        <w:pStyle w:val="Heading3"/>
      </w:pPr>
      <w:bookmarkStart w:id="163" w:name="_Toc56179325"/>
      <w:bookmarkStart w:id="164" w:name="_Toc56675388"/>
      <w:bookmarkStart w:id="165" w:name="_Toc59189602"/>
      <w:r w:rsidRPr="00397A6C">
        <w:t>5.5.2</w:t>
      </w:r>
      <w:r w:rsidRPr="00397A6C">
        <w:tab/>
        <w:t>xMB profile for 5G Broadcast</w:t>
      </w:r>
      <w:bookmarkEnd w:id="163"/>
      <w:bookmarkEnd w:id="164"/>
      <w:bookmarkEnd w:id="165"/>
    </w:p>
    <w:p w14:paraId="23E4FB86" w14:textId="61E21E50" w:rsidR="000E4A23" w:rsidRPr="00397A6C" w:rsidRDefault="000E4A23" w:rsidP="000E4A23">
      <w:r w:rsidRPr="00397A6C">
        <w:t>The Application Programming Interfaces (APIs) for Multimedia Broadcast/Multicast Service (MBMS) at reference point xMB are defined in ETSI TS 126 348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and ETSI TS 129 116</w:t>
      </w:r>
      <w:r w:rsidR="00F2125E" w:rsidRPr="00397A6C">
        <w:t xml:space="preserve"> [</w:t>
      </w:r>
      <w:r w:rsidR="00F2125E" w:rsidRPr="00397A6C">
        <w:fldChar w:fldCharType="begin"/>
      </w:r>
      <w:r w:rsidR="00F2125E" w:rsidRPr="00397A6C">
        <w:instrText xml:space="preserve">REF REF_TS129116 \h </w:instrText>
      </w:r>
      <w:r w:rsidR="00397A6C">
        <w:instrText xml:space="preserve"> \* MERGEFORMAT </w:instrText>
      </w:r>
      <w:r w:rsidR="00F2125E" w:rsidRPr="00397A6C">
        <w:fldChar w:fldCharType="separate"/>
      </w:r>
      <w:r w:rsidR="00397A6C" w:rsidRPr="00397A6C">
        <w:rPr>
          <w:noProof/>
        </w:rPr>
        <w:t>11</w:t>
      </w:r>
      <w:r w:rsidR="00F2125E" w:rsidRPr="00397A6C">
        <w:fldChar w:fldCharType="end"/>
      </w:r>
      <w:r w:rsidR="00F2125E" w:rsidRPr="00397A6C">
        <w:t>]</w:t>
      </w:r>
      <w:r w:rsidRPr="00397A6C">
        <w:t>.</w:t>
      </w:r>
    </w:p>
    <w:p w14:paraId="2291FD74" w14:textId="77777777" w:rsidR="000E4A23" w:rsidRPr="00397A6C" w:rsidRDefault="000E4A23" w:rsidP="000E4A23">
      <w:pPr>
        <w:keepNext/>
      </w:pPr>
      <w:r w:rsidRPr="00397A6C">
        <w:t xml:space="preserve">The </w:t>
      </w:r>
      <w:r w:rsidRPr="00397A6C">
        <w:rPr>
          <w:lang w:eastAsia="zh-CN"/>
        </w:rPr>
        <w:t>x</w:t>
      </w:r>
      <w:r w:rsidRPr="00397A6C">
        <w:t>MB reference point provides the ability for the Content Provider to:</w:t>
      </w:r>
    </w:p>
    <w:p w14:paraId="55B50057" w14:textId="77777777" w:rsidR="000E4A23" w:rsidRPr="00397A6C" w:rsidRDefault="000E4A23" w:rsidP="000E4A23">
      <w:pPr>
        <w:pStyle w:val="B1"/>
        <w:rPr>
          <w:lang w:eastAsia="zh-CN"/>
        </w:rPr>
      </w:pPr>
      <w:r w:rsidRPr="00397A6C">
        <w:rPr>
          <w:lang w:eastAsia="zh-CN"/>
        </w:rPr>
        <w:t>Authenticate and authorize BM-SC(s).</w:t>
      </w:r>
    </w:p>
    <w:p w14:paraId="1BDAE219" w14:textId="77777777" w:rsidR="000E4A23" w:rsidRPr="00397A6C" w:rsidRDefault="000E4A23" w:rsidP="000E4A23">
      <w:pPr>
        <w:pStyle w:val="B1"/>
        <w:rPr>
          <w:lang w:eastAsia="zh-CN"/>
        </w:rPr>
      </w:pPr>
      <w:r w:rsidRPr="00397A6C">
        <w:rPr>
          <w:lang w:eastAsia="zh-CN"/>
        </w:rPr>
        <w:t>Create, modify and terminate a service</w:t>
      </w:r>
      <w:r w:rsidRPr="00397A6C">
        <w:t>.</w:t>
      </w:r>
    </w:p>
    <w:p w14:paraId="3720A06A" w14:textId="77777777" w:rsidR="000E4A23" w:rsidRPr="00397A6C" w:rsidRDefault="000E4A23" w:rsidP="000E4A23">
      <w:pPr>
        <w:pStyle w:val="B1"/>
        <w:rPr>
          <w:lang w:eastAsia="zh-CN"/>
        </w:rPr>
      </w:pPr>
      <w:r w:rsidRPr="00397A6C">
        <w:rPr>
          <w:lang w:eastAsia="zh-CN"/>
        </w:rPr>
        <w:t>Create, modify and terminate a session</w:t>
      </w:r>
      <w:r w:rsidRPr="00397A6C">
        <w:t>.</w:t>
      </w:r>
    </w:p>
    <w:p w14:paraId="79B6D959" w14:textId="77777777" w:rsidR="000E4A23" w:rsidRPr="00397A6C" w:rsidRDefault="000E4A23" w:rsidP="000E4A23">
      <w:pPr>
        <w:pStyle w:val="B1"/>
      </w:pPr>
      <w:r w:rsidRPr="00397A6C">
        <w:rPr>
          <w:lang w:eastAsia="zh-CN"/>
        </w:rPr>
        <w:t>Query information</w:t>
      </w:r>
      <w:r w:rsidRPr="00397A6C">
        <w:t>.</w:t>
      </w:r>
    </w:p>
    <w:p w14:paraId="76BD192D" w14:textId="77777777" w:rsidR="000E4A23" w:rsidRPr="00397A6C" w:rsidRDefault="000E4A23" w:rsidP="000E4A23">
      <w:pPr>
        <w:pStyle w:val="B1"/>
        <w:rPr>
          <w:lang w:eastAsia="zh-CN"/>
        </w:rPr>
      </w:pPr>
      <w:r w:rsidRPr="00397A6C">
        <w:t>Deliver content to the BM-SC(s).</w:t>
      </w:r>
    </w:p>
    <w:p w14:paraId="4F7BB847" w14:textId="77777777" w:rsidR="000E4A23" w:rsidRPr="00397A6C" w:rsidRDefault="000E4A23" w:rsidP="000E4A23">
      <w:pPr>
        <w:keepNext/>
      </w:pPr>
      <w:r w:rsidRPr="00397A6C">
        <w:t xml:space="preserve">The </w:t>
      </w:r>
      <w:r w:rsidRPr="00397A6C">
        <w:rPr>
          <w:lang w:eastAsia="zh-CN"/>
        </w:rPr>
        <w:t>x</w:t>
      </w:r>
      <w:r w:rsidRPr="00397A6C">
        <w:t>MB reference point provides the ability for the BM-SC to:</w:t>
      </w:r>
    </w:p>
    <w:p w14:paraId="5859490B" w14:textId="77777777" w:rsidR="000E4A23" w:rsidRPr="00397A6C" w:rsidRDefault="000E4A23" w:rsidP="000E4A23">
      <w:pPr>
        <w:pStyle w:val="B1"/>
        <w:rPr>
          <w:lang w:eastAsia="zh-CN"/>
        </w:rPr>
      </w:pPr>
      <w:r w:rsidRPr="00397A6C">
        <w:rPr>
          <w:lang w:eastAsia="zh-CN"/>
        </w:rPr>
        <w:t>Authenticate and authorize a content provider.</w:t>
      </w:r>
    </w:p>
    <w:p w14:paraId="74540F3F" w14:textId="59BDFDCC" w:rsidR="000E4A23" w:rsidRPr="00397A6C" w:rsidRDefault="000E4A23" w:rsidP="000E4A23">
      <w:pPr>
        <w:pStyle w:val="B1"/>
      </w:pPr>
      <w:r w:rsidRPr="00397A6C">
        <w:rPr>
          <w:lang w:eastAsia="zh-CN"/>
        </w:rPr>
        <w:t>N</w:t>
      </w:r>
      <w:r w:rsidRPr="00397A6C">
        <w:t xml:space="preserve">otify the </w:t>
      </w:r>
      <w:r w:rsidRPr="00397A6C">
        <w:rPr>
          <w:lang w:eastAsia="zh-CN"/>
        </w:rPr>
        <w:t>content provider</w:t>
      </w:r>
      <w:r w:rsidRPr="00397A6C">
        <w:t xml:space="preserve"> of the status of an MBMS </w:t>
      </w:r>
      <w:r w:rsidRPr="00397A6C">
        <w:rPr>
          <w:lang w:eastAsia="zh-CN"/>
        </w:rPr>
        <w:t>user service usage</w:t>
      </w:r>
      <w:r w:rsidR="009A7DAF">
        <w:rPr>
          <w:lang w:eastAsia="zh-CN"/>
        </w:rPr>
        <w:t>, if applicable</w:t>
      </w:r>
      <w:r w:rsidRPr="00397A6C">
        <w:t>.</w:t>
      </w:r>
    </w:p>
    <w:p w14:paraId="57D9E570" w14:textId="77777777" w:rsidR="000E4A23" w:rsidRPr="00397A6C" w:rsidRDefault="000E4A23" w:rsidP="000E4A23">
      <w:pPr>
        <w:pStyle w:val="B1"/>
        <w:rPr>
          <w:lang w:eastAsia="zh-CN"/>
        </w:rPr>
      </w:pPr>
      <w:r w:rsidRPr="00397A6C">
        <w:t>Retrieve content from the content provider.</w:t>
      </w:r>
    </w:p>
    <w:p w14:paraId="5D43D5C6" w14:textId="77777777" w:rsidR="000E4A23" w:rsidRPr="00397A6C" w:rsidRDefault="000E4A23" w:rsidP="000E4A23">
      <w:pPr>
        <w:keepNext/>
      </w:pPr>
      <w:r w:rsidRPr="00397A6C">
        <w:t>For 5G Broadcast Services, the following procedures on xMB shall be supported:</w:t>
      </w:r>
    </w:p>
    <w:p w14:paraId="0E6CEFD7" w14:textId="3AB1DF85" w:rsidR="000E4A23" w:rsidRPr="00397A6C" w:rsidRDefault="000E4A23" w:rsidP="000E4A23">
      <w:pPr>
        <w:pStyle w:val="B10"/>
      </w:pPr>
      <w:r w:rsidRPr="00397A6C">
        <w:t>1)</w:t>
      </w:r>
      <w:r w:rsidRPr="00397A6C">
        <w:tab/>
        <w:t>Authentication</w:t>
      </w:r>
      <w:r w:rsidRPr="00397A6C">
        <w:rPr>
          <w:lang w:eastAsia="en-GB"/>
        </w:rPr>
        <w:t xml:space="preserve"> and Authorization as defined in </w:t>
      </w:r>
      <w:r w:rsidRPr="00397A6C">
        <w:t>clause 5.2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0439B598" w14:textId="54D8BFD7" w:rsidR="000E4A23" w:rsidRPr="00397A6C" w:rsidRDefault="000E4A23" w:rsidP="00C967D2">
      <w:pPr>
        <w:pStyle w:val="B10"/>
      </w:pPr>
      <w:r w:rsidRPr="00397A6C">
        <w:t>2)</w:t>
      </w:r>
      <w:r w:rsidRPr="00397A6C">
        <w:tab/>
        <w:t xml:space="preserve">Service Management Procedures </w:t>
      </w:r>
      <w:r w:rsidRPr="00397A6C">
        <w:rPr>
          <w:lang w:eastAsia="en-GB"/>
        </w:rPr>
        <w:t xml:space="preserve">as defined in </w:t>
      </w:r>
      <w:r w:rsidRPr="00397A6C">
        <w:t xml:space="preserve">clause 5.3 of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with the following additional considerations:</w:t>
      </w:r>
    </w:p>
    <w:p w14:paraId="34F83B52" w14:textId="00167363" w:rsidR="000E4A23" w:rsidRPr="00397A6C" w:rsidRDefault="000E4A23" w:rsidP="00C967D2">
      <w:pPr>
        <w:pStyle w:val="B20"/>
      </w:pPr>
      <w:r w:rsidRPr="00397A6C">
        <w:t>a)</w:t>
      </w:r>
      <w:r w:rsidRPr="00397A6C">
        <w:tab/>
        <w:t>All Service Management Procedures apply, i.e.</w:t>
      </w:r>
      <w:r w:rsidR="00C967D2" w:rsidRPr="00397A6C">
        <w:t>:</w:t>
      </w:r>
    </w:p>
    <w:p w14:paraId="32088DFC" w14:textId="1A4482BC" w:rsidR="000E4A23" w:rsidRPr="00397A6C" w:rsidRDefault="000E4A23" w:rsidP="00C967D2">
      <w:pPr>
        <w:pStyle w:val="B3"/>
      </w:pPr>
      <w:r w:rsidRPr="00397A6C">
        <w:t xml:space="preserve">Create Service </w:t>
      </w:r>
      <w:r w:rsidRPr="00397A6C">
        <w:rPr>
          <w:lang w:eastAsia="en-GB"/>
        </w:rPr>
        <w:t xml:space="preserve">as defined in </w:t>
      </w:r>
      <w:r w:rsidRPr="00397A6C">
        <w:t>clause 5.3.2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0D3BC42F" w14:textId="515821CA" w:rsidR="000E4A23" w:rsidRPr="00397A6C" w:rsidRDefault="000E4A23" w:rsidP="00C967D2">
      <w:pPr>
        <w:pStyle w:val="B3"/>
      </w:pPr>
      <w:r w:rsidRPr="00397A6C">
        <w:t xml:space="preserve">Get Service Procedure </w:t>
      </w:r>
      <w:r w:rsidRPr="00397A6C">
        <w:rPr>
          <w:lang w:eastAsia="en-GB"/>
        </w:rPr>
        <w:t xml:space="preserve">as defined in </w:t>
      </w:r>
      <w:r w:rsidRPr="00397A6C">
        <w:t>clause 5.3.3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48E1E510" w14:textId="3D1524C4" w:rsidR="000E4A23" w:rsidRPr="00397A6C" w:rsidRDefault="000E4A23" w:rsidP="00C967D2">
      <w:pPr>
        <w:pStyle w:val="B3"/>
      </w:pPr>
      <w:r w:rsidRPr="00397A6C">
        <w:t xml:space="preserve">Update Service Procedure </w:t>
      </w:r>
      <w:r w:rsidRPr="00397A6C">
        <w:rPr>
          <w:lang w:eastAsia="en-GB"/>
        </w:rPr>
        <w:t xml:space="preserve">as defined in </w:t>
      </w:r>
      <w:r w:rsidRPr="00397A6C">
        <w:t>clause 5.3.4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1D1D742D" w14:textId="6F3039A2" w:rsidR="000E4A23" w:rsidRPr="00397A6C" w:rsidRDefault="000E4A23" w:rsidP="00C967D2">
      <w:pPr>
        <w:pStyle w:val="B3"/>
      </w:pPr>
      <w:r w:rsidRPr="00397A6C">
        <w:t xml:space="preserve">Terminate Service Procedure </w:t>
      </w:r>
      <w:r w:rsidRPr="00397A6C">
        <w:rPr>
          <w:lang w:eastAsia="en-GB"/>
        </w:rPr>
        <w:t xml:space="preserve">as defined in </w:t>
      </w:r>
      <w:r w:rsidRPr="00397A6C">
        <w:t>clause 5.3.5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0DFEA244" w14:textId="281FF22A" w:rsidR="000E4A23" w:rsidRPr="00397A6C" w:rsidRDefault="000E4A23" w:rsidP="000E4A23">
      <w:pPr>
        <w:pStyle w:val="B20"/>
      </w:pPr>
      <w:r w:rsidRPr="00397A6C">
        <w:t>b)</w:t>
      </w:r>
      <w:r w:rsidRPr="00397A6C">
        <w:tab/>
        <w:t>Service Notifications as defined in clause 5.3.6 of</w:t>
      </w:r>
      <w:r w:rsidR="005B386C" w:rsidRPr="00397A6C">
        <w:t xml:space="preserve"> ETSI TS 126 348</w:t>
      </w:r>
      <w:r w:rsidRPr="00397A6C">
        <w:t xml:space="preserve">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applies.</w:t>
      </w:r>
    </w:p>
    <w:p w14:paraId="7CA3BBDA" w14:textId="6C9A07E7" w:rsidR="000E4A23" w:rsidRPr="00397A6C" w:rsidRDefault="000E4A23" w:rsidP="000E4A23">
      <w:pPr>
        <w:pStyle w:val="B20"/>
        <w:keepNext/>
      </w:pPr>
      <w:r w:rsidRPr="00397A6C">
        <w:lastRenderedPageBreak/>
        <w:t>c)</w:t>
      </w:r>
      <w:r w:rsidRPr="00397A6C">
        <w:tab/>
        <w:t>For the Service Properties defined in clause 5.3.7, Table 5.3-1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the following constraints apply:</w:t>
      </w:r>
    </w:p>
    <w:p w14:paraId="306AA065" w14:textId="097267F4" w:rsidR="000E4A23" w:rsidRPr="00397A6C" w:rsidRDefault="000E4A23" w:rsidP="000E4A23">
      <w:pPr>
        <w:pStyle w:val="B3"/>
        <w:keepNext/>
      </w:pPr>
      <w:r w:rsidRPr="00397A6C">
        <w:t>The Receive-Only Mode property shall be set to 'true'</w:t>
      </w:r>
      <w:r w:rsidR="00C967D2" w:rsidRPr="00397A6C">
        <w:t>.</w:t>
      </w:r>
    </w:p>
    <w:p w14:paraId="05980276" w14:textId="62A11BE9" w:rsidR="000E4A23" w:rsidRPr="00397A6C" w:rsidRDefault="000E4A23" w:rsidP="000E4A23">
      <w:pPr>
        <w:pStyle w:val="B3"/>
        <w:keepNext/>
      </w:pPr>
      <w:r w:rsidRPr="00397A6C">
        <w:t>The Consumption Reporting configuration shall be set to 'false'</w:t>
      </w:r>
      <w:r w:rsidR="00C967D2" w:rsidRPr="00397A6C">
        <w:t>.</w:t>
      </w:r>
    </w:p>
    <w:p w14:paraId="33A30C16" w14:textId="77777777" w:rsidR="000E4A23" w:rsidRPr="00397A6C" w:rsidRDefault="000E4A23" w:rsidP="000E4A23">
      <w:pPr>
        <w:pStyle w:val="B3"/>
      </w:pPr>
      <w:r w:rsidRPr="00397A6C">
        <w:t>The Service Announcement Mode property shall be set to 'SACH'.</w:t>
      </w:r>
    </w:p>
    <w:p w14:paraId="111369B5" w14:textId="6C2E102B" w:rsidR="000E4A23" w:rsidRPr="00397A6C" w:rsidRDefault="000E4A23" w:rsidP="000E4A23">
      <w:pPr>
        <w:pStyle w:val="B10"/>
        <w:keepNext/>
      </w:pPr>
      <w:r w:rsidRPr="00397A6C">
        <w:rPr>
          <w:lang w:eastAsia="en-GB"/>
        </w:rPr>
        <w:t>3)</w:t>
      </w:r>
      <w:r w:rsidRPr="00397A6C">
        <w:rPr>
          <w:lang w:eastAsia="en-GB"/>
        </w:rPr>
        <w:tab/>
        <w:t xml:space="preserve">Session Management Procedures as defined in </w:t>
      </w:r>
      <w:r w:rsidRPr="00397A6C">
        <w:t>clause 5.4 of</w:t>
      </w:r>
      <w:r w:rsidR="005B386C" w:rsidRPr="00397A6C">
        <w:t xml:space="preserve"> ETSI TS 126 348</w:t>
      </w:r>
      <w:r w:rsidRPr="00397A6C">
        <w:t xml:space="preserve">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with the following additional restrictions:</w:t>
      </w:r>
    </w:p>
    <w:p w14:paraId="30CB03B2" w14:textId="71BBA050" w:rsidR="000E4A23" w:rsidRPr="00397A6C" w:rsidRDefault="000E4A23" w:rsidP="000E4A23">
      <w:pPr>
        <w:pStyle w:val="B20"/>
      </w:pPr>
      <w:r w:rsidRPr="00397A6C">
        <w:t>a)</w:t>
      </w:r>
      <w:r w:rsidRPr="00397A6C">
        <w:tab/>
        <w:t>All Session Management Procedures apply, i.e.</w:t>
      </w:r>
      <w:r w:rsidR="00C967D2" w:rsidRPr="00397A6C">
        <w:t>:</w:t>
      </w:r>
    </w:p>
    <w:p w14:paraId="77598D51" w14:textId="3E2F2726" w:rsidR="000E4A23" w:rsidRPr="00397A6C" w:rsidRDefault="000E4A23" w:rsidP="000E4A23">
      <w:pPr>
        <w:pStyle w:val="B3"/>
      </w:pPr>
      <w:r w:rsidRPr="00397A6C">
        <w:rPr>
          <w:lang w:eastAsia="en-GB"/>
        </w:rPr>
        <w:t xml:space="preserve">Create Session as defined in </w:t>
      </w:r>
      <w:r w:rsidRPr="00397A6C">
        <w:t>clause 5.4.2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418F4B78" w14:textId="31FDBB71" w:rsidR="000E4A23" w:rsidRPr="00397A6C" w:rsidRDefault="000E4A23" w:rsidP="000E4A23">
      <w:pPr>
        <w:pStyle w:val="B3"/>
      </w:pPr>
      <w:r w:rsidRPr="00397A6C">
        <w:t xml:space="preserve">Get Session Procedure </w:t>
      </w:r>
      <w:r w:rsidRPr="00397A6C">
        <w:rPr>
          <w:lang w:eastAsia="en-GB"/>
        </w:rPr>
        <w:t xml:space="preserve">as defined in </w:t>
      </w:r>
      <w:r w:rsidRPr="00397A6C">
        <w:t>clause 5.4.3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314F1BED" w14:textId="6E0CA155" w:rsidR="000E4A23" w:rsidRPr="00397A6C" w:rsidRDefault="000E4A23" w:rsidP="000E4A23">
      <w:pPr>
        <w:pStyle w:val="B3"/>
      </w:pPr>
      <w:r w:rsidRPr="00397A6C">
        <w:t xml:space="preserve">Update Session Procedure </w:t>
      </w:r>
      <w:r w:rsidRPr="00397A6C">
        <w:rPr>
          <w:lang w:eastAsia="en-GB"/>
        </w:rPr>
        <w:t xml:space="preserve">as defined in </w:t>
      </w:r>
      <w:r w:rsidRPr="00397A6C">
        <w:t>clause 5.4.4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42EF2B10" w14:textId="75963E6D" w:rsidR="000E4A23" w:rsidRPr="00397A6C" w:rsidRDefault="000E4A23" w:rsidP="000E4A23">
      <w:pPr>
        <w:pStyle w:val="B3"/>
      </w:pPr>
      <w:r w:rsidRPr="00397A6C">
        <w:t xml:space="preserve">Terminate Session Procedure </w:t>
      </w:r>
      <w:r w:rsidRPr="00397A6C">
        <w:rPr>
          <w:lang w:eastAsia="en-GB"/>
        </w:rPr>
        <w:t xml:space="preserve">as defined in </w:t>
      </w:r>
      <w:r w:rsidRPr="00397A6C">
        <w:t>clause 5.4.5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00C967D2" w:rsidRPr="00397A6C">
        <w:t>.</w:t>
      </w:r>
    </w:p>
    <w:p w14:paraId="6C53E817" w14:textId="1FE5C1E1" w:rsidR="000E4A23" w:rsidRPr="00397A6C" w:rsidRDefault="000E4A23" w:rsidP="002A234F">
      <w:pPr>
        <w:pStyle w:val="B20"/>
        <w:keepNext/>
      </w:pPr>
      <w:r w:rsidRPr="00397A6C">
        <w:t>b)</w:t>
      </w:r>
      <w:r w:rsidRPr="00397A6C">
        <w:tab/>
        <w:t>For the Session Properties defined in clause 5.4.6, Table 5.4.-1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the following constraints apply:</w:t>
      </w:r>
    </w:p>
    <w:p w14:paraId="69FBAE0B" w14:textId="77777777" w:rsidR="000E4A23" w:rsidRPr="00397A6C" w:rsidRDefault="000E4A23" w:rsidP="000E4A23">
      <w:pPr>
        <w:pStyle w:val="B3"/>
      </w:pPr>
      <w:r w:rsidRPr="00397A6C">
        <w:t xml:space="preserve">The </w:t>
      </w:r>
      <w:r w:rsidRPr="00397A6C">
        <w:rPr>
          <w:i/>
          <w:iCs/>
        </w:rPr>
        <w:t>Max Delay</w:t>
      </w:r>
      <w:r w:rsidRPr="00397A6C">
        <w:t xml:space="preserve"> parameter shall not be used.</w:t>
      </w:r>
    </w:p>
    <w:p w14:paraId="7750C737" w14:textId="77777777" w:rsidR="000E4A23" w:rsidRPr="00397A6C" w:rsidRDefault="000E4A23" w:rsidP="000E4A23">
      <w:pPr>
        <w:pStyle w:val="B3"/>
      </w:pPr>
      <w:r w:rsidRPr="00397A6C">
        <w:t xml:space="preserve">The </w:t>
      </w:r>
      <w:r w:rsidRPr="00397A6C">
        <w:rPr>
          <w:i/>
          <w:iCs/>
        </w:rPr>
        <w:t>QoE Reporting</w:t>
      </w:r>
      <w:r w:rsidRPr="00397A6C">
        <w:t xml:space="preserve"> parameter shall not be used.</w:t>
      </w:r>
    </w:p>
    <w:p w14:paraId="70F78668" w14:textId="77777777" w:rsidR="000E4A23" w:rsidRPr="00397A6C" w:rsidRDefault="000E4A23" w:rsidP="002A234F">
      <w:pPr>
        <w:pStyle w:val="B3"/>
        <w:keepNext/>
      </w:pPr>
      <w:r w:rsidRPr="00397A6C">
        <w:t xml:space="preserve">The </w:t>
      </w:r>
      <w:r w:rsidRPr="00397A6C">
        <w:rPr>
          <w:i/>
          <w:iCs/>
        </w:rPr>
        <w:t>Session Type</w:t>
      </w:r>
      <w:r w:rsidRPr="00397A6C">
        <w:t xml:space="preserve"> parameter shall be set to one of the following modes:</w:t>
      </w:r>
    </w:p>
    <w:p w14:paraId="62EC46AE" w14:textId="2303D1AE" w:rsidR="000E4A23" w:rsidRPr="00397A6C" w:rsidRDefault="000E4A23" w:rsidP="002A234F">
      <w:pPr>
        <w:pStyle w:val="B4"/>
        <w:keepNext/>
      </w:pPr>
      <w:r w:rsidRPr="00397A6C">
        <w:t>-</w:t>
      </w:r>
      <w:r w:rsidRPr="00397A6C">
        <w:tab/>
      </w:r>
      <w:r w:rsidRPr="00397A6C">
        <w:rPr>
          <w:i/>
          <w:iCs/>
        </w:rPr>
        <w:t>Files</w:t>
      </w:r>
      <w:r w:rsidR="00C967D2" w:rsidRPr="00397A6C">
        <w:t>.</w:t>
      </w:r>
    </w:p>
    <w:p w14:paraId="1D6067A4" w14:textId="2D444145" w:rsidR="000E4A23" w:rsidRPr="00397A6C" w:rsidRDefault="000E4A23" w:rsidP="002A234F">
      <w:pPr>
        <w:pStyle w:val="B4"/>
        <w:keepNext/>
      </w:pPr>
      <w:r w:rsidRPr="00397A6C">
        <w:t>-</w:t>
      </w:r>
      <w:r w:rsidRPr="00397A6C">
        <w:tab/>
      </w:r>
      <w:r w:rsidRPr="00397A6C">
        <w:rPr>
          <w:i/>
          <w:iCs/>
        </w:rPr>
        <w:t>Application</w:t>
      </w:r>
      <w:r w:rsidR="00C967D2" w:rsidRPr="00397A6C">
        <w:t>.</w:t>
      </w:r>
    </w:p>
    <w:p w14:paraId="1674BDAC" w14:textId="77777777" w:rsidR="000E4A23" w:rsidRPr="00397A6C" w:rsidRDefault="000E4A23" w:rsidP="000E4A23">
      <w:pPr>
        <w:pStyle w:val="B4"/>
      </w:pPr>
      <w:r w:rsidRPr="00397A6C">
        <w:t>-</w:t>
      </w:r>
      <w:r w:rsidRPr="00397A6C">
        <w:tab/>
      </w:r>
      <w:r w:rsidRPr="00397A6C">
        <w:rPr>
          <w:i/>
          <w:iCs/>
        </w:rPr>
        <w:t>Transport-Mode</w:t>
      </w:r>
      <w:r w:rsidRPr="00397A6C">
        <w:t>.</w:t>
      </w:r>
    </w:p>
    <w:p w14:paraId="179D20B7" w14:textId="77777777" w:rsidR="000E4A23" w:rsidRPr="00397A6C" w:rsidRDefault="000E4A23" w:rsidP="000E4A23">
      <w:pPr>
        <w:pStyle w:val="B3"/>
      </w:pPr>
      <w:r w:rsidRPr="00397A6C">
        <w:t>Header Compression shall not be used.</w:t>
      </w:r>
    </w:p>
    <w:p w14:paraId="01FCCCEC" w14:textId="4C4B85F7" w:rsidR="000E4A23" w:rsidRPr="00397A6C" w:rsidRDefault="000E4A23" w:rsidP="000E4A23">
      <w:pPr>
        <w:pStyle w:val="B20"/>
        <w:keepNext/>
      </w:pPr>
      <w:r w:rsidRPr="00397A6C">
        <w:t>c)</w:t>
      </w:r>
      <w:r w:rsidRPr="00397A6C">
        <w:tab/>
        <w:t xml:space="preserve">For the additional Session Properties for </w:t>
      </w:r>
      <w:r w:rsidRPr="00397A6C">
        <w:rPr>
          <w:i/>
          <w:iCs/>
        </w:rPr>
        <w:t>Transport-Mode</w:t>
      </w:r>
      <w:r w:rsidRPr="00397A6C">
        <w:t xml:space="preserve"> defined in clause 5.4.6, Table 5.4-2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the following constraints apply:</w:t>
      </w:r>
    </w:p>
    <w:p w14:paraId="5A4E354D" w14:textId="15CABE8B" w:rsidR="000E4A23" w:rsidRPr="00397A6C" w:rsidRDefault="000E4A23" w:rsidP="000E4A23">
      <w:pPr>
        <w:pStyle w:val="B3"/>
        <w:keepNext/>
      </w:pPr>
      <w:r w:rsidRPr="00397A6C">
        <w:t xml:space="preserve">"Delivery Mode Configuration for User Plane" property </w:t>
      </w:r>
      <w:r w:rsidR="003B3A1D">
        <w:t>shall be</w:t>
      </w:r>
      <w:r w:rsidRPr="00397A6C">
        <w:t xml:space="preserve"> set to </w:t>
      </w:r>
      <w:r w:rsidRPr="00397A6C">
        <w:rPr>
          <w:i/>
          <w:iCs/>
        </w:rPr>
        <w:t>Proxy</w:t>
      </w:r>
      <w:r w:rsidRPr="00397A6C">
        <w:t xml:space="preserve"> or </w:t>
      </w:r>
      <w:r w:rsidRPr="00397A6C">
        <w:rPr>
          <w:i/>
          <w:iCs/>
        </w:rPr>
        <w:t>Forward-Only</w:t>
      </w:r>
      <w:r w:rsidRPr="00397A6C">
        <w:t>.</w:t>
      </w:r>
    </w:p>
    <w:p w14:paraId="055FB454" w14:textId="77777777" w:rsidR="000E4A23" w:rsidRPr="00397A6C" w:rsidRDefault="000E4A23" w:rsidP="000E4A23">
      <w:pPr>
        <w:pStyle w:val="B3"/>
      </w:pPr>
      <w:r w:rsidRPr="00397A6C">
        <w:t>"Session Description Parameters for User Plane" property:</w:t>
      </w:r>
    </w:p>
    <w:p w14:paraId="4395AD78" w14:textId="1DFCA7D3" w:rsidR="000E4A23" w:rsidRPr="00397A6C" w:rsidRDefault="000E4A23" w:rsidP="000E4A23">
      <w:pPr>
        <w:pStyle w:val="B4"/>
      </w:pPr>
      <w:r w:rsidRPr="00397A6C">
        <w:t>-</w:t>
      </w:r>
      <w:r w:rsidRPr="00397A6C">
        <w:tab/>
        <w:t>Type shall be set to 'embedded'.</w:t>
      </w:r>
    </w:p>
    <w:p w14:paraId="602C9BD9" w14:textId="00BF0E84" w:rsidR="000E4A23" w:rsidRPr="00397A6C" w:rsidRDefault="000E4A23" w:rsidP="000E4A23">
      <w:pPr>
        <w:pStyle w:val="B4"/>
      </w:pPr>
      <w:r w:rsidRPr="00397A6C">
        <w:t>-</w:t>
      </w:r>
      <w:r w:rsidRPr="00397A6C">
        <w:tab/>
        <w:t>Access URL shall be the URL of an SDP file that describes a multicast stream associated with the BM</w:t>
      </w:r>
      <w:r w:rsidRPr="00397A6C">
        <w:noBreakHyphen/>
        <w:t>SC ingest session.</w:t>
      </w:r>
    </w:p>
    <w:p w14:paraId="2A63CA12" w14:textId="77777777" w:rsidR="000E4A23" w:rsidRPr="00397A6C" w:rsidRDefault="000E4A23" w:rsidP="000E4A23">
      <w:pPr>
        <w:pStyle w:val="B4"/>
      </w:pPr>
      <w:r w:rsidRPr="00397A6C">
        <w:t>-</w:t>
      </w:r>
      <w:r w:rsidRPr="00397A6C">
        <w:tab/>
        <w:t>The User Plane Parameters are set according to the Service Announcement Mode as follows:</w:t>
      </w:r>
    </w:p>
    <w:p w14:paraId="514BE024" w14:textId="3C9C8EA8" w:rsidR="000E4A23" w:rsidRPr="00397A6C" w:rsidRDefault="000E4A23" w:rsidP="000E4A23">
      <w:pPr>
        <w:pStyle w:val="B5"/>
      </w:pPr>
      <w:r w:rsidRPr="00397A6C">
        <w:t>-</w:t>
      </w:r>
      <w:r w:rsidRPr="00397A6C">
        <w:tab/>
        <w:t xml:space="preserve">If "Delivery Mode Configuration for user plane" is set to </w:t>
      </w:r>
      <w:r w:rsidRPr="002A234F">
        <w:rPr>
          <w:i/>
          <w:iCs/>
        </w:rPr>
        <w:t>Forward Only</w:t>
      </w:r>
      <w:r w:rsidR="003B3A1D">
        <w:t>,</w:t>
      </w:r>
      <w:r w:rsidRPr="00397A6C">
        <w:t xml:space="preserve"> User Plane Parameters shall contain a complete Session Description and a single xMB-U reception UDP port. This port is used by the BM</w:t>
      </w:r>
      <w:r w:rsidRPr="00397A6C">
        <w:noBreakHyphen/>
        <w:t>SC for Service Announcement delivery over the SACH. For the usage of the information, refer to clause 5.4.6, Table 5.4-2 of ETSI TS</w:t>
      </w:r>
      <w:r w:rsidR="006D0E1E" w:rsidRPr="00397A6C">
        <w:t> </w:t>
      </w:r>
      <w:r w:rsidRPr="00397A6C">
        <w:t>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66E2A97B" w14:textId="5D199F6B" w:rsidR="000E4A23" w:rsidRPr="00397A6C" w:rsidRDefault="000E4A23" w:rsidP="000E4A23">
      <w:pPr>
        <w:pStyle w:val="B5"/>
      </w:pPr>
      <w:r w:rsidRPr="00397A6C">
        <w:t>-</w:t>
      </w:r>
      <w:r w:rsidRPr="00397A6C">
        <w:tab/>
        <w:t xml:space="preserve">If "Delivery Mode Configuration for user plane" is set to </w:t>
      </w:r>
      <w:r w:rsidRPr="002A234F">
        <w:rPr>
          <w:i/>
          <w:iCs/>
        </w:rPr>
        <w:t>Proxy</w:t>
      </w:r>
      <w:r w:rsidR="003B3A1D">
        <w:t>,</w:t>
      </w:r>
      <w:r w:rsidRPr="00397A6C">
        <w:t xml:space="preserve"> User Plane Parameters shall contain a Session Description template and a list of the transmitted UDP flows to be forwarded on the established MBMS bearer for the session. For usage of the Session Description information, refer to clause 5.4.6, Table 5.4-2 of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208CBCCF" w14:textId="77777777" w:rsidR="000E4A23" w:rsidRPr="00397A6C" w:rsidRDefault="000E4A23" w:rsidP="000E4A23">
      <w:pPr>
        <w:pStyle w:val="B3"/>
      </w:pPr>
      <w:r w:rsidRPr="00397A6C">
        <w:t>Delivery Session Description Parameters shall not be used.</w:t>
      </w:r>
    </w:p>
    <w:p w14:paraId="523424F8" w14:textId="4C757697" w:rsidR="000E4A23" w:rsidRPr="00397A6C" w:rsidRDefault="000E4A23" w:rsidP="00C967D2">
      <w:pPr>
        <w:pStyle w:val="B20"/>
        <w:keepNext/>
      </w:pPr>
      <w:r w:rsidRPr="00397A6C">
        <w:lastRenderedPageBreak/>
        <w:t>d)</w:t>
      </w:r>
      <w:r w:rsidRPr="00397A6C">
        <w:tab/>
        <w:t xml:space="preserve">For the additional Session Properties for </w:t>
      </w:r>
      <w:r w:rsidRPr="00397A6C">
        <w:rPr>
          <w:i/>
          <w:iCs/>
        </w:rPr>
        <w:t>Application</w:t>
      </w:r>
      <w:r w:rsidRPr="00397A6C">
        <w:t xml:space="preserve"> as defined in clause 5.4.6, Table 5.4-4 of</w:t>
      </w:r>
      <w:r w:rsidR="005B386C" w:rsidRPr="00397A6C">
        <w:t xml:space="preserve"> ETSI TS</w:t>
      </w:r>
      <w:r w:rsidR="008A0152" w:rsidRPr="00397A6C">
        <w:t> </w:t>
      </w:r>
      <w:r w:rsidR="005B386C" w:rsidRPr="00397A6C">
        <w:t>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all parameters may be used with the following constraints:</w:t>
      </w:r>
    </w:p>
    <w:p w14:paraId="357B1AC8" w14:textId="2D039892" w:rsidR="000E4A23" w:rsidRPr="00397A6C" w:rsidRDefault="000E4A23" w:rsidP="000E4A23">
      <w:pPr>
        <w:pStyle w:val="B3"/>
      </w:pPr>
      <w:r w:rsidRPr="00397A6C">
        <w:t>Application Service Description shall be set to the MIME content type of the Application Service, namely either '</w:t>
      </w:r>
      <w:r w:rsidRPr="00397A6C">
        <w:rPr>
          <w:rFonts w:ascii="Courier New" w:hAnsi="Courier New" w:cs="Courier New"/>
        </w:rPr>
        <w:t>application/dash+xml</w:t>
      </w:r>
      <w:r w:rsidRPr="00397A6C">
        <w:t xml:space="preserve">' for DASH </w:t>
      </w:r>
      <w:r w:rsidR="00F2125E" w:rsidRPr="00397A6C">
        <w:t>[</w:t>
      </w:r>
      <w:r w:rsidR="00F2125E" w:rsidRPr="00397A6C">
        <w:fldChar w:fldCharType="begin"/>
      </w:r>
      <w:r w:rsidR="00F2125E" w:rsidRPr="00397A6C">
        <w:instrText xml:space="preserve">REF REF_ISOIEC23009_1 \h </w:instrText>
      </w:r>
      <w:r w:rsidR="008A0152" w:rsidRPr="00397A6C">
        <w:instrText xml:space="preserve"> \* MERGEFORMAT </w:instrText>
      </w:r>
      <w:r w:rsidR="00F2125E" w:rsidRPr="00397A6C">
        <w:fldChar w:fldCharType="separate"/>
      </w:r>
      <w:r w:rsidR="00397A6C" w:rsidRPr="00397A6C">
        <w:rPr>
          <w:noProof/>
        </w:rPr>
        <w:t>23</w:t>
      </w:r>
      <w:r w:rsidR="00F2125E" w:rsidRPr="00397A6C">
        <w:fldChar w:fldCharType="end"/>
      </w:r>
      <w:r w:rsidR="00F2125E" w:rsidRPr="00397A6C">
        <w:t>]</w:t>
      </w:r>
      <w:r w:rsidRPr="00397A6C">
        <w:t xml:space="preserve"> or '</w:t>
      </w:r>
      <w:r w:rsidRPr="00397A6C">
        <w:rPr>
          <w:rFonts w:ascii="Courier New" w:hAnsi="Courier New" w:cs="Courier New"/>
        </w:rPr>
        <w:t>application/‌vnd.‌apple.‌mpegurl</w:t>
      </w:r>
      <w:r w:rsidRPr="00397A6C">
        <w:t>' for HLS</w:t>
      </w:r>
      <w:r w:rsidR="00F2125E" w:rsidRPr="00397A6C">
        <w:t xml:space="preserve"> [</w:t>
      </w:r>
      <w:r w:rsidR="00F2125E" w:rsidRPr="00397A6C">
        <w:fldChar w:fldCharType="begin"/>
      </w:r>
      <w:r w:rsidR="00F2125E" w:rsidRPr="00397A6C">
        <w:instrText xml:space="preserve">REF REF_IETFRFC8216 \h </w:instrText>
      </w:r>
      <w:r w:rsidR="008A0152" w:rsidRPr="00397A6C">
        <w:instrText xml:space="preserve"> \* MERGEFORMAT </w:instrText>
      </w:r>
      <w:r w:rsidR="00F2125E" w:rsidRPr="00397A6C">
        <w:fldChar w:fldCharType="separate"/>
      </w:r>
      <w:r w:rsidR="00397A6C" w:rsidRPr="00397A6C">
        <w:rPr>
          <w:noProof/>
        </w:rPr>
        <w:t>25</w:t>
      </w:r>
      <w:r w:rsidR="00F2125E" w:rsidRPr="00397A6C">
        <w:fldChar w:fldCharType="end"/>
      </w:r>
      <w:r w:rsidR="00F2125E" w:rsidRPr="00397A6C">
        <w:t>]</w:t>
      </w:r>
      <w:r w:rsidRPr="00397A6C">
        <w:t>.</w:t>
      </w:r>
    </w:p>
    <w:p w14:paraId="4EBF3895" w14:textId="3B05AFC0" w:rsidR="000E4A23" w:rsidRPr="00397A6C" w:rsidRDefault="000E4A23" w:rsidP="000E4A23">
      <w:pPr>
        <w:pStyle w:val="B3"/>
      </w:pPr>
      <w:r w:rsidRPr="00397A6C">
        <w:t>Alternative Application Service Description may be present and</w:t>
      </w:r>
      <w:r w:rsidR="009F1648">
        <w:t>, if present,</w:t>
      </w:r>
      <w:r w:rsidRPr="00397A6C">
        <w:t xml:space="preserve"> </w:t>
      </w:r>
      <w:r w:rsidR="009F1648">
        <w:t>shall be set to</w:t>
      </w:r>
      <w:r w:rsidRPr="00397A6C">
        <w:t xml:space="preserve"> either '</w:t>
      </w:r>
      <w:r w:rsidRPr="00397A6C">
        <w:rPr>
          <w:rFonts w:ascii="Courier New" w:hAnsi="Courier New" w:cs="Courier New"/>
        </w:rPr>
        <w:t>application/‌dash+xml</w:t>
      </w:r>
      <w:r w:rsidRPr="00397A6C">
        <w:t>' for DASH or '</w:t>
      </w:r>
      <w:r w:rsidRPr="00397A6C">
        <w:rPr>
          <w:rFonts w:ascii="Courier New" w:hAnsi="Courier New" w:cs="Courier New"/>
        </w:rPr>
        <w:t>application/‌vnd.‌apple.‌mpegurl</w:t>
      </w:r>
      <w:r w:rsidRPr="00397A6C">
        <w:t>' for HLS.</w:t>
      </w:r>
    </w:p>
    <w:p w14:paraId="18EA8260" w14:textId="51536788" w:rsidR="000E4A23" w:rsidRPr="00397A6C" w:rsidRDefault="000E4A23" w:rsidP="000E4A23">
      <w:pPr>
        <w:pStyle w:val="B20"/>
      </w:pPr>
      <w:r w:rsidRPr="00397A6C">
        <w:t>e)</w:t>
      </w:r>
      <w:r w:rsidRPr="00397A6C">
        <w:tab/>
        <w:t xml:space="preserve">For the additional Session Properties for </w:t>
      </w:r>
      <w:r w:rsidRPr="00397A6C">
        <w:rPr>
          <w:i/>
          <w:iCs/>
        </w:rPr>
        <w:t>Files</w:t>
      </w:r>
      <w:r w:rsidRPr="00397A6C">
        <w:t xml:space="preserve"> as defined in clause 5.4.6, Table 5.4-5 of</w:t>
      </w:r>
      <w:r w:rsidR="005B386C" w:rsidRPr="00397A6C">
        <w:t xml:space="preserve"> ETSI TS</w:t>
      </w:r>
      <w:r w:rsidR="008A0152" w:rsidRPr="00397A6C">
        <w:t> </w:t>
      </w:r>
      <w:r w:rsidR="005B386C" w:rsidRPr="00397A6C">
        <w:t>126 348</w:t>
      </w:r>
      <w:r w:rsidR="008A0152" w:rsidRPr="00397A6C">
        <w:t>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all parameters may be used, but the following constraints apply:</w:t>
      </w:r>
    </w:p>
    <w:p w14:paraId="779852F8" w14:textId="4240741F" w:rsidR="000E4A23" w:rsidRPr="00397A6C" w:rsidRDefault="000E4A23" w:rsidP="000E4A23">
      <w:pPr>
        <w:pStyle w:val="B3"/>
      </w:pPr>
      <w:r w:rsidRPr="00397A6C">
        <w:t xml:space="preserve">The SA file URL may be present to support </w:t>
      </w:r>
      <w:r w:rsidR="009F1648">
        <w:t>S</w:t>
      </w:r>
      <w:r w:rsidRPr="00397A6C">
        <w:t xml:space="preserve">ervice </w:t>
      </w:r>
      <w:r w:rsidR="009F1648">
        <w:t>A</w:t>
      </w:r>
      <w:r w:rsidRPr="00397A6C">
        <w:t>nnouncement through content provider mode.</w:t>
      </w:r>
    </w:p>
    <w:p w14:paraId="29B3F9D8" w14:textId="07B79CBC" w:rsidR="000E4A23" w:rsidRPr="00397A6C" w:rsidRDefault="000E4A23" w:rsidP="000E4A23">
      <w:pPr>
        <w:pStyle w:val="B10"/>
      </w:pPr>
      <w:r w:rsidRPr="00397A6C">
        <w:t>4)</w:t>
      </w:r>
      <w:r w:rsidRPr="00397A6C">
        <w:tab/>
        <w:t>User Plane Procedures as defined in clause 5.5 of</w:t>
      </w:r>
      <w:r w:rsidR="005B386C" w:rsidRPr="00397A6C">
        <w:t xml:space="preserve"> ETSI TS 126 348</w:t>
      </w:r>
      <w:r w:rsidRPr="00397A6C">
        <w:t xml:space="preserve">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with the following additional considerations:</w:t>
      </w:r>
    </w:p>
    <w:p w14:paraId="78848FC8" w14:textId="2A0480FC" w:rsidR="000E4A23" w:rsidRPr="00397A6C" w:rsidRDefault="000E4A23" w:rsidP="000E4A23">
      <w:pPr>
        <w:pStyle w:val="B20"/>
      </w:pPr>
      <w:r w:rsidRPr="00397A6C">
        <w:t>a)</w:t>
      </w:r>
      <w:r w:rsidRPr="00397A6C">
        <w:tab/>
        <w:t>File Distribution is as defined in clause 5.5.2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108CF454" w14:textId="09D50F3A" w:rsidR="000E4A23" w:rsidRPr="00397A6C" w:rsidRDefault="000E4A23" w:rsidP="000E4A23">
      <w:pPr>
        <w:pStyle w:val="B20"/>
      </w:pPr>
      <w:r w:rsidRPr="00397A6C">
        <w:t>b)</w:t>
      </w:r>
      <w:r w:rsidRPr="00397A6C">
        <w:tab/>
        <w:t>Transport sessions are as defined in clause 5.5.4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0A85F9FC" w14:textId="4DB5E914" w:rsidR="000E4A23" w:rsidRPr="00397A6C" w:rsidRDefault="000E4A23" w:rsidP="000E4A23">
      <w:pPr>
        <w:pStyle w:val="B20"/>
      </w:pPr>
      <w:r w:rsidRPr="00397A6C">
        <w:t>c)</w:t>
      </w:r>
      <w:r w:rsidRPr="00397A6C">
        <w:tab/>
        <w:t>Content Provider reception of Notification Messages is as defined in clause 5.5.5, Table 5.5-1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with the following constraints:</w:t>
      </w:r>
    </w:p>
    <w:p w14:paraId="50D3E641" w14:textId="77777777" w:rsidR="000E4A23" w:rsidRPr="00397A6C" w:rsidRDefault="000E4A23" w:rsidP="000E4A23">
      <w:pPr>
        <w:pStyle w:val="B3"/>
      </w:pPr>
      <w:r w:rsidRPr="00397A6C">
        <w:t>Message Class "Information" shall not be used.</w:t>
      </w:r>
    </w:p>
    <w:p w14:paraId="6C351DCF" w14:textId="77777777" w:rsidR="000E4A23" w:rsidRPr="00397A6C" w:rsidRDefault="000E4A23" w:rsidP="000E4A23">
      <w:pPr>
        <w:pStyle w:val="B3"/>
      </w:pPr>
      <w:r w:rsidRPr="00397A6C">
        <w:t>For Message Class "Session", only the message name "SessionStateChange" shall be used.</w:t>
      </w:r>
    </w:p>
    <w:p w14:paraId="4CC57201" w14:textId="56BB8945" w:rsidR="000E4A23" w:rsidRPr="00397A6C" w:rsidRDefault="000E4A23" w:rsidP="000E4A23">
      <w:r w:rsidRPr="00397A6C">
        <w:t>The Session Parameter settings and protocol stack are provided in Annex A of</w:t>
      </w:r>
      <w:r w:rsidR="005B386C" w:rsidRPr="00397A6C">
        <w:t xml:space="preserv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w:t>
      </w:r>
    </w:p>
    <w:p w14:paraId="4DB3681B" w14:textId="77777777" w:rsidR="000E4A23" w:rsidRPr="00397A6C" w:rsidRDefault="000E4A23" w:rsidP="000E4A23">
      <w:pPr>
        <w:pStyle w:val="Heading3"/>
      </w:pPr>
      <w:bookmarkStart w:id="166" w:name="_Toc56179326"/>
      <w:bookmarkStart w:id="167" w:name="_Toc56675389"/>
      <w:bookmarkStart w:id="168" w:name="_Toc59189603"/>
      <w:r w:rsidRPr="00397A6C">
        <w:t>5.5.3</w:t>
      </w:r>
      <w:r w:rsidRPr="00397A6C">
        <w:tab/>
        <w:t>MBMS User Service profile</w:t>
      </w:r>
      <w:bookmarkEnd w:id="166"/>
      <w:bookmarkEnd w:id="167"/>
      <w:bookmarkEnd w:id="168"/>
    </w:p>
    <w:p w14:paraId="76ADA22E" w14:textId="738DF035" w:rsidR="000E4A23" w:rsidRPr="00397A6C" w:rsidRDefault="000E4A23" w:rsidP="000E4A23">
      <w:r w:rsidRPr="00397A6C">
        <w:t xml:space="preserve">MBMS User Service protocols and codecs are documented in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and that specification defines the reference point between the BM-SC (the origin of an MBMS User Service) and the MBMS Client. Only a subset of the MBMS User Service protocols and functionalities are applicable to 5G Broadcast Services.</w:t>
      </w:r>
    </w:p>
    <w:p w14:paraId="7E33BEC3" w14:textId="274520C9" w:rsidR="000E4A23" w:rsidRPr="00397A6C" w:rsidRDefault="000E4A23" w:rsidP="000E4A23">
      <w:r w:rsidRPr="00397A6C">
        <w:t>The User Service Description of an LTE-based 5G Broadcast Service shall include at least one capability for a 5G Broadcast Receiver as defined in clause 10, Table 10.1-1. The capabilities are allocated in clause 11.9 of ETSI TS</w:t>
      </w:r>
      <w:r w:rsidR="006D0E1E" w:rsidRPr="00397A6C">
        <w:t> </w:t>
      </w:r>
      <w:r w:rsidRPr="00397A6C">
        <w:t>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w:t>
      </w:r>
    </w:p>
    <w:p w14:paraId="222A2904" w14:textId="73CBC8DB" w:rsidR="000E4A23" w:rsidRPr="00397A6C" w:rsidRDefault="000E4A23" w:rsidP="000E4A23">
      <w:r w:rsidRPr="00397A6C">
        <w:t>In order to support 5G Broadcast S</w:t>
      </w:r>
      <w:r w:rsidR="009F1648">
        <w:t xml:space="preserve">ervice </w:t>
      </w:r>
      <w:r w:rsidRPr="00397A6C">
        <w:t>A</w:t>
      </w:r>
      <w:r w:rsidR="009F1648">
        <w:t>nnouncement</w:t>
      </w:r>
      <w:r w:rsidRPr="00397A6C">
        <w:t xml:space="preserve"> and User Services</w:t>
      </w:r>
      <w:r w:rsidR="009F1648">
        <w:t xml:space="preserve"> for 5G Broadcast</w:t>
      </w:r>
      <w:r w:rsidRPr="00397A6C">
        <w:t>, MBMS Profiles for MBMS User Services are defined in Annex</w:t>
      </w:r>
      <w:r w:rsidR="006D0E1E" w:rsidRPr="00397A6C">
        <w:t> </w:t>
      </w:r>
      <w:r w:rsidRPr="00397A6C">
        <w:t>L of ETSI TS 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w:t>
      </w:r>
    </w:p>
    <w:p w14:paraId="467440C4" w14:textId="13A63977" w:rsidR="000E4A23" w:rsidRPr="00397A6C" w:rsidRDefault="000E4A23" w:rsidP="000E4A23">
      <w:pPr>
        <w:keepNext/>
      </w:pPr>
      <w:r w:rsidRPr="00397A6C">
        <w:t xml:space="preserve">For Service Announcement the MBMS User Service Discovery/Announcement Profile 1b as documented in clause L.3 of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apply with the following constraints:</w:t>
      </w:r>
    </w:p>
    <w:p w14:paraId="74E56F86" w14:textId="64830BF5" w:rsidR="000E4A23" w:rsidRPr="00397A6C" w:rsidRDefault="000E4A23" w:rsidP="000E4A23">
      <w:pPr>
        <w:pStyle w:val="B1"/>
        <w:keepNext/>
      </w:pPr>
      <w:r w:rsidRPr="00397A6C">
        <w:t xml:space="preserve">The Associated Delivery Procedure Description (ADPD) fragment may be absent. If present, it may be ignored by the MBMS </w:t>
      </w:r>
      <w:r w:rsidR="009F1648">
        <w:t>C</w:t>
      </w:r>
      <w:r w:rsidRPr="00397A6C">
        <w:t xml:space="preserve">lient in the 5G Broadcast </w:t>
      </w:r>
      <w:r w:rsidR="009F1648">
        <w:t>R</w:t>
      </w:r>
      <w:r w:rsidRPr="00397A6C">
        <w:t xml:space="preserve">eceiver if the MBMS </w:t>
      </w:r>
      <w:r w:rsidR="009F1648">
        <w:t>C</w:t>
      </w:r>
      <w:r w:rsidRPr="00397A6C">
        <w:t>lient does not support unicast connectivity. For some deployment options, refer to clause 9 of the present document.</w:t>
      </w:r>
    </w:p>
    <w:p w14:paraId="20F45D18" w14:textId="1232A957" w:rsidR="000E4A23" w:rsidRDefault="000E4A23" w:rsidP="000E4A23">
      <w:pPr>
        <w:pStyle w:val="B1"/>
      </w:pPr>
      <w:r w:rsidRPr="00397A6C">
        <w:t xml:space="preserve">The User Service Description should include the </w:t>
      </w:r>
      <w:r w:rsidRPr="00397A6C">
        <w:rPr>
          <w:i/>
        </w:rPr>
        <w:t>r1</w:t>
      </w:r>
      <w:r w:rsidR="00D71637">
        <w:rPr>
          <w:i/>
        </w:rPr>
        <w:t>6</w:t>
      </w:r>
      <w:r w:rsidRPr="00397A6C">
        <w:rPr>
          <w:i/>
        </w:rPr>
        <w:t>:ROMSvcRfParams</w:t>
      </w:r>
      <w:r w:rsidRPr="00397A6C">
        <w:t xml:space="preserve"> child element and signal EARFCN for subcarrier spacing and bandwidth. According to</w:t>
      </w:r>
      <w:r w:rsidR="006D0E1E" w:rsidRPr="00397A6C">
        <w:t xml:space="preserve"> ETSI TS 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w:t>
      </w:r>
      <w:r w:rsidRPr="00397A6C">
        <w:rPr>
          <w:lang w:eastAsia="ja-JP"/>
        </w:rPr>
        <w:t xml:space="preserve">the value of </w:t>
      </w:r>
      <w:r w:rsidRPr="00397A6C">
        <w:rPr>
          <w:i/>
          <w:lang w:eastAsia="ja-JP"/>
        </w:rPr>
        <w:t>subcarrierSpacing</w:t>
      </w:r>
      <w:r w:rsidRPr="00397A6C">
        <w:rPr>
          <w:lang w:eastAsia="ja-JP"/>
        </w:rPr>
        <w:t xml:space="preserve"> shall be restricted to be one of the following numbers in units of kHz: 0</w:t>
      </w:r>
      <w:r w:rsidR="006D0E1E" w:rsidRPr="00397A6C">
        <w:rPr>
          <w:lang w:eastAsia="ja-JP"/>
        </w:rPr>
        <w:t>,</w:t>
      </w:r>
      <w:r w:rsidRPr="00397A6C">
        <w:rPr>
          <w:lang w:eastAsia="ja-JP"/>
        </w:rPr>
        <w:t>37</w:t>
      </w:r>
      <w:r w:rsidR="00DC1BFB">
        <w:rPr>
          <w:lang w:eastAsia="ja-JP"/>
        </w:rPr>
        <w:t>;</w:t>
      </w:r>
      <w:r w:rsidR="00DC1BFB" w:rsidRPr="00397A6C">
        <w:rPr>
          <w:lang w:eastAsia="ja-JP"/>
        </w:rPr>
        <w:t xml:space="preserve"> </w:t>
      </w:r>
      <w:r w:rsidRPr="00397A6C">
        <w:rPr>
          <w:lang w:eastAsia="ja-JP"/>
        </w:rPr>
        <w:t>1</w:t>
      </w:r>
      <w:r w:rsidR="006D0E1E" w:rsidRPr="00397A6C">
        <w:rPr>
          <w:lang w:eastAsia="ja-JP"/>
        </w:rPr>
        <w:t>,</w:t>
      </w:r>
      <w:r w:rsidRPr="00397A6C">
        <w:rPr>
          <w:lang w:eastAsia="ja-JP"/>
        </w:rPr>
        <w:t>25</w:t>
      </w:r>
      <w:r w:rsidR="00DC1BFB">
        <w:rPr>
          <w:lang w:eastAsia="ja-JP"/>
        </w:rPr>
        <w:t>;</w:t>
      </w:r>
      <w:r w:rsidR="00DC1BFB" w:rsidRPr="00397A6C">
        <w:rPr>
          <w:lang w:eastAsia="ja-JP"/>
        </w:rPr>
        <w:t xml:space="preserve"> </w:t>
      </w:r>
      <w:r w:rsidRPr="00397A6C">
        <w:rPr>
          <w:lang w:eastAsia="ja-JP"/>
        </w:rPr>
        <w:t>2</w:t>
      </w:r>
      <w:r w:rsidR="006D0E1E" w:rsidRPr="00397A6C">
        <w:rPr>
          <w:lang w:eastAsia="ja-JP"/>
        </w:rPr>
        <w:t>,</w:t>
      </w:r>
      <w:r w:rsidRPr="00397A6C">
        <w:rPr>
          <w:lang w:eastAsia="ja-JP"/>
        </w:rPr>
        <w:t>5</w:t>
      </w:r>
      <w:r w:rsidR="00DC1BFB">
        <w:rPr>
          <w:lang w:eastAsia="ja-JP"/>
        </w:rPr>
        <w:t>;</w:t>
      </w:r>
      <w:r w:rsidR="00DC1BFB" w:rsidRPr="00397A6C">
        <w:rPr>
          <w:lang w:eastAsia="ja-JP"/>
        </w:rPr>
        <w:t xml:space="preserve"> </w:t>
      </w:r>
      <w:r w:rsidRPr="00397A6C">
        <w:rPr>
          <w:lang w:eastAsia="ja-JP"/>
        </w:rPr>
        <w:t>7</w:t>
      </w:r>
      <w:r w:rsidR="006D0E1E" w:rsidRPr="00397A6C">
        <w:rPr>
          <w:lang w:eastAsia="ja-JP"/>
        </w:rPr>
        <w:t>,</w:t>
      </w:r>
      <w:r w:rsidRPr="00397A6C">
        <w:rPr>
          <w:lang w:eastAsia="ja-JP"/>
        </w:rPr>
        <w:t xml:space="preserve">5 or 15. The value of </w:t>
      </w:r>
      <w:r w:rsidRPr="00397A6C">
        <w:rPr>
          <w:i/>
          <w:lang w:eastAsia="ja-JP"/>
        </w:rPr>
        <w:t>bandwidth</w:t>
      </w:r>
      <w:r w:rsidRPr="00397A6C">
        <w:rPr>
          <w:lang w:eastAsia="ja-JP"/>
        </w:rPr>
        <w:t xml:space="preserve"> shall be restricted to be one of the following numbers in units of MHz: 1</w:t>
      </w:r>
      <w:r w:rsidR="006D0E1E" w:rsidRPr="00397A6C">
        <w:rPr>
          <w:lang w:eastAsia="ja-JP"/>
        </w:rPr>
        <w:t>,</w:t>
      </w:r>
      <w:r w:rsidRPr="00397A6C">
        <w:rPr>
          <w:lang w:eastAsia="ja-JP"/>
        </w:rPr>
        <w:t>4</w:t>
      </w:r>
      <w:r w:rsidR="00DC1BFB">
        <w:rPr>
          <w:lang w:eastAsia="ja-JP"/>
        </w:rPr>
        <w:t>;</w:t>
      </w:r>
      <w:r w:rsidR="00DC1BFB" w:rsidRPr="00397A6C">
        <w:rPr>
          <w:lang w:eastAsia="ja-JP"/>
        </w:rPr>
        <w:t xml:space="preserve"> </w:t>
      </w:r>
      <w:r w:rsidRPr="00397A6C">
        <w:rPr>
          <w:lang w:eastAsia="ja-JP"/>
        </w:rPr>
        <w:t>3</w:t>
      </w:r>
      <w:r w:rsidR="00DC1BFB">
        <w:rPr>
          <w:lang w:eastAsia="ja-JP"/>
        </w:rPr>
        <w:t>;</w:t>
      </w:r>
      <w:r w:rsidR="00DC1BFB" w:rsidRPr="00397A6C">
        <w:rPr>
          <w:lang w:eastAsia="ja-JP"/>
        </w:rPr>
        <w:t xml:space="preserve"> </w:t>
      </w:r>
      <w:r w:rsidRPr="00397A6C">
        <w:rPr>
          <w:lang w:eastAsia="ja-JP"/>
        </w:rPr>
        <w:t>5</w:t>
      </w:r>
      <w:r w:rsidR="00DC1BFB">
        <w:rPr>
          <w:lang w:eastAsia="ja-JP"/>
        </w:rPr>
        <w:t>;</w:t>
      </w:r>
      <w:r w:rsidR="00DC1BFB" w:rsidRPr="00397A6C">
        <w:rPr>
          <w:lang w:eastAsia="ja-JP"/>
        </w:rPr>
        <w:t xml:space="preserve"> </w:t>
      </w:r>
      <w:r w:rsidRPr="00397A6C">
        <w:rPr>
          <w:lang w:eastAsia="ja-JP"/>
        </w:rPr>
        <w:t>10</w:t>
      </w:r>
      <w:r w:rsidR="00DC1BFB">
        <w:rPr>
          <w:lang w:eastAsia="ja-JP"/>
        </w:rPr>
        <w:t>;</w:t>
      </w:r>
      <w:r w:rsidR="00DC1BFB" w:rsidRPr="00397A6C">
        <w:rPr>
          <w:lang w:eastAsia="ja-JP"/>
        </w:rPr>
        <w:t xml:space="preserve"> </w:t>
      </w:r>
      <w:r w:rsidRPr="00397A6C">
        <w:rPr>
          <w:lang w:eastAsia="ja-JP"/>
        </w:rPr>
        <w:t>15 and 20.</w:t>
      </w:r>
    </w:p>
    <w:p w14:paraId="33F17A18" w14:textId="7819C02B" w:rsidR="00DC1BFB" w:rsidRPr="00397A6C" w:rsidRDefault="004E0690" w:rsidP="000F0E0F">
      <w:pPr>
        <w:pStyle w:val="NO"/>
      </w:pPr>
      <w:r>
        <w:t>NOTE:</w:t>
      </w:r>
      <w:r w:rsidR="00DC1BFB">
        <w:t xml:space="preserve"> </w:t>
      </w:r>
      <w:r w:rsidR="002A234F">
        <w:t>A</w:t>
      </w:r>
      <w:r w:rsidR="00DC1BFB">
        <w:t xml:space="preserve">dditional bandwidth values for 6, 7 and 8 MHz are </w:t>
      </w:r>
      <w:r>
        <w:t>currently under discussion in 3GPP</w:t>
      </w:r>
      <w:r w:rsidR="00DC1BFB">
        <w:t xml:space="preserve">. </w:t>
      </w:r>
      <w:r w:rsidR="006556D8">
        <w:t>A future revision of this document may address this update</w:t>
      </w:r>
      <w:r w:rsidR="00F777EC">
        <w:t>.</w:t>
      </w:r>
    </w:p>
    <w:p w14:paraId="59A42D78" w14:textId="2C4BC04E" w:rsidR="000E4A23" w:rsidRPr="00397A6C" w:rsidRDefault="000E4A23" w:rsidP="000E4A23">
      <w:pPr>
        <w:pStyle w:val="B1"/>
      </w:pPr>
      <w:r w:rsidRPr="00397A6C">
        <w:t>The Service Announcement shall include a required capability '</w:t>
      </w:r>
      <w:r w:rsidRPr="00397A6C">
        <w:rPr>
          <w:rFonts w:ascii="Courier New" w:hAnsi="Courier New" w:cs="Courier New"/>
        </w:rPr>
        <w:t>23</w:t>
      </w:r>
      <w:r w:rsidRPr="00397A6C">
        <w:t>' as defined in clause 11.9 of ETSI TS</w:t>
      </w:r>
      <w:r w:rsidR="006D0E1E" w:rsidRPr="00397A6C">
        <w:t> </w:t>
      </w:r>
      <w:r w:rsidRPr="00397A6C">
        <w:t>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w:t>
      </w:r>
    </w:p>
    <w:p w14:paraId="0A7146F0" w14:textId="711D2EE6" w:rsidR="000E4A23" w:rsidRPr="00397A6C" w:rsidRDefault="000E4A23" w:rsidP="000E4A23">
      <w:pPr>
        <w:keepNext/>
      </w:pPr>
      <w:r w:rsidRPr="00397A6C">
        <w:lastRenderedPageBreak/>
        <w:t xml:space="preserve">For File Delivery or Segment Streaming User Services, the MBMS Download profile as documented in clause L.4 of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apply with the following constraints:</w:t>
      </w:r>
    </w:p>
    <w:p w14:paraId="36BB1FB5" w14:textId="77777777" w:rsidR="000E4A23" w:rsidRPr="00397A6C" w:rsidRDefault="000E4A23" w:rsidP="000E4A23">
      <w:pPr>
        <w:pStyle w:val="B1"/>
      </w:pPr>
      <w:r w:rsidRPr="00397A6C">
        <w:t>RTSP Control of FLUTE Sessions as defined in clause L.4.6 shall not be used.</w:t>
      </w:r>
    </w:p>
    <w:p w14:paraId="43BC3746" w14:textId="079D2119" w:rsidR="000E4A23" w:rsidRPr="00397A6C" w:rsidRDefault="000E4A23" w:rsidP="000E4A23">
      <w:pPr>
        <w:keepNext/>
      </w:pPr>
      <w:r w:rsidRPr="00397A6C">
        <w:t xml:space="preserve">For UDP Proxy User Services, the Transparent Delivery Method as defined in clause 8B of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apply with the following constraints:</w:t>
      </w:r>
    </w:p>
    <w:p w14:paraId="26A14E13" w14:textId="320B7328" w:rsidR="000E4A23" w:rsidRPr="00397A6C" w:rsidRDefault="000E4A23" w:rsidP="000E4A23">
      <w:pPr>
        <w:pStyle w:val="B1"/>
        <w:keepNext/>
      </w:pPr>
      <w:r w:rsidRPr="00397A6C">
        <w:t xml:space="preserve">MBMS transparent delivery sessions shall be operated strictly in </w:t>
      </w:r>
      <w:r w:rsidRPr="00397A6C">
        <w:rPr>
          <w:i/>
          <w:iCs/>
        </w:rPr>
        <w:t>Proxy</w:t>
      </w:r>
      <w:r w:rsidRPr="00397A6C">
        <w:t xml:space="preserve"> mode, whereby the transport protocol and session description as described in clauses 8B.2 and 8B.3 of</w:t>
      </w:r>
      <w:r w:rsidR="005B386C" w:rsidRPr="00397A6C">
        <w:t xml:space="preserve"> ETSI TS 126 346</w:t>
      </w:r>
      <w:r w:rsidRPr="00397A6C">
        <w:t xml:space="preserve">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apply:</w:t>
      </w:r>
    </w:p>
    <w:p w14:paraId="153CF9FC" w14:textId="77777777" w:rsidR="000E4A23" w:rsidRPr="00397A6C" w:rsidRDefault="000E4A23" w:rsidP="000E4A23">
      <w:pPr>
        <w:pStyle w:val="B2"/>
        <w:keepNext/>
      </w:pPr>
      <w:r w:rsidRPr="00397A6C">
        <w:t>The transport framing protocol shall not be used.</w:t>
      </w:r>
    </w:p>
    <w:p w14:paraId="5F4EEC2C" w14:textId="77777777" w:rsidR="000E4A23" w:rsidRPr="00397A6C" w:rsidRDefault="000E4A23" w:rsidP="000E4A23">
      <w:pPr>
        <w:pStyle w:val="B2"/>
      </w:pPr>
      <w:r w:rsidRPr="00397A6C">
        <w:rPr>
          <w:i/>
          <w:iCs/>
        </w:rPr>
        <w:t>Delivery Mode Configuration</w:t>
      </w:r>
      <w:r w:rsidRPr="00397A6C">
        <w:t xml:space="preserve"> for user plane shall be set to </w:t>
      </w:r>
      <w:r w:rsidRPr="00397A6C">
        <w:rPr>
          <w:i/>
          <w:iCs/>
        </w:rPr>
        <w:t>Proxy</w:t>
      </w:r>
      <w:r w:rsidRPr="00397A6C">
        <w:t>.</w:t>
      </w:r>
    </w:p>
    <w:p w14:paraId="71C73397" w14:textId="7C4D8C69" w:rsidR="000E4A23" w:rsidRPr="00397A6C" w:rsidRDefault="000E4A23" w:rsidP="000E4A23">
      <w:pPr>
        <w:pStyle w:val="B2"/>
      </w:pPr>
      <w:r w:rsidRPr="00397A6C">
        <w:t>ROHC as defined in clause 8B.4 of</w:t>
      </w:r>
      <w:r w:rsidR="005B386C" w:rsidRPr="00397A6C">
        <w:t xml:space="preserve"> ETSI TS 126 346</w:t>
      </w:r>
      <w:r w:rsidRPr="00397A6C">
        <w:t xml:space="preserve">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not be used.</w:t>
      </w:r>
    </w:p>
    <w:p w14:paraId="02131F5F" w14:textId="3C971BB7" w:rsidR="000E4A23" w:rsidRPr="00397A6C" w:rsidRDefault="000E4A23" w:rsidP="000E4A23">
      <w:pPr>
        <w:pStyle w:val="B2"/>
      </w:pPr>
      <w:r w:rsidRPr="00397A6C">
        <w:t>FEC as defined in clause 8B.5 of</w:t>
      </w:r>
      <w:r w:rsidR="005B386C" w:rsidRPr="00397A6C">
        <w:t xml:space="preserve"> ETSI TS 126 346</w:t>
      </w:r>
      <w:r w:rsidRPr="00397A6C">
        <w:t xml:space="preserve">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not be used.</w:t>
      </w:r>
    </w:p>
    <w:p w14:paraId="32A72833" w14:textId="04BA2B34" w:rsidR="000E4A23" w:rsidRPr="00397A6C" w:rsidRDefault="000E4A23" w:rsidP="000E4A23">
      <w:pPr>
        <w:keepNext/>
      </w:pPr>
      <w:r w:rsidRPr="00397A6C">
        <w:t>For IP Packet Routing User Services, the Transparent Delivery Method as defined in clause 8B of</w:t>
      </w:r>
      <w:r w:rsidR="005B386C" w:rsidRPr="00397A6C">
        <w:t xml:space="preserve"> ETSI TS 126 346</w:t>
      </w:r>
      <w:r w:rsidRPr="00397A6C">
        <w:t xml:space="preserve">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shall apply with the following constraints:</w:t>
      </w:r>
    </w:p>
    <w:p w14:paraId="51BDF835" w14:textId="77777777" w:rsidR="000E4A23" w:rsidRPr="00397A6C" w:rsidRDefault="000E4A23" w:rsidP="000E4A23">
      <w:pPr>
        <w:pStyle w:val="B1"/>
        <w:keepNext/>
      </w:pPr>
      <w:r w:rsidRPr="00397A6C">
        <w:t>MBMS transparent delivery sessions shall be operated strictly in</w:t>
      </w:r>
      <w:r w:rsidRPr="00397A6C">
        <w:rPr>
          <w:i/>
          <w:iCs/>
        </w:rPr>
        <w:t xml:space="preserve"> Forward-only</w:t>
      </w:r>
      <w:r w:rsidRPr="00397A6C">
        <w:t xml:space="preserve"> mode.</w:t>
      </w:r>
    </w:p>
    <w:p w14:paraId="7FE7E543" w14:textId="77777777" w:rsidR="000E4A23" w:rsidRPr="00397A6C" w:rsidRDefault="000E4A23" w:rsidP="000F0E0F">
      <w:pPr>
        <w:pStyle w:val="B1"/>
      </w:pPr>
      <w:r w:rsidRPr="00397A6C">
        <w:t>The transport protocol on top of IP is opaque to the MBMS system.</w:t>
      </w:r>
    </w:p>
    <w:p w14:paraId="7E533DA3" w14:textId="77777777" w:rsidR="000E4A23" w:rsidRPr="00397A6C" w:rsidRDefault="000E4A23" w:rsidP="000E4A23">
      <w:pPr>
        <w:pStyle w:val="Heading3"/>
      </w:pPr>
      <w:bookmarkStart w:id="169" w:name="_Toc56179327"/>
      <w:bookmarkStart w:id="170" w:name="_Toc56675390"/>
      <w:bookmarkStart w:id="171" w:name="_Toc59189604"/>
      <w:r w:rsidRPr="00397A6C">
        <w:t>5.5.4</w:t>
      </w:r>
      <w:r w:rsidRPr="00397A6C">
        <w:tab/>
        <w:t>E-UTRAN Uu profile for 5G Broadcast</w:t>
      </w:r>
      <w:bookmarkEnd w:id="169"/>
      <w:bookmarkEnd w:id="170"/>
      <w:bookmarkEnd w:id="171"/>
    </w:p>
    <w:p w14:paraId="5A70919F" w14:textId="77777777" w:rsidR="000E4A23" w:rsidRPr="00397A6C" w:rsidRDefault="000E4A23" w:rsidP="000E4A23">
      <w:r w:rsidRPr="00397A6C">
        <w:t>The E-UTRAN Uu for 5G Broadcast relies on two main principles:</w:t>
      </w:r>
    </w:p>
    <w:p w14:paraId="2B8F60E5" w14:textId="74C535E9" w:rsidR="000E4A23" w:rsidRPr="00397A6C" w:rsidRDefault="000E4A23" w:rsidP="000E4A23">
      <w:pPr>
        <w:pStyle w:val="B10"/>
        <w:keepNext/>
      </w:pPr>
      <w:r w:rsidRPr="00397A6C">
        <w:t>1)</w:t>
      </w:r>
      <w:r w:rsidRPr="00397A6C">
        <w:tab/>
        <w:t>A radio network comprising only MBMS-dedicated cells</w:t>
      </w:r>
      <w:r w:rsidR="005B386C" w:rsidRPr="00397A6C">
        <w:t xml:space="preserve"> </w:t>
      </w:r>
      <w:r w:rsidR="00DC1BFB">
        <w:t xml:space="preserve">(as defined in </w:t>
      </w:r>
      <w:r w:rsidR="005B386C" w:rsidRPr="00397A6C">
        <w:t>ETSI TS 136 300</w:t>
      </w:r>
      <w:r w:rsidRPr="00397A6C">
        <w:t xml:space="preserve">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DC1BFB">
        <w:t>)</w:t>
      </w:r>
      <w:r w:rsidRPr="00397A6C">
        <w:t xml:space="preserve"> as transmitters; MBMS-dedicated cells support only MBMS transmission and do not support uplink transmission. </w:t>
      </w:r>
    </w:p>
    <w:p w14:paraId="36850CC1" w14:textId="7722ABCA" w:rsidR="000E4A23" w:rsidRPr="00397A6C" w:rsidRDefault="000E4A23" w:rsidP="000E4A23">
      <w:pPr>
        <w:pStyle w:val="B10"/>
      </w:pPr>
      <w:r w:rsidRPr="00397A6C">
        <w:t>2)</w:t>
      </w:r>
      <w:r w:rsidRPr="00397A6C">
        <w:tab/>
        <w:t>Receive-Only-Mode (ROM) devices</w:t>
      </w:r>
      <w:r w:rsidR="005B386C" w:rsidRPr="00397A6C">
        <w:t xml:space="preserve"> </w:t>
      </w:r>
      <w:r w:rsidR="00DC1BFB">
        <w:t xml:space="preserve">(as defined in </w:t>
      </w:r>
      <w:r w:rsidR="005B386C" w:rsidRPr="00397A6C">
        <w:t>ETSI TS 123 246</w:t>
      </w:r>
      <w:r w:rsidRPr="00397A6C">
        <w:t xml:space="preserve">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00DC1BFB">
        <w:t>)</w:t>
      </w:r>
      <w:r w:rsidRPr="00397A6C">
        <w:t xml:space="preserve"> as receivers; ROM devices support only ROM service</w:t>
      </w:r>
      <w:r w:rsidR="00DC1BFB">
        <w:t xml:space="preserve"> (as de</w:t>
      </w:r>
      <w:r w:rsidR="002A234F">
        <w:t>f</w:t>
      </w:r>
      <w:r w:rsidR="00DC1BFB">
        <w:t>ined in</w:t>
      </w:r>
      <w:r w:rsidR="005B386C" w:rsidRPr="00397A6C">
        <w:t xml:space="preserve"> ETSI TS 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00DC1BFB">
        <w:t>)</w:t>
      </w:r>
      <w:r w:rsidRPr="00397A6C">
        <w:t>. ROM service uses one of the reserved TMGI values</w:t>
      </w:r>
      <w:r w:rsidR="00DC1BFB">
        <w:t xml:space="preserve"> (as defined in </w:t>
      </w:r>
      <w:r w:rsidR="005B386C" w:rsidRPr="00397A6C">
        <w:t xml:space="preserve"> ETSI TS 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00DC1BFB">
        <w:t>)</w:t>
      </w:r>
      <w:r w:rsidRPr="00397A6C">
        <w:t>;</w:t>
      </w:r>
    </w:p>
    <w:p w14:paraId="2947209B" w14:textId="77777777" w:rsidR="000E4A23" w:rsidRPr="00397A6C" w:rsidRDefault="000E4A23" w:rsidP="000E4A23">
      <w:r w:rsidRPr="00397A6C">
        <w:t>Details for E-UTRAN Uu reference point for 5G Broadcast are defined in clause 6.4 and clause 7.2.</w:t>
      </w:r>
    </w:p>
    <w:p w14:paraId="28BAA1A4" w14:textId="77777777" w:rsidR="000E4A23" w:rsidRPr="00397A6C" w:rsidRDefault="000E4A23" w:rsidP="000E4A23">
      <w:pPr>
        <w:pStyle w:val="Heading3"/>
      </w:pPr>
      <w:bookmarkStart w:id="172" w:name="_Toc56179328"/>
      <w:bookmarkStart w:id="173" w:name="_Toc56675391"/>
      <w:bookmarkStart w:id="174" w:name="_Toc59189605"/>
      <w:r w:rsidRPr="00397A6C">
        <w:t>5.5.5</w:t>
      </w:r>
      <w:r w:rsidRPr="00397A6C">
        <w:tab/>
        <w:t>Client APIs for 5G Broadcast</w:t>
      </w:r>
      <w:bookmarkEnd w:id="172"/>
      <w:bookmarkEnd w:id="173"/>
      <w:bookmarkEnd w:id="174"/>
    </w:p>
    <w:p w14:paraId="1AD7E76C" w14:textId="6F2B5873" w:rsidR="000E4A23" w:rsidRPr="00397A6C" w:rsidRDefault="000E4A23" w:rsidP="000E4A23">
      <w:pPr>
        <w:keepNext/>
      </w:pPr>
      <w:r w:rsidRPr="00397A6C">
        <w:t xml:space="preserve">For the Client API for 5G Broadcast, the MBMS Application Programming Interfaces (MBMS-APIs) are specified in ETSI TS 126 347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and define the application service interfaces between the MBMS Client and the MBMS-Aware Application.</w:t>
      </w:r>
    </w:p>
    <w:p w14:paraId="67D5E1B7" w14:textId="77777777" w:rsidR="000E4A23" w:rsidRPr="00397A6C" w:rsidRDefault="000E4A23" w:rsidP="000E4A23">
      <w:pPr>
        <w:keepNext/>
      </w:pPr>
      <w:r w:rsidRPr="00397A6C">
        <w:t>For 5G Broadcast Services, the following MBMS-APIs shall apply:</w:t>
      </w:r>
    </w:p>
    <w:p w14:paraId="13410E43" w14:textId="6512366B" w:rsidR="000E4A23" w:rsidRPr="00397A6C" w:rsidRDefault="000E4A23" w:rsidP="000E4A23">
      <w:pPr>
        <w:pStyle w:val="B10"/>
        <w:keepNext/>
      </w:pPr>
      <w:r w:rsidRPr="00397A6C">
        <w:t>1)</w:t>
      </w:r>
      <w:r w:rsidRPr="00397A6C">
        <w:tab/>
        <w:t>For File Delivery User Services</w:t>
      </w:r>
      <w:r w:rsidR="00F4411D" w:rsidRPr="00397A6C">
        <w:t>:</w:t>
      </w:r>
    </w:p>
    <w:p w14:paraId="41CCDF94" w14:textId="6CED1CAD" w:rsidR="000E4A23" w:rsidRPr="00397A6C" w:rsidRDefault="000E4A23" w:rsidP="000E4A23">
      <w:pPr>
        <w:pStyle w:val="B20"/>
        <w:keepNext/>
      </w:pPr>
      <w:r w:rsidRPr="00397A6C">
        <w:t>-</w:t>
      </w:r>
      <w:r w:rsidRPr="00397A6C">
        <w:tab/>
        <w:t>The File Delivery Application User Service as specified in clause 4.3.2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w:t>
      </w:r>
    </w:p>
    <w:p w14:paraId="6BAA164B" w14:textId="5F71FE13" w:rsidR="000E4A23" w:rsidRPr="00397A6C" w:rsidRDefault="000E4A23" w:rsidP="000E4A23">
      <w:pPr>
        <w:pStyle w:val="B2"/>
        <w:keepNext/>
      </w:pPr>
      <w:r w:rsidRPr="00397A6C">
        <w:t>The File Delivery Application Service API as specified in clause 6.2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w:t>
      </w:r>
    </w:p>
    <w:p w14:paraId="772619CD" w14:textId="6199C850" w:rsidR="000E4A23" w:rsidRPr="00397A6C" w:rsidRDefault="000E4A23" w:rsidP="000E4A23">
      <w:pPr>
        <w:pStyle w:val="B2"/>
      </w:pPr>
      <w:r w:rsidRPr="00397A6C">
        <w:t>The file copy interface as specified in clause 7.2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or the HTTP Interface as defined in clause 7.3 of </w:t>
      </w:r>
      <w:r w:rsidR="005B386C" w:rsidRPr="00397A6C">
        <w:t xml:space="preserve">ETSI TS 126 347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be used.</w:t>
      </w:r>
    </w:p>
    <w:p w14:paraId="0BB8D6AB" w14:textId="77777777" w:rsidR="000E4A23" w:rsidRPr="00397A6C" w:rsidRDefault="000E4A23" w:rsidP="000E4A23">
      <w:pPr>
        <w:pStyle w:val="B10"/>
        <w:keepNext/>
      </w:pPr>
      <w:r w:rsidRPr="00397A6C">
        <w:t>2)</w:t>
      </w:r>
      <w:r w:rsidRPr="00397A6C">
        <w:tab/>
        <w:t>For Segment Streaming User Services,</w:t>
      </w:r>
    </w:p>
    <w:p w14:paraId="4D102813" w14:textId="63A681BF" w:rsidR="000E4A23" w:rsidRPr="00397A6C" w:rsidRDefault="000E4A23" w:rsidP="000E4A23">
      <w:pPr>
        <w:pStyle w:val="B2"/>
        <w:keepNext/>
      </w:pPr>
      <w:r w:rsidRPr="00397A6C">
        <w:t>The Media Application User Service as specified in clause 4.3.3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w:t>
      </w:r>
    </w:p>
    <w:p w14:paraId="7FDE4574" w14:textId="05CC70AE" w:rsidR="000E4A23" w:rsidRPr="00397A6C" w:rsidRDefault="000E4A23" w:rsidP="000E4A23">
      <w:pPr>
        <w:pStyle w:val="B2"/>
        <w:keepNext/>
      </w:pPr>
      <w:r w:rsidRPr="00397A6C">
        <w:t>The Media Streaming Service API as specified in clause 6.3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w:t>
      </w:r>
    </w:p>
    <w:p w14:paraId="0D1B6A35" w14:textId="454B15D1" w:rsidR="000E4A23" w:rsidRPr="00397A6C" w:rsidRDefault="000E4A23" w:rsidP="000E4A23">
      <w:pPr>
        <w:pStyle w:val="B2"/>
      </w:pPr>
      <w:r w:rsidRPr="00397A6C">
        <w:t>The DASH-specific interface as specified in clause 7.4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or the HLS-specific interface in clause 7.6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be used.</w:t>
      </w:r>
    </w:p>
    <w:p w14:paraId="6FC6187E" w14:textId="77777777" w:rsidR="000E4A23" w:rsidRPr="00397A6C" w:rsidRDefault="000E4A23" w:rsidP="000E4A23">
      <w:pPr>
        <w:pStyle w:val="B10"/>
        <w:keepNext/>
      </w:pPr>
      <w:r w:rsidRPr="00397A6C">
        <w:lastRenderedPageBreak/>
        <w:t>3)</w:t>
      </w:r>
      <w:r w:rsidRPr="00397A6C">
        <w:tab/>
        <w:t>For UDP Proxy as well as IP Packet Routing User services,</w:t>
      </w:r>
    </w:p>
    <w:p w14:paraId="1DA67E2E" w14:textId="6C90D24F" w:rsidR="000E4A23" w:rsidRPr="00397A6C" w:rsidRDefault="000E4A23" w:rsidP="000E4A23">
      <w:pPr>
        <w:pStyle w:val="B2"/>
        <w:keepNext/>
      </w:pPr>
      <w:r w:rsidRPr="00397A6C">
        <w:t>The MBMS Transparent User Service as specified in clause 4.3.5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w:t>
      </w:r>
    </w:p>
    <w:p w14:paraId="17436D7A" w14:textId="0AE1034F" w:rsidR="000E4A23" w:rsidRPr="00397A6C" w:rsidRDefault="000E4A23" w:rsidP="000E4A23">
      <w:pPr>
        <w:pStyle w:val="B2"/>
        <w:keepNext/>
      </w:pPr>
      <w:r w:rsidRPr="00397A6C">
        <w:t xml:space="preserve">The MBMS Packet Delivery Service API as specified in clause 6.4 of </w:t>
      </w:r>
      <w:r w:rsidR="005B386C" w:rsidRPr="00397A6C">
        <w:t xml:space="preserve">ETSI TS 126 347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shall apply with the following constraint:</w:t>
      </w:r>
    </w:p>
    <w:p w14:paraId="10CB8EBB" w14:textId="77777777" w:rsidR="000E4A23" w:rsidRPr="00397A6C" w:rsidRDefault="000E4A23" w:rsidP="000E4A23">
      <w:pPr>
        <w:pStyle w:val="B3"/>
        <w:keepNext/>
      </w:pPr>
      <w:r w:rsidRPr="00397A6C">
        <w:t xml:space="preserve">The </w:t>
      </w:r>
      <w:r w:rsidRPr="00397A6C">
        <w:rPr>
          <w:rFonts w:ascii="Courier New" w:hAnsi="Courier New" w:cs="Courier New"/>
        </w:rPr>
        <w:t>serviceType</w:t>
      </w:r>
      <w:r w:rsidRPr="00397A6C">
        <w:t xml:space="preserve"> shall be set to </w:t>
      </w:r>
      <w:r w:rsidRPr="00397A6C">
        <w:rPr>
          <w:rFonts w:ascii="Courier New" w:hAnsi="Courier New" w:cs="Courier New"/>
        </w:rPr>
        <w:t>TRANSPARENT-ROM</w:t>
      </w:r>
      <w:r w:rsidRPr="00397A6C">
        <w:t>.</w:t>
      </w:r>
    </w:p>
    <w:p w14:paraId="6C2F5241" w14:textId="7548A2AC" w:rsidR="000E4A23" w:rsidRPr="00397A6C" w:rsidRDefault="000E4A23" w:rsidP="000E4A23">
      <w:pPr>
        <w:pStyle w:val="B2"/>
      </w:pPr>
      <w:r w:rsidRPr="00397A6C">
        <w:t>The packet data interface as specified in clause 7.6 of</w:t>
      </w:r>
      <w:r w:rsidR="005B386C" w:rsidRPr="00397A6C">
        <w:t xml:space="preserve"> ETSI TS 126 347</w:t>
      </w:r>
      <w:r w:rsidRPr="00397A6C">
        <w:t xml:space="preserve"> </w:t>
      </w:r>
      <w:r w:rsidR="00F2125E" w:rsidRPr="00397A6C">
        <w:t>[</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xml:space="preserve"> is used.</w:t>
      </w:r>
    </w:p>
    <w:p w14:paraId="6E737BE6" w14:textId="77777777" w:rsidR="000E4A23" w:rsidRPr="00397A6C" w:rsidRDefault="000E4A23" w:rsidP="000E4A23">
      <w:pPr>
        <w:pStyle w:val="B10"/>
        <w:keepNext/>
      </w:pPr>
      <w:r w:rsidRPr="00397A6C">
        <w:t>4)</w:t>
      </w:r>
      <w:r w:rsidRPr="00397A6C">
        <w:tab/>
        <w:t>Improved Service Announcement may be supported by either of the following means:</w:t>
      </w:r>
    </w:p>
    <w:p w14:paraId="5F652329" w14:textId="39641FF4" w:rsidR="000E4A23" w:rsidRPr="00397A6C" w:rsidRDefault="000E4A23" w:rsidP="000E4A23">
      <w:pPr>
        <w:pStyle w:val="B2"/>
        <w:keepNext/>
      </w:pPr>
      <w:r w:rsidRPr="00397A6C">
        <w:t>The application provides a Service Announcement file to the MBMS Client using the relevant MBMS</w:t>
      </w:r>
      <w:r w:rsidRPr="00397A6C">
        <w:noBreakHyphen/>
        <w:t>API</w:t>
      </w:r>
      <w:r w:rsidR="00BB6FB7">
        <w:t>.</w:t>
      </w:r>
      <w:r w:rsidRPr="00397A6C">
        <w:t xml:space="preserve"> </w:t>
      </w:r>
      <w:r w:rsidR="00BB6FB7">
        <w:t>T</w:t>
      </w:r>
      <w:r w:rsidRPr="00397A6C">
        <w:t>he Service Announcement file is specified in clause 6.2.3.22 of</w:t>
      </w:r>
      <w:r w:rsidR="005B386C" w:rsidRPr="00397A6C">
        <w:t xml:space="preserve"> ETSI TS 126 347</w:t>
      </w:r>
      <w:r w:rsidR="00F2125E" w:rsidRPr="00397A6C">
        <w:t xml:space="preserve"> [</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w:t>
      </w:r>
    </w:p>
    <w:p w14:paraId="4602B86E" w14:textId="49EC982B" w:rsidR="000E4A23" w:rsidRPr="00397A6C" w:rsidRDefault="000E4A23" w:rsidP="000E4A23">
      <w:pPr>
        <w:pStyle w:val="B2"/>
      </w:pPr>
      <w:r w:rsidRPr="00397A6C">
        <w:t>By usage of the TV Service Configuration MO delivered to the MBMS Client as defined in ETSI TS</w:t>
      </w:r>
      <w:r w:rsidR="006D0E1E" w:rsidRPr="00397A6C">
        <w:t> </w:t>
      </w:r>
      <w:r w:rsidRPr="00397A6C">
        <w:t>124 117</w:t>
      </w:r>
      <w:r w:rsidR="00F2125E" w:rsidRPr="00397A6C">
        <w:t xml:space="preserve"> [</w:t>
      </w:r>
      <w:r w:rsidR="00F2125E" w:rsidRPr="00397A6C">
        <w:fldChar w:fldCharType="begin"/>
      </w:r>
      <w:r w:rsidR="00F2125E" w:rsidRPr="00397A6C">
        <w:instrText xml:space="preserve">REF REF_TS124117 \h </w:instrText>
      </w:r>
      <w:r w:rsidR="00397A6C">
        <w:instrText xml:space="preserve"> \* MERGEFORMAT </w:instrText>
      </w:r>
      <w:r w:rsidR="00F2125E" w:rsidRPr="00397A6C">
        <w:fldChar w:fldCharType="separate"/>
      </w:r>
      <w:r w:rsidR="00397A6C" w:rsidRPr="00397A6C">
        <w:rPr>
          <w:noProof/>
        </w:rPr>
        <w:t>7</w:t>
      </w:r>
      <w:r w:rsidR="00F2125E" w:rsidRPr="00397A6C">
        <w:fldChar w:fldCharType="end"/>
      </w:r>
      <w:r w:rsidR="00F2125E" w:rsidRPr="00397A6C">
        <w:t>]</w:t>
      </w:r>
      <w:r w:rsidRPr="00397A6C">
        <w:t>. For details refer to clause 5.10 in the present document.</w:t>
      </w:r>
    </w:p>
    <w:p w14:paraId="716A3A4F" w14:textId="7EECA8E2" w:rsidR="000E4A23" w:rsidRPr="00397A6C" w:rsidRDefault="000E4A23" w:rsidP="000E4A23">
      <w:pPr>
        <w:pStyle w:val="Heading2"/>
      </w:pPr>
      <w:bookmarkStart w:id="175" w:name="_Toc56179329"/>
      <w:bookmarkStart w:id="176" w:name="_Toc56675392"/>
      <w:bookmarkStart w:id="177" w:name="_Toc59189606"/>
      <w:r w:rsidRPr="00397A6C">
        <w:t>5.6</w:t>
      </w:r>
      <w:r w:rsidRPr="00397A6C">
        <w:tab/>
        <w:t xml:space="preserve">5G Broadcast </w:t>
      </w:r>
      <w:r w:rsidR="00C967D2" w:rsidRPr="00397A6C">
        <w:t>p</w:t>
      </w:r>
      <w:r w:rsidRPr="00397A6C">
        <w:t>rocedures</w:t>
      </w:r>
      <w:bookmarkEnd w:id="175"/>
      <w:bookmarkEnd w:id="176"/>
      <w:bookmarkEnd w:id="177"/>
    </w:p>
    <w:p w14:paraId="134BED8D" w14:textId="14968D5B" w:rsidR="000E4A23" w:rsidRPr="00397A6C" w:rsidRDefault="000E4A23" w:rsidP="000E4A23">
      <w:pPr>
        <w:keepNext/>
      </w:pPr>
      <w:r w:rsidRPr="00397A6C">
        <w:t xml:space="preserve">The following MBMS procedures specified in ETSI TS 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shall be supported for LTE-based 5G Broadcast:</w:t>
      </w:r>
    </w:p>
    <w:p w14:paraId="62E4EFA5" w14:textId="77777777" w:rsidR="000E4A23" w:rsidRPr="00397A6C" w:rsidRDefault="000E4A23" w:rsidP="000E4A23">
      <w:pPr>
        <w:pStyle w:val="B1"/>
        <w:keepNext/>
      </w:pPr>
      <w:r w:rsidRPr="00397A6C">
        <w:t>MBMS Session Start Procedure for E-UTRAN and UTRAN for EPS.</w:t>
      </w:r>
    </w:p>
    <w:p w14:paraId="03CA7A57" w14:textId="77777777" w:rsidR="000E4A23" w:rsidRPr="00397A6C" w:rsidRDefault="000E4A23" w:rsidP="000E4A23">
      <w:pPr>
        <w:pStyle w:val="B1"/>
        <w:keepNext/>
      </w:pPr>
      <w:r w:rsidRPr="00397A6C">
        <w:t>MBMS Session Stop Procedure for E-UTRAN and UTRAN for EPS.</w:t>
      </w:r>
    </w:p>
    <w:p w14:paraId="09C41694" w14:textId="77777777" w:rsidR="000E4A23" w:rsidRPr="00397A6C" w:rsidRDefault="000E4A23" w:rsidP="000E4A23">
      <w:pPr>
        <w:pStyle w:val="B1"/>
        <w:keepNext/>
      </w:pPr>
      <w:r w:rsidRPr="00397A6C">
        <w:t>MBMS Broadcast Service Activation.</w:t>
      </w:r>
    </w:p>
    <w:p w14:paraId="42A2DD5E" w14:textId="6CAA40B9" w:rsidR="000E4A23" w:rsidRPr="00397A6C" w:rsidRDefault="000E4A23" w:rsidP="000E4A23">
      <w:pPr>
        <w:pStyle w:val="B1"/>
        <w:keepNext/>
      </w:pPr>
      <w:r w:rsidRPr="00397A6C">
        <w:t xml:space="preserve">MBMS Broadcast </w:t>
      </w:r>
      <w:r w:rsidR="00BB6FB7">
        <w:t>S</w:t>
      </w:r>
      <w:r w:rsidRPr="00397A6C">
        <w:t xml:space="preserve">ervice </w:t>
      </w:r>
      <w:r w:rsidR="00BB6FB7">
        <w:t>D</w:t>
      </w:r>
      <w:r w:rsidRPr="00397A6C">
        <w:t>e-activation.</w:t>
      </w:r>
    </w:p>
    <w:p w14:paraId="7D13426D" w14:textId="5A81FDAE" w:rsidR="000E4A23" w:rsidRPr="00397A6C" w:rsidRDefault="000E4A23" w:rsidP="000E4A23">
      <w:pPr>
        <w:pStyle w:val="B1"/>
      </w:pPr>
      <w:r w:rsidRPr="00397A6C">
        <w:t>BM-SC</w:t>
      </w:r>
      <w:r w:rsidR="00BD79BA">
        <w:t>-</w:t>
      </w:r>
      <w:r w:rsidRPr="00397A6C">
        <w:t>initiated Session Update for EPS with E-UTRAN and UTRAN.</w:t>
      </w:r>
    </w:p>
    <w:p w14:paraId="66E84349" w14:textId="77777777" w:rsidR="000E4A23" w:rsidRPr="00397A6C" w:rsidRDefault="000E4A23" w:rsidP="000E4A23">
      <w:pPr>
        <w:pStyle w:val="Heading2"/>
      </w:pPr>
      <w:bookmarkStart w:id="178" w:name="_Toc56179330"/>
      <w:bookmarkStart w:id="179" w:name="_Toc56675393"/>
      <w:bookmarkStart w:id="180" w:name="_Toc59189607"/>
      <w:r w:rsidRPr="00397A6C">
        <w:t>5.7</w:t>
      </w:r>
      <w:r w:rsidRPr="00397A6C">
        <w:tab/>
        <w:t>Security</w:t>
      </w:r>
      <w:bookmarkEnd w:id="178"/>
      <w:bookmarkEnd w:id="179"/>
      <w:bookmarkEnd w:id="180"/>
    </w:p>
    <w:p w14:paraId="776A32BD" w14:textId="77777777" w:rsidR="000E4A23" w:rsidRPr="00397A6C" w:rsidRDefault="000E4A23" w:rsidP="000E4A23">
      <w:pPr>
        <w:keepNext/>
      </w:pPr>
      <w:r w:rsidRPr="00397A6C">
        <w:t>For 5G Broadcast, the following security considerations apply:</w:t>
      </w:r>
    </w:p>
    <w:p w14:paraId="40297A17" w14:textId="47EDDB72" w:rsidR="000E4A23" w:rsidRPr="00397A6C" w:rsidRDefault="000E4A23" w:rsidP="000E4A23">
      <w:pPr>
        <w:pStyle w:val="B1"/>
        <w:keepNext/>
      </w:pPr>
      <w:r w:rsidRPr="00397A6C">
        <w:t>A ROM device does not support signalling procedures, including registration with a PLMN.</w:t>
      </w:r>
    </w:p>
    <w:p w14:paraId="123DA0E5" w14:textId="77777777" w:rsidR="000E4A23" w:rsidRPr="00397A6C" w:rsidRDefault="000E4A23" w:rsidP="000E4A23">
      <w:pPr>
        <w:pStyle w:val="B1"/>
      </w:pPr>
      <w:r w:rsidRPr="00397A6C">
        <w:t>A ROM device is not equipped with a USIM. Therefore, security procedures with a PLMN are not supported.</w:t>
      </w:r>
    </w:p>
    <w:p w14:paraId="6152312E" w14:textId="457E8F8C" w:rsidR="000E4A23" w:rsidRPr="00397A6C" w:rsidRDefault="000E4A23" w:rsidP="000E4A23">
      <w:r w:rsidRPr="00397A6C">
        <w:t xml:space="preserve">If security is required for 5G Broadcast, it </w:t>
      </w:r>
      <w:r w:rsidR="006D0E1E" w:rsidRPr="00397A6C">
        <w:t xml:space="preserve">shall </w:t>
      </w:r>
      <w:r w:rsidRPr="00397A6C">
        <w:t>be implemented using application-level procedures.</w:t>
      </w:r>
    </w:p>
    <w:p w14:paraId="29359032" w14:textId="77777777" w:rsidR="000E4A23" w:rsidRPr="00397A6C" w:rsidRDefault="000E4A23" w:rsidP="000E4A23">
      <w:pPr>
        <w:pStyle w:val="Heading2"/>
      </w:pPr>
      <w:bookmarkStart w:id="181" w:name="_Toc56179331"/>
      <w:bookmarkStart w:id="182" w:name="_Toc56675394"/>
      <w:bookmarkStart w:id="183" w:name="_Toc59189608"/>
      <w:r w:rsidRPr="00397A6C">
        <w:t>5.8</w:t>
      </w:r>
      <w:r w:rsidRPr="00397A6C">
        <w:tab/>
        <w:t>Charging</w:t>
      </w:r>
      <w:bookmarkEnd w:id="181"/>
      <w:bookmarkEnd w:id="182"/>
      <w:bookmarkEnd w:id="183"/>
    </w:p>
    <w:p w14:paraId="06E9A9E1" w14:textId="77777777" w:rsidR="000E4A23" w:rsidRPr="00397A6C" w:rsidRDefault="000E4A23" w:rsidP="000E4A23">
      <w:pPr>
        <w:keepNext/>
      </w:pPr>
      <w:r w:rsidRPr="00397A6C">
        <w:t>For 5G Broadcast, the following charging considerations apply:</w:t>
      </w:r>
    </w:p>
    <w:p w14:paraId="4D26DCCD" w14:textId="0B087916" w:rsidR="000E4A23" w:rsidRPr="00397A6C" w:rsidRDefault="000E4A23" w:rsidP="000E4A23">
      <w:pPr>
        <w:pStyle w:val="B1"/>
        <w:keepNext/>
      </w:pPr>
      <w:r w:rsidRPr="00397A6C">
        <w:t>A ROM device does not support signalling procedures, including registration with a PLMN.</w:t>
      </w:r>
    </w:p>
    <w:p w14:paraId="66F189EC" w14:textId="259D5A78" w:rsidR="000E4A23" w:rsidRPr="00397A6C" w:rsidRDefault="000E4A23" w:rsidP="000E4A23">
      <w:pPr>
        <w:pStyle w:val="B1"/>
      </w:pPr>
      <w:r w:rsidRPr="00397A6C">
        <w:t xml:space="preserve">A ROM device is not equipped with a USIM. Therefore, charging by </w:t>
      </w:r>
      <w:r w:rsidR="00AA4C40">
        <w:t xml:space="preserve">a </w:t>
      </w:r>
      <w:r w:rsidRPr="00397A6C">
        <w:t>PLMN is not supported.</w:t>
      </w:r>
    </w:p>
    <w:p w14:paraId="5B4520B0" w14:textId="77777777" w:rsidR="000E4A23" w:rsidRPr="00397A6C" w:rsidRDefault="000E4A23" w:rsidP="000E4A23">
      <w:pPr>
        <w:keepNext/>
      </w:pPr>
      <w:r w:rsidRPr="00397A6C">
        <w:t>If charging is required for 5G Broadcast, charging can be implemented using application-level procedures.</w:t>
      </w:r>
    </w:p>
    <w:p w14:paraId="0603E6BE" w14:textId="77777777" w:rsidR="000E4A23" w:rsidRPr="00397A6C" w:rsidRDefault="000E4A23" w:rsidP="000E4A23">
      <w:pPr>
        <w:pStyle w:val="Heading2"/>
      </w:pPr>
      <w:bookmarkStart w:id="184" w:name="_Toc56179332"/>
      <w:bookmarkStart w:id="185" w:name="_Toc56675395"/>
      <w:bookmarkStart w:id="186" w:name="_Toc59189609"/>
      <w:r w:rsidRPr="00397A6C">
        <w:t>5.9</w:t>
      </w:r>
      <w:r w:rsidRPr="00397A6C">
        <w:tab/>
        <w:t>Roaming</w:t>
      </w:r>
      <w:bookmarkEnd w:id="184"/>
      <w:bookmarkEnd w:id="185"/>
      <w:bookmarkEnd w:id="186"/>
    </w:p>
    <w:p w14:paraId="5EB7C297" w14:textId="77777777" w:rsidR="000E4A23" w:rsidRPr="00397A6C" w:rsidRDefault="000E4A23" w:rsidP="000E4A23">
      <w:r w:rsidRPr="00397A6C">
        <w:t>Roaming does not apply.</w:t>
      </w:r>
    </w:p>
    <w:p w14:paraId="4AB10434" w14:textId="77777777" w:rsidR="000E4A23" w:rsidRPr="00397A6C" w:rsidRDefault="000E4A23" w:rsidP="000E4A23">
      <w:pPr>
        <w:pStyle w:val="Heading2"/>
      </w:pPr>
      <w:bookmarkStart w:id="187" w:name="_Toc56179333"/>
      <w:bookmarkStart w:id="188" w:name="_Toc56675396"/>
      <w:bookmarkStart w:id="189" w:name="_Toc59189610"/>
      <w:r w:rsidRPr="00397A6C">
        <w:lastRenderedPageBreak/>
        <w:t>5.10</w:t>
      </w:r>
      <w:r w:rsidRPr="00397A6C">
        <w:tab/>
        <w:t>TV Service Configuration MO</w:t>
      </w:r>
      <w:bookmarkEnd w:id="187"/>
      <w:bookmarkEnd w:id="188"/>
      <w:bookmarkEnd w:id="189"/>
    </w:p>
    <w:p w14:paraId="03FB2792" w14:textId="77777777" w:rsidR="000E4A23" w:rsidRPr="00397A6C" w:rsidRDefault="000E4A23" w:rsidP="000E4A23">
      <w:r w:rsidRPr="00397A6C">
        <w:t>If the Service Announcement is further supported by an application to MBMS Client communication through the MBMS-API, then the receiver configuration procedure for a 5G Broadcast Receiver can be achieved by the application providing relevant information obtained from a TV Service Configuration MO to the MBMS Client.</w:t>
      </w:r>
    </w:p>
    <w:p w14:paraId="5529B5FF" w14:textId="6EB98677" w:rsidR="000E4A23" w:rsidRPr="00397A6C" w:rsidRDefault="000E4A23" w:rsidP="000E4A23">
      <w:r w:rsidRPr="00397A6C">
        <w:t>The TV Service Configuration MO is defined in ETSI TS 124 117</w:t>
      </w:r>
      <w:r w:rsidR="00F2125E" w:rsidRPr="00397A6C">
        <w:t xml:space="preserve"> [</w:t>
      </w:r>
      <w:r w:rsidR="00F2125E" w:rsidRPr="00397A6C">
        <w:fldChar w:fldCharType="begin"/>
      </w:r>
      <w:r w:rsidR="00F2125E" w:rsidRPr="00397A6C">
        <w:instrText xml:space="preserve">REF REF_TS124117 \h </w:instrText>
      </w:r>
      <w:r w:rsidR="00397A6C">
        <w:instrText xml:space="preserve"> \* MERGEFORMAT </w:instrText>
      </w:r>
      <w:r w:rsidR="00F2125E" w:rsidRPr="00397A6C">
        <w:fldChar w:fldCharType="separate"/>
      </w:r>
      <w:r w:rsidR="00397A6C" w:rsidRPr="00397A6C">
        <w:rPr>
          <w:noProof/>
        </w:rPr>
        <w:t>7</w:t>
      </w:r>
      <w:r w:rsidR="00F2125E" w:rsidRPr="00397A6C">
        <w:fldChar w:fldCharType="end"/>
      </w:r>
      <w:r w:rsidR="00F2125E" w:rsidRPr="00397A6C">
        <w:t>]</w:t>
      </w:r>
      <w:r w:rsidRPr="00397A6C">
        <w:t>. When this Management Object is used in a 5G Broadcast System, the following constraints apply:</w:t>
      </w:r>
    </w:p>
    <w:p w14:paraId="3C37ED0D" w14:textId="77777777" w:rsidR="000E4A23" w:rsidRPr="00397A6C" w:rsidRDefault="000E4A23" w:rsidP="000E4A23">
      <w:pPr>
        <w:pStyle w:val="B1"/>
      </w:pPr>
      <w:r w:rsidRPr="00397A6C">
        <w:t xml:space="preserve">The MO identifier shall be: </w:t>
      </w:r>
      <w:r w:rsidRPr="00397A6C">
        <w:rPr>
          <w:shd w:val="clear" w:color="auto" w:fill="E6E6E6"/>
        </w:rPr>
        <w:t>urn:oma:mo:ext-3gpp-tv-config:1.0</w:t>
      </w:r>
      <w:r w:rsidRPr="00397A6C">
        <w:t>.</w:t>
      </w:r>
    </w:p>
    <w:p w14:paraId="488DD766" w14:textId="77777777" w:rsidR="000E4A23" w:rsidRPr="00397A6C" w:rsidRDefault="000E4A23" w:rsidP="000E4A23">
      <w:r w:rsidRPr="00397A6C">
        <w:t>The Management Object provides information about the TMGIs associated with the services, as well as the carrier frequency for each service.</w:t>
      </w:r>
    </w:p>
    <w:p w14:paraId="048D4F6E" w14:textId="0403810C" w:rsidR="000E4A23" w:rsidRPr="00397A6C" w:rsidRDefault="000E4A23" w:rsidP="000E4A23">
      <w:pPr>
        <w:pStyle w:val="NO"/>
      </w:pPr>
      <w:r w:rsidRPr="00397A6C">
        <w:t>NOTE:</w:t>
      </w:r>
      <w:r w:rsidRPr="00397A6C">
        <w:tab/>
        <w:t>The 5G Broadcast Receiver could also discover the 5G Broadcast Services provided by the serving PLMN by scanning the reserved range of TMGIs for broadcast TV service.</w:t>
      </w:r>
    </w:p>
    <w:p w14:paraId="3C2CED9A" w14:textId="77777777" w:rsidR="000E4A23" w:rsidRPr="00397A6C" w:rsidRDefault="000E4A23" w:rsidP="000E4A23">
      <w:pPr>
        <w:pStyle w:val="Heading2"/>
      </w:pPr>
      <w:bookmarkStart w:id="190" w:name="_Toc56179334"/>
      <w:bookmarkStart w:id="191" w:name="_Toc56675397"/>
      <w:bookmarkStart w:id="192" w:name="_Toc59189611"/>
      <w:r w:rsidRPr="00397A6C">
        <w:t>5.11</w:t>
      </w:r>
      <w:r w:rsidRPr="00397A6C">
        <w:tab/>
        <w:t>Temporary Mobile Group Identity</w:t>
      </w:r>
      <w:bookmarkEnd w:id="190"/>
      <w:bookmarkEnd w:id="191"/>
      <w:bookmarkEnd w:id="192"/>
    </w:p>
    <w:p w14:paraId="22A40118" w14:textId="77777777" w:rsidR="000E4A23" w:rsidRPr="00397A6C" w:rsidRDefault="000E4A23" w:rsidP="000E4A23">
      <w:pPr>
        <w:pStyle w:val="Heading3"/>
      </w:pPr>
      <w:bookmarkStart w:id="193" w:name="_Toc56179335"/>
      <w:bookmarkStart w:id="194" w:name="_Toc56675398"/>
      <w:bookmarkStart w:id="195" w:name="_Toc59189612"/>
      <w:r w:rsidRPr="00397A6C">
        <w:t>5.11.1</w:t>
      </w:r>
      <w:r w:rsidRPr="00397A6C">
        <w:tab/>
        <w:t>Introduction</w:t>
      </w:r>
      <w:bookmarkEnd w:id="193"/>
      <w:bookmarkEnd w:id="194"/>
      <w:bookmarkEnd w:id="195"/>
    </w:p>
    <w:p w14:paraId="08CAA886" w14:textId="77777777" w:rsidR="000E4A23" w:rsidRPr="00397A6C" w:rsidRDefault="000E4A23" w:rsidP="000E4A23">
      <w:pPr>
        <w:keepNext/>
      </w:pPr>
      <w:r w:rsidRPr="00397A6C">
        <w:t>The Temporary Mobile Group Identity (TMGI) is used for MBMS notification purposes to uniquely identify MBMS bearer services.</w:t>
      </w:r>
    </w:p>
    <w:p w14:paraId="61AFD600" w14:textId="5E687C17" w:rsidR="000E4A23" w:rsidRPr="00397A6C" w:rsidRDefault="000E4A23" w:rsidP="00AA4C40">
      <w:pPr>
        <w:keepNext/>
        <w:keepLines/>
      </w:pPr>
      <w:r w:rsidRPr="00397A6C">
        <w:t>The BM-SC allocates a globally unique TMGI per MBMS bearer service. The structure of the TMGI is defined in clause 15.2 of ETSI TS 123 003 </w:t>
      </w:r>
      <w:r w:rsidR="00F2125E" w:rsidRPr="00397A6C">
        <w:t>[</w:t>
      </w:r>
      <w:r w:rsidR="00F2125E" w:rsidRPr="00397A6C">
        <w:fldChar w:fldCharType="begin"/>
      </w:r>
      <w:r w:rsidR="00F2125E" w:rsidRPr="00397A6C">
        <w:instrText xml:space="preserve">REF REF_TS123003 \h </w:instrText>
      </w:r>
      <w:r w:rsidR="00397A6C">
        <w:instrText xml:space="preserve"> \* MERGEFORMAT </w:instrText>
      </w:r>
      <w:r w:rsidR="00F2125E" w:rsidRPr="00397A6C">
        <w:fldChar w:fldCharType="separate"/>
      </w:r>
      <w:r w:rsidR="00397A6C" w:rsidRPr="00397A6C">
        <w:rPr>
          <w:noProof/>
        </w:rPr>
        <w:t>3</w:t>
      </w:r>
      <w:r w:rsidR="00F2125E" w:rsidRPr="00397A6C">
        <w:fldChar w:fldCharType="end"/>
      </w:r>
      <w:r w:rsidR="00F2125E" w:rsidRPr="00397A6C">
        <w:t>]</w:t>
      </w:r>
      <w:r w:rsidRPr="00397A6C">
        <w:t>, but also shown in Figure 5.11.1-1. The TMGI is a radio resource-efficient MBMS bearer service identification, which is equivalent to the MBMS bearer service identification consisting of an IP multicast destination group address and an APN.</w:t>
      </w:r>
    </w:p>
    <w:p w14:paraId="31B1961E" w14:textId="5253E8F3" w:rsidR="000E4A23" w:rsidRPr="00397A6C" w:rsidRDefault="00C967D2" w:rsidP="000E4A23">
      <w:pPr>
        <w:pStyle w:val="FL"/>
      </w:pPr>
      <w:r w:rsidRPr="00397A6C">
        <w:object w:dxaOrig="12630" w:dyaOrig="2610" w14:anchorId="64BD1FAB">
          <v:shape id="_x0000_i1037" type="#_x0000_t75" style="width:428.25pt;height:93.75pt" o:ole="">
            <v:imagedata r:id="rId32" o:title="" croptop="-3420f"/>
          </v:shape>
          <o:OLEObject Type="Embed" ProgID="Visio.Drawing.15" ShapeID="_x0000_i1037" DrawAspect="Content" ObjectID="_1682248727" r:id="rId33"/>
        </w:object>
      </w:r>
    </w:p>
    <w:p w14:paraId="04D8C7C1" w14:textId="77777777" w:rsidR="000E4A23" w:rsidRPr="00397A6C" w:rsidRDefault="000E4A23" w:rsidP="000E4A23">
      <w:pPr>
        <w:pStyle w:val="TF"/>
      </w:pPr>
      <w:r w:rsidRPr="00397A6C">
        <w:t>Figure 5.11.1-1 Temporary Mobile Group Identity (TMGI)</w:t>
      </w:r>
    </w:p>
    <w:p w14:paraId="0B73FC33" w14:textId="77777777" w:rsidR="000E4A23" w:rsidRPr="00397A6C" w:rsidRDefault="000E4A23" w:rsidP="000E4A23">
      <w:pPr>
        <w:keepNext/>
      </w:pPr>
      <w:r w:rsidRPr="00397A6C">
        <w:t>Generally, the TMGI is composed of three parts:</w:t>
      </w:r>
    </w:p>
    <w:p w14:paraId="7B9EF622" w14:textId="696D57BE" w:rsidR="000E4A23" w:rsidRPr="00397A6C" w:rsidRDefault="000E4A23" w:rsidP="000E4A23">
      <w:pPr>
        <w:pStyle w:val="B10"/>
        <w:keepNext/>
        <w:keepLines/>
      </w:pPr>
      <w:r w:rsidRPr="00397A6C">
        <w:t>1)</w:t>
      </w:r>
      <w:r w:rsidRPr="00397A6C">
        <w:tab/>
      </w:r>
      <w:r w:rsidRPr="00397A6C">
        <w:rPr>
          <w:i/>
          <w:iCs/>
        </w:rPr>
        <w:t>MBMS Service ID</w:t>
      </w:r>
      <w:r w:rsidRPr="00397A6C">
        <w:t>, consisting of three octets. MBMS Service ID consists of a 6-digit fixed-length hexadecimal number between 0x000000 and 0xFFFFFF. MBMS Service ID uniquely identifies an MBMS bearer service within a PLMN. The structure of MBMS Service ID for services for Receive-Only Mode is defined in ETSI TS 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w:t>
      </w:r>
    </w:p>
    <w:p w14:paraId="1C556CBE" w14:textId="77777777" w:rsidR="000E4A23" w:rsidRPr="00397A6C" w:rsidRDefault="000E4A23" w:rsidP="000E4A23">
      <w:pPr>
        <w:pStyle w:val="B10"/>
      </w:pPr>
      <w:r w:rsidRPr="00397A6C">
        <w:t>2)</w:t>
      </w:r>
      <w:r w:rsidRPr="00397A6C">
        <w:tab/>
      </w:r>
      <w:r w:rsidRPr="00397A6C">
        <w:rPr>
          <w:i/>
          <w:iCs/>
        </w:rPr>
        <w:t>Mobile Country Code (MCC)</w:t>
      </w:r>
      <w:r w:rsidRPr="00397A6C">
        <w:t>, consisting of three hexadecimal digits. The MCC identifies uniquely the country of domicile of the BM-SC, except for the MCC value of 901, which does not identify any country and is assigned globally by ITU.</w:t>
      </w:r>
    </w:p>
    <w:p w14:paraId="14396834" w14:textId="22CC089D" w:rsidR="000E4A23" w:rsidRPr="00397A6C" w:rsidRDefault="000E4A23" w:rsidP="000E4A23">
      <w:pPr>
        <w:pStyle w:val="B10"/>
      </w:pPr>
      <w:r w:rsidRPr="00397A6C">
        <w:t>3)</w:t>
      </w:r>
      <w:r w:rsidRPr="00397A6C">
        <w:tab/>
      </w:r>
      <w:r w:rsidRPr="00397A6C">
        <w:rPr>
          <w:i/>
          <w:iCs/>
        </w:rPr>
        <w:t>Mobile Network Code (MNC)</w:t>
      </w:r>
      <w:r w:rsidRPr="00397A6C">
        <w:t>, consisting of two or three hexadecimal digits (depending on the assignment to the PLMN by its national numbering plan administrator). The MNC identifies the PLMN which the BM-SC belongs to, except for the MNC value of 56 when the MCC value is 901, which does not identify any PLMN. For more information on the use of the TMGI, see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w:t>
      </w:r>
    </w:p>
    <w:p w14:paraId="795F48B0" w14:textId="77777777" w:rsidR="000E4A23" w:rsidRPr="00397A6C" w:rsidRDefault="000E4A23" w:rsidP="000E4A23">
      <w:pPr>
        <w:pStyle w:val="Heading3"/>
      </w:pPr>
      <w:bookmarkStart w:id="196" w:name="_Toc56179336"/>
      <w:bookmarkStart w:id="197" w:name="_Toc56675399"/>
      <w:bookmarkStart w:id="198" w:name="_Toc59189613"/>
      <w:r w:rsidRPr="00397A6C">
        <w:lastRenderedPageBreak/>
        <w:t>5.11.2</w:t>
      </w:r>
      <w:r w:rsidRPr="00397A6C">
        <w:tab/>
        <w:t>TMGIs for 5G Broadcast Services</w:t>
      </w:r>
      <w:bookmarkEnd w:id="196"/>
      <w:bookmarkEnd w:id="197"/>
      <w:bookmarkEnd w:id="198"/>
    </w:p>
    <w:p w14:paraId="577471CF" w14:textId="5F19FE35" w:rsidR="000E4A23" w:rsidRPr="00397A6C" w:rsidRDefault="000E4A23" w:rsidP="002A234F">
      <w:pPr>
        <w:keepNext/>
      </w:pPr>
      <w:r w:rsidRPr="00397A6C">
        <w:t xml:space="preserve">An LTE-based 5G Broadcast Service is a Receive-Only Mode (ROM) service as well as a </w:t>
      </w:r>
      <w:r w:rsidR="003433EB">
        <w:t>b</w:t>
      </w:r>
      <w:r w:rsidRPr="00397A6C">
        <w:t>roadcast TV service.</w:t>
      </w:r>
    </w:p>
    <w:p w14:paraId="293F055E" w14:textId="033A2075" w:rsidR="000E4A23" w:rsidRPr="00397A6C" w:rsidRDefault="000E4A23" w:rsidP="000E4A23">
      <w:r w:rsidRPr="00397A6C">
        <w:t>According to clause 6.3 of ETSI TS 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xml:space="preserve">, for the TMGI in the case of Receive-Only Mode, the first hexadecimal digit (i.e. the four most significant bits) of the </w:t>
      </w:r>
      <w:r w:rsidRPr="00397A6C">
        <w:rPr>
          <w:i/>
          <w:iCs/>
        </w:rPr>
        <w:t>MBMS Service ID</w:t>
      </w:r>
      <w:r w:rsidRPr="00397A6C">
        <w:t xml:space="preserve"> is used to signal the type of service.</w:t>
      </w:r>
    </w:p>
    <w:p w14:paraId="71BDA197" w14:textId="77777777" w:rsidR="000E4A23" w:rsidRPr="00397A6C" w:rsidRDefault="000E4A23" w:rsidP="000E4A23">
      <w:pPr>
        <w:keepNext/>
      </w:pPr>
      <w:r w:rsidRPr="00397A6C">
        <w:t>Based on this, for LTE-based 5G Broadcast Services, two options for the TMGI of the actual service as well as for the service announcement exist:</w:t>
      </w:r>
    </w:p>
    <w:p w14:paraId="12ED11C6" w14:textId="77777777" w:rsidR="000E4A23" w:rsidRPr="00397A6C" w:rsidRDefault="000E4A23" w:rsidP="000E4A23">
      <w:pPr>
        <w:pStyle w:val="B10"/>
        <w:keepNext/>
      </w:pPr>
      <w:r w:rsidRPr="00397A6C">
        <w:t>1)</w:t>
      </w:r>
      <w:r w:rsidRPr="00397A6C">
        <w:tab/>
        <w:t>The service provider may use a TMGI with the globally assigned PLMN ID 901 56. For assignment of the MBMS Service ID, see below.</w:t>
      </w:r>
    </w:p>
    <w:p w14:paraId="2BCF8C68" w14:textId="67FBDCE0" w:rsidR="000E4A23" w:rsidRPr="00397A6C" w:rsidRDefault="000E4A23" w:rsidP="000E4A23">
      <w:pPr>
        <w:pStyle w:val="B10"/>
      </w:pPr>
      <w:r w:rsidRPr="00397A6C">
        <w:t>2)</w:t>
      </w:r>
      <w:r w:rsidRPr="00397A6C">
        <w:tab/>
        <w:t>The service provider may use a TMGI with PLMN ID other than 901 56 to provide a 5G Broadcast Service. In this case, it is the service provider</w:t>
      </w:r>
      <w:r w:rsidR="00E31691">
        <w:t>’</w:t>
      </w:r>
      <w:r w:rsidRPr="00397A6C">
        <w:t>s responsibility to assign a correct MBMS Service ID.</w:t>
      </w:r>
    </w:p>
    <w:p w14:paraId="544A4374" w14:textId="44557C4E" w:rsidR="000E4A23" w:rsidRPr="00397A6C" w:rsidRDefault="000E4A23" w:rsidP="002A234F">
      <w:r w:rsidRPr="00397A6C">
        <w:t>In addition, as 5G Broadcast Services are ROM services, the type of service shall be set to 0x0. This leaves five additional digits (i.e. 20 bits) for signalling broadcast TV services in the MBMS Service ID.</w:t>
      </w:r>
    </w:p>
    <w:p w14:paraId="400A9288" w14:textId="77777777" w:rsidR="000E4A23" w:rsidRPr="00397A6C" w:rsidRDefault="000E4A23" w:rsidP="000E4A23">
      <w:pPr>
        <w:keepNext/>
      </w:pPr>
      <w:r w:rsidRPr="00397A6C">
        <w:t>Furthermore, for LTE-based 5G Broadcast services, the following applies:</w:t>
      </w:r>
    </w:p>
    <w:p w14:paraId="70A439A1" w14:textId="1EBD76CE" w:rsidR="000E4A23" w:rsidRPr="00397A6C" w:rsidRDefault="000E4A23" w:rsidP="002A234F">
      <w:pPr>
        <w:pStyle w:val="B1"/>
        <w:keepNext/>
      </w:pPr>
      <w:r w:rsidRPr="00397A6C">
        <w:t>MBMS Service ID values 0x000000 to 0x00000F inclusive are used only for TMGIs associated with the 5G Broadcast SA Service as defined in clause</w:t>
      </w:r>
      <w:r w:rsidR="00057DAA" w:rsidRPr="00397A6C">
        <w:t>s</w:t>
      </w:r>
      <w:r w:rsidRPr="00397A6C">
        <w:t xml:space="preserve"> 5.4 and 5.5.3; and</w:t>
      </w:r>
    </w:p>
    <w:p w14:paraId="6743C79A" w14:textId="02F5DB58" w:rsidR="000E4A23" w:rsidRPr="00397A6C" w:rsidRDefault="000E4A23" w:rsidP="000E4A23">
      <w:pPr>
        <w:pStyle w:val="B1"/>
      </w:pPr>
      <w:r w:rsidRPr="00397A6C">
        <w:t>the remaining values of the MBMS Service ID are used for TMGIs associated with the 5G Broadcast User Services as defined in clause</w:t>
      </w:r>
      <w:r w:rsidR="00057DAA" w:rsidRPr="00397A6C">
        <w:t>s</w:t>
      </w:r>
      <w:r w:rsidRPr="00397A6C">
        <w:t xml:space="preserve"> 5.4 and 5.5.3.</w:t>
      </w:r>
    </w:p>
    <w:p w14:paraId="2E4D515D" w14:textId="77777777" w:rsidR="000E4A23" w:rsidRPr="00397A6C" w:rsidRDefault="000E4A23" w:rsidP="000E4A23">
      <w:pPr>
        <w:pStyle w:val="Heading3"/>
      </w:pPr>
      <w:bookmarkStart w:id="199" w:name="_Toc56179337"/>
      <w:bookmarkStart w:id="200" w:name="_Toc56675400"/>
      <w:bookmarkStart w:id="201" w:name="_Toc59189614"/>
      <w:r w:rsidRPr="00397A6C">
        <w:t>5.11.3</w:t>
      </w:r>
      <w:r w:rsidRPr="00397A6C">
        <w:tab/>
        <w:t>TMGI Management for 5G Broadcast Services</w:t>
      </w:r>
      <w:bookmarkEnd w:id="199"/>
      <w:bookmarkEnd w:id="200"/>
      <w:bookmarkEnd w:id="201"/>
    </w:p>
    <w:p w14:paraId="67371E45" w14:textId="6D4FF87A" w:rsidR="000E4A23" w:rsidRPr="00397A6C" w:rsidRDefault="000E4A23" w:rsidP="000E4A23">
      <w:r w:rsidRPr="00397A6C">
        <w:t xml:space="preserve">If a 5G Broadcast Service provider owns a PLMN ID and provides a 5G Broadcast Service using a TMGI according to clause 5.11.2 within the allocated PLMN ID, then the management of TMGIs for 5G Broadcast </w:t>
      </w:r>
      <w:r w:rsidR="00A16410">
        <w:t>S</w:t>
      </w:r>
      <w:r w:rsidRPr="00397A6C">
        <w:t xml:space="preserve">ervices is at the discretion of the </w:t>
      </w:r>
      <w:r w:rsidR="008D5403">
        <w:t>5G Broadcast System</w:t>
      </w:r>
      <w:r w:rsidRPr="00397A6C">
        <w:t xml:space="preserve"> operator. A UE that is a 5G Broadcast </w:t>
      </w:r>
      <w:r w:rsidR="00A16410">
        <w:t>R</w:t>
      </w:r>
      <w:r w:rsidRPr="00397A6C">
        <w:t>eceiver and also includes a SIM card may discover such services, as PLMN IDs are stored on the SIM card.</w:t>
      </w:r>
    </w:p>
    <w:p w14:paraId="489133D4" w14:textId="225CE539" w:rsidR="000E4A23" w:rsidRPr="00397A6C" w:rsidRDefault="000E4A23" w:rsidP="000E4A23">
      <w:pPr>
        <w:pStyle w:val="NO"/>
      </w:pPr>
      <w:r w:rsidRPr="00397A6C">
        <w:t>NOTE:</w:t>
      </w:r>
      <w:r w:rsidRPr="00397A6C">
        <w:tab/>
      </w:r>
      <w:r w:rsidR="006D0E1E" w:rsidRPr="00397A6C">
        <w:t xml:space="preserve">It is </w:t>
      </w:r>
      <w:r w:rsidR="004F365E">
        <w:t>critical</w:t>
      </w:r>
      <w:r w:rsidR="006D0E1E" w:rsidRPr="00397A6C">
        <w:t xml:space="preserve"> that t</w:t>
      </w:r>
      <w:r w:rsidRPr="00397A6C">
        <w:t>he 5G Broadcast Service provider pre-configure</w:t>
      </w:r>
      <w:r w:rsidR="006D0E1E" w:rsidRPr="00397A6C">
        <w:t>s</w:t>
      </w:r>
      <w:r w:rsidRPr="00397A6C">
        <w:t xml:space="preserve"> the 5G Broadcast </w:t>
      </w:r>
      <w:r w:rsidR="006D0E1E" w:rsidRPr="00397A6C">
        <w:t xml:space="preserve">Receiver </w:t>
      </w:r>
      <w:r w:rsidRPr="00397A6C">
        <w:t>to access such a service</w:t>
      </w:r>
      <w:r w:rsidR="006D0E1E" w:rsidRPr="00397A6C">
        <w:t xml:space="preserve">, </w:t>
      </w:r>
      <w:r w:rsidR="004F365E">
        <w:t>because</w:t>
      </w:r>
      <w:r w:rsidR="006D0E1E" w:rsidRPr="00397A6C">
        <w:t xml:space="preserve"> services outside the globally assigned PLMN ID are not automatically discoverable by a 5G Broadcast Receiver.</w:t>
      </w:r>
    </w:p>
    <w:p w14:paraId="057E220A" w14:textId="77777777" w:rsidR="000E4A23" w:rsidRPr="00397A6C" w:rsidRDefault="000E4A23" w:rsidP="000E4A23">
      <w:r w:rsidRPr="00397A6C">
        <w:t>Alternatively, a 5G Broadcast Service provider may use TMGIs from the reserved range on the globally assigned PLMN ID 901 56. However, note that MBMS Service IDs are not globally unique in the sense that two service providers may use the same TMGI from the reserved range for different 5G Broadcast Services.</w:t>
      </w:r>
    </w:p>
    <w:p w14:paraId="52EC7AD3" w14:textId="77777777" w:rsidR="000E4A23" w:rsidRPr="00397A6C" w:rsidRDefault="000E4A23" w:rsidP="000E4A23">
      <w:r w:rsidRPr="00397A6C">
        <w:t>It is recommended that in this case a regional consortium assigns a proper MBMS Service ID for each service following the rules in clause 5.11.2.</w:t>
      </w:r>
    </w:p>
    <w:p w14:paraId="5530DC66" w14:textId="77777777" w:rsidR="000E4A23" w:rsidRPr="00397A6C" w:rsidRDefault="000E4A23" w:rsidP="000E4A23">
      <w:pPr>
        <w:pStyle w:val="Heading2"/>
      </w:pPr>
      <w:bookmarkStart w:id="202" w:name="_Toc56179338"/>
      <w:bookmarkStart w:id="203" w:name="_Toc56675401"/>
      <w:bookmarkStart w:id="204" w:name="_Toc59189615"/>
      <w:r w:rsidRPr="00397A6C">
        <w:t>5.12</w:t>
      </w:r>
      <w:r w:rsidRPr="00397A6C">
        <w:tab/>
        <w:t>Discovering 5G Broadcast Services</w:t>
      </w:r>
      <w:bookmarkEnd w:id="202"/>
      <w:bookmarkEnd w:id="203"/>
      <w:bookmarkEnd w:id="204"/>
    </w:p>
    <w:p w14:paraId="4E841689" w14:textId="77777777" w:rsidR="000E4A23" w:rsidRPr="00397A6C" w:rsidRDefault="000E4A23" w:rsidP="000E4A23">
      <w:r w:rsidRPr="00397A6C">
        <w:t>For discovering all available 5G Broadcast Services, a 5G Broadcast Receiver shall identify all PLMNs that carry 5G Broadcast Services.</w:t>
      </w:r>
    </w:p>
    <w:p w14:paraId="3C616BAC" w14:textId="77777777" w:rsidR="000E4A23" w:rsidRPr="00397A6C" w:rsidRDefault="000E4A23" w:rsidP="000E4A23">
      <w:pPr>
        <w:pStyle w:val="NO"/>
      </w:pPr>
      <w:r w:rsidRPr="00397A6C">
        <w:t>NOTE:</w:t>
      </w:r>
      <w:r w:rsidRPr="00397A6C">
        <w:tab/>
        <w:t>PLMNs may be identified by RAN parameters as defined in clause 5.3.3.</w:t>
      </w:r>
    </w:p>
    <w:p w14:paraId="006C8087" w14:textId="77777777" w:rsidR="000E4A23" w:rsidRPr="00397A6C" w:rsidRDefault="000E4A23" w:rsidP="000E4A23">
      <w:r w:rsidRPr="00397A6C">
        <w:t>Then, for each identified PLMN carrying at least one 5G Broadcast Service, a 5G Broadcast Receiver shall find the 5G Broadcast SA services in the range of associated TMGIs as defined in clause 5.11.2.</w:t>
      </w:r>
    </w:p>
    <w:p w14:paraId="5D8B62C1" w14:textId="07250B8A" w:rsidR="000E4A23" w:rsidRPr="00397A6C" w:rsidRDefault="000E4A23" w:rsidP="000E4A23">
      <w:r w:rsidRPr="00397A6C">
        <w:t xml:space="preserve">For each service announced in the 5G Broadcast SA service a 5G Broadcast Receiver shall find the 5G Broadcast User </w:t>
      </w:r>
      <w:r w:rsidR="00A16410">
        <w:t>S</w:t>
      </w:r>
      <w:r w:rsidRPr="00397A6C">
        <w:t xml:space="preserve">ervices in the range of associated TMGIs as defined in clause 5.11.3 based on the </w:t>
      </w:r>
      <w:r w:rsidR="00A16410">
        <w:t xml:space="preserve">received </w:t>
      </w:r>
      <w:r w:rsidRPr="00397A6C">
        <w:t>service announcement.</w:t>
      </w:r>
    </w:p>
    <w:p w14:paraId="47586A4B" w14:textId="77777777" w:rsidR="000E4A23" w:rsidRPr="00397A6C" w:rsidRDefault="000E4A23" w:rsidP="000E4A23">
      <w:pPr>
        <w:keepNext/>
      </w:pPr>
      <w:r w:rsidRPr="00397A6C">
        <w:t>In order to support the search for PLMNs carrying 5G Broadcast Services:</w:t>
      </w:r>
    </w:p>
    <w:p w14:paraId="25F29EEE" w14:textId="77777777" w:rsidR="000E4A23" w:rsidRPr="00397A6C" w:rsidRDefault="000E4A23" w:rsidP="000E4A23">
      <w:pPr>
        <w:pStyle w:val="B10"/>
      </w:pPr>
      <w:r w:rsidRPr="00397A6C">
        <w:t>1)</w:t>
      </w:r>
      <w:r w:rsidRPr="00397A6C">
        <w:tab/>
        <w:t>The 5G Broadcast Receiver may be pre-configured with PLMNs and the associated RAN parameters.</w:t>
      </w:r>
    </w:p>
    <w:p w14:paraId="67C7E893" w14:textId="77777777" w:rsidR="000E4A23" w:rsidRPr="00397A6C" w:rsidRDefault="000E4A23" w:rsidP="000E4A23">
      <w:pPr>
        <w:pStyle w:val="B10"/>
      </w:pPr>
      <w:r w:rsidRPr="00397A6C">
        <w:t>2)</w:t>
      </w:r>
      <w:r w:rsidRPr="00397A6C">
        <w:tab/>
        <w:t>The PLMN information may be provided through the SA configuration in the TV Management Object information (see clause 5.10).</w:t>
      </w:r>
    </w:p>
    <w:p w14:paraId="7B32409E" w14:textId="5DD4E3B6" w:rsidR="000E4A23" w:rsidRPr="00397A6C" w:rsidRDefault="000E4A23" w:rsidP="000E4A23">
      <w:pPr>
        <w:pStyle w:val="B10"/>
      </w:pPr>
      <w:r w:rsidRPr="00397A6C">
        <w:lastRenderedPageBreak/>
        <w:t>3)</w:t>
      </w:r>
      <w:r w:rsidRPr="00397A6C">
        <w:tab/>
        <w:t>The PLMN information may be provided through the SA configuration in the application, in which case the application shall provide the information to the 5G Broadcast Receiver through the MBMS-API (see clause</w:t>
      </w:r>
      <w:r w:rsidR="00057DAA" w:rsidRPr="00397A6C">
        <w:t> </w:t>
      </w:r>
      <w:r w:rsidRPr="00397A6C">
        <w:t>5.5.5).</w:t>
      </w:r>
    </w:p>
    <w:p w14:paraId="51E5D8D8" w14:textId="77777777" w:rsidR="000E4A23" w:rsidRPr="00397A6C" w:rsidRDefault="000E4A23" w:rsidP="000E4A23">
      <w:pPr>
        <w:pStyle w:val="B10"/>
      </w:pPr>
      <w:r w:rsidRPr="00397A6C">
        <w:t>4)</w:t>
      </w:r>
      <w:r w:rsidRPr="00397A6C">
        <w:tab/>
        <w:t>Once a 5G Broadcast SA service is discovered, the PLMN information may be provided through the SA information in the USD when receiving SA information in the 5G Broadcast SA service.</w:t>
      </w:r>
    </w:p>
    <w:p w14:paraId="79BCC296" w14:textId="33385D2A" w:rsidR="000E4A23" w:rsidRPr="00397A6C" w:rsidRDefault="000E4A23" w:rsidP="000E4A23">
      <w:r w:rsidRPr="00397A6C">
        <w:t>The MBMS</w:t>
      </w:r>
      <w:r w:rsidRPr="00397A6C">
        <w:rPr>
          <w:color w:val="000000"/>
        </w:rPr>
        <w:t xml:space="preserve"> Client then forwards the </w:t>
      </w:r>
      <w:r w:rsidRPr="00397A6C">
        <w:t>RAN</w:t>
      </w:r>
      <w:r w:rsidRPr="00397A6C">
        <w:rPr>
          <w:color w:val="000000"/>
        </w:rPr>
        <w:t xml:space="preserve"> information (service area and radio frequency information) to the lower layers, and the </w:t>
      </w:r>
      <w:r w:rsidRPr="00397A6C">
        <w:t>UE</w:t>
      </w:r>
      <w:r w:rsidRPr="00397A6C">
        <w:rPr>
          <w:color w:val="000000"/>
        </w:rPr>
        <w:t xml:space="preserve"> is expected to make use of such information in accordance with </w:t>
      </w:r>
      <w:r w:rsidR="00057DAA" w:rsidRPr="00397A6C">
        <w:rPr>
          <w:color w:val="000000"/>
        </w:rPr>
        <w:t xml:space="preserve">ETSI </w:t>
      </w:r>
      <w:r w:rsidRPr="00397A6C">
        <w:t>TS</w:t>
      </w:r>
      <w:r w:rsidRPr="00397A6C">
        <w:rPr>
          <w:color w:val="000000"/>
        </w:rPr>
        <w:t xml:space="preserve"> </w:t>
      </w:r>
      <w:r w:rsidR="00057DAA" w:rsidRPr="00397A6C">
        <w:rPr>
          <w:color w:val="000000"/>
        </w:rPr>
        <w:t>1</w:t>
      </w:r>
      <w:r w:rsidRPr="00397A6C">
        <w:rPr>
          <w:color w:val="000000"/>
        </w:rPr>
        <w:t xml:space="preserve">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rPr>
          <w:color w:val="000000"/>
        </w:rPr>
        <w:t xml:space="preserve"> clause 15.4 as well as </w:t>
      </w:r>
      <w:r w:rsidR="00057DAA" w:rsidRPr="00397A6C">
        <w:rPr>
          <w:color w:val="000000"/>
        </w:rPr>
        <w:t xml:space="preserve">ETSI </w:t>
      </w:r>
      <w:r w:rsidRPr="00397A6C">
        <w:t>TS</w:t>
      </w:r>
      <w:r w:rsidRPr="00397A6C">
        <w:rPr>
          <w:color w:val="000000"/>
        </w:rPr>
        <w:t xml:space="preserve"> </w:t>
      </w:r>
      <w:r w:rsidR="00057DAA" w:rsidRPr="00397A6C">
        <w:rPr>
          <w:color w:val="000000"/>
        </w:rPr>
        <w:t>1</w:t>
      </w:r>
      <w:r w:rsidRPr="00397A6C">
        <w:rPr>
          <w:color w:val="000000"/>
        </w:rPr>
        <w:t xml:space="preserve">36 304 </w:t>
      </w:r>
      <w:r w:rsidR="00F2125E" w:rsidRPr="00397A6C">
        <w:t>[</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Pr="00397A6C">
        <w:rPr>
          <w:color w:val="000000"/>
        </w:rPr>
        <w:t xml:space="preserve"> and </w:t>
      </w:r>
      <w:r w:rsidR="00057DAA" w:rsidRPr="00397A6C">
        <w:rPr>
          <w:color w:val="000000"/>
        </w:rPr>
        <w:t xml:space="preserve">ETSI </w:t>
      </w:r>
      <w:r w:rsidRPr="00397A6C">
        <w:t>TS</w:t>
      </w:r>
      <w:r w:rsidRPr="00397A6C">
        <w:rPr>
          <w:color w:val="000000"/>
        </w:rPr>
        <w:t xml:space="preserve"> </w:t>
      </w:r>
      <w:r w:rsidR="00057DAA" w:rsidRPr="00397A6C">
        <w:rPr>
          <w:color w:val="000000"/>
        </w:rPr>
        <w:t>1</w:t>
      </w:r>
      <w:r w:rsidRPr="00397A6C">
        <w:rPr>
          <w:color w:val="000000"/>
        </w:rPr>
        <w:t xml:space="preserve">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Pr="00397A6C">
        <w:rPr>
          <w:color w:val="000000"/>
        </w:rPr>
        <w:t xml:space="preserve"> to access the </w:t>
      </w:r>
      <w:r w:rsidRPr="00397A6C">
        <w:t>MBMS</w:t>
      </w:r>
      <w:r w:rsidRPr="00397A6C">
        <w:rPr>
          <w:color w:val="000000"/>
        </w:rPr>
        <w:t xml:space="preserve"> bearer service that carries the 5G Broadcast </w:t>
      </w:r>
      <w:r w:rsidR="00A16410">
        <w:rPr>
          <w:color w:val="000000"/>
        </w:rPr>
        <w:t>S</w:t>
      </w:r>
      <w:r w:rsidRPr="00397A6C">
        <w:rPr>
          <w:color w:val="000000"/>
        </w:rPr>
        <w:t>ervice.</w:t>
      </w:r>
    </w:p>
    <w:p w14:paraId="5981F8D0" w14:textId="55091AFF" w:rsidR="000E4A23" w:rsidRPr="00397A6C" w:rsidRDefault="000E4A23" w:rsidP="000E4A23">
      <w:pPr>
        <w:pStyle w:val="Heading2"/>
      </w:pPr>
      <w:bookmarkStart w:id="205" w:name="_Toc56179339"/>
      <w:bookmarkStart w:id="206" w:name="_Toc56675402"/>
      <w:bookmarkStart w:id="207" w:name="_Toc59189616"/>
      <w:r w:rsidRPr="00397A6C">
        <w:t>5.13</w:t>
      </w:r>
      <w:r w:rsidRPr="00397A6C">
        <w:tab/>
        <w:t xml:space="preserve">RAN </w:t>
      </w:r>
      <w:r w:rsidR="00057DAA" w:rsidRPr="00397A6C">
        <w:t>c</w:t>
      </w:r>
      <w:r w:rsidRPr="00397A6C">
        <w:t xml:space="preserve">onfiguration </w:t>
      </w:r>
      <w:r w:rsidR="00057DAA" w:rsidRPr="00397A6C">
        <w:t>o</w:t>
      </w:r>
      <w:r w:rsidRPr="00397A6C">
        <w:t>ptions (informative)</w:t>
      </w:r>
      <w:bookmarkEnd w:id="205"/>
      <w:bookmarkEnd w:id="206"/>
      <w:bookmarkEnd w:id="207"/>
    </w:p>
    <w:p w14:paraId="6A333B5F" w14:textId="77777777" w:rsidR="000E4A23" w:rsidRPr="00397A6C" w:rsidRDefault="000E4A23" w:rsidP="000E4A23">
      <w:pPr>
        <w:keepNext/>
      </w:pPr>
      <w:r w:rsidRPr="00397A6C">
        <w:t>Two important features for the radio access network documented in clause 4.2 are the support for:</w:t>
      </w:r>
    </w:p>
    <w:p w14:paraId="4A79965C" w14:textId="77777777" w:rsidR="000E4A23" w:rsidRPr="00397A6C" w:rsidRDefault="000E4A23" w:rsidP="000E4A23">
      <w:pPr>
        <w:pStyle w:val="B1"/>
      </w:pPr>
      <w:r w:rsidRPr="00397A6C">
        <w:t>Single Frequency Network (SFN) deployments with Inter-Site Distance (ISD) significantly larger than a typical ISD associated with typical cellular deployments with ISD &gt; 100 km to support receivers with high-gain rooftop directional antennas, low mobility and a predominantly line-of-sight channel.</w:t>
      </w:r>
    </w:p>
    <w:p w14:paraId="358A2203" w14:textId="77777777" w:rsidR="000E4A23" w:rsidRPr="00397A6C" w:rsidRDefault="000E4A23" w:rsidP="000E4A23">
      <w:pPr>
        <w:pStyle w:val="B1"/>
      </w:pPr>
      <w:r w:rsidRPr="00397A6C">
        <w:t>Mobility scenarios including speeds of up to 250 km/h to support receivers in cars, with external omni-directional antennas.</w:t>
      </w:r>
    </w:p>
    <w:p w14:paraId="0F4797B9" w14:textId="3A9E9552" w:rsidR="000E4A23" w:rsidRPr="00397A6C" w:rsidRDefault="000E4A23" w:rsidP="000E4A23">
      <w:pPr>
        <w:keepNext/>
      </w:pPr>
      <w:r w:rsidRPr="00397A6C">
        <w:t>FeMBMS (as defined in Release 16) supports different numerologies (from 15 kHz down to 0</w:t>
      </w:r>
      <w:r w:rsidR="00057DAA" w:rsidRPr="00397A6C">
        <w:t>,</w:t>
      </w:r>
      <w:r w:rsidRPr="00397A6C">
        <w:t xml:space="preserve">37 kHz) designed for operation with different </w:t>
      </w:r>
      <w:r w:rsidR="00AE4A96">
        <w:t>I</w:t>
      </w:r>
      <w:r w:rsidRPr="00397A6C">
        <w:t>nter-</w:t>
      </w:r>
      <w:r w:rsidR="00AE4A96">
        <w:t>S</w:t>
      </w:r>
      <w:r w:rsidRPr="00397A6C">
        <w:t xml:space="preserve">ite </w:t>
      </w:r>
      <w:r w:rsidR="00AE4A96">
        <w:t>D</w:t>
      </w:r>
      <w:r w:rsidRPr="00397A6C">
        <w:t>istances (ISD</w:t>
      </w:r>
      <w:r w:rsidR="00AE4A96">
        <w:t>s</w:t>
      </w:r>
      <w:r w:rsidRPr="00397A6C">
        <w:t>) and potentially high Doppler spread. However, it is not a single RAN configuration that can support all the above features at the same time. An overview of different configurations available in FeMBMS is provided:</w:t>
      </w:r>
    </w:p>
    <w:p w14:paraId="48944463" w14:textId="77777777" w:rsidR="000E4A23" w:rsidRPr="00397A6C" w:rsidRDefault="000E4A23" w:rsidP="000E4A23">
      <w:pPr>
        <w:pStyle w:val="B1"/>
      </w:pPr>
      <w:r w:rsidRPr="00397A6C">
        <w:t xml:space="preserve">eMBMS as defined in Release 14 supports an initial set of numerologies for typical </w:t>
      </w:r>
      <w:r w:rsidRPr="00397A6C">
        <w:rPr>
          <w:i/>
          <w:iCs/>
        </w:rPr>
        <w:t>cellular ISDs</w:t>
      </w:r>
      <w:r w:rsidRPr="00397A6C">
        <w:t xml:space="preserve"> and typical mobile speeds.</w:t>
      </w:r>
    </w:p>
    <w:p w14:paraId="7B105BEF" w14:textId="70D33F3B" w:rsidR="000E4A23" w:rsidRPr="00397A6C" w:rsidRDefault="000E4A23" w:rsidP="000E4A23">
      <w:pPr>
        <w:pStyle w:val="B1"/>
      </w:pPr>
      <w:r w:rsidRPr="00397A6C">
        <w:t>The original enTV configuration defined in Release 14 with 1</w:t>
      </w:r>
      <w:r w:rsidR="00057DAA" w:rsidRPr="00397A6C">
        <w:t>,</w:t>
      </w:r>
      <w:r w:rsidRPr="00397A6C">
        <w:t>25 kHz subcarrier spacing provides good and balanced performance at low-to-moderate mobility for larger ISDs than typical cellular ones.</w:t>
      </w:r>
    </w:p>
    <w:p w14:paraId="3DA3D516" w14:textId="732DAF78" w:rsidR="000E4A23" w:rsidRPr="00397A6C" w:rsidRDefault="000E4A23" w:rsidP="000E4A23">
      <w:pPr>
        <w:pStyle w:val="B1"/>
      </w:pPr>
      <w:r w:rsidRPr="00397A6C">
        <w:t>In FeMBMS, the numerology with 0</w:t>
      </w:r>
      <w:r w:rsidR="00057DAA" w:rsidRPr="00397A6C">
        <w:t>,</w:t>
      </w:r>
      <w:r w:rsidRPr="00397A6C">
        <w:t>37 kHz subcarrier spacing is introduced to support the scenario of large ISDs up to 125</w:t>
      </w:r>
      <w:r w:rsidR="00AE4A96">
        <w:t> </w:t>
      </w:r>
      <w:r w:rsidRPr="00397A6C">
        <w:t>km. This RAN configuration is tailored to rooftop reception from Medium Power Medium Tower (MPMT) transmitter sites as well as High Power High Tower (HPHT) transmitters.</w:t>
      </w:r>
    </w:p>
    <w:p w14:paraId="5132912C" w14:textId="5FA05E14" w:rsidR="000E4A23" w:rsidRPr="00397A6C" w:rsidRDefault="000E4A23" w:rsidP="000E4A23">
      <w:pPr>
        <w:pStyle w:val="B1"/>
      </w:pPr>
      <w:r w:rsidRPr="00397A6C">
        <w:t>Also introduced in FeMBMS is the support of high mobility up to 250</w:t>
      </w:r>
      <w:r w:rsidR="00AE4A96">
        <w:t> </w:t>
      </w:r>
      <w:r w:rsidRPr="00397A6C">
        <w:t>km/h for mobile and portable UEs. For this, a numerology with 2</w:t>
      </w:r>
      <w:r w:rsidR="00057DAA" w:rsidRPr="00397A6C">
        <w:t>,</w:t>
      </w:r>
      <w:r w:rsidRPr="00397A6C">
        <w:t>5 kHz subcarrier spacing is supported in FeMBMS to support this high mobility scenario.</w:t>
      </w:r>
    </w:p>
    <w:p w14:paraId="1BF81935" w14:textId="77777777" w:rsidR="000E4A23" w:rsidRPr="00397A6C" w:rsidRDefault="000E4A23" w:rsidP="000E4A23">
      <w:pPr>
        <w:keepNext/>
      </w:pPr>
      <w:r w:rsidRPr="00397A6C">
        <w:t>It is at the discretion of the 5G Broadcast Service provider to the select the appropriate RAN configuration, in particular the correct numerology, for its considered deployment.</w:t>
      </w:r>
    </w:p>
    <w:p w14:paraId="17EBC007" w14:textId="77777777" w:rsidR="000E4A23" w:rsidRPr="00397A6C" w:rsidRDefault="000E4A23" w:rsidP="000E4A23">
      <w:r w:rsidRPr="00397A6C">
        <w:t>The present document permits the use of any subcarrier spacing defined in FeMBMS, i.e. 3GPP Release 16, but additionally specifies the subset of subcarrier spacings that a 5G Broadcast Receiver is required to support. For details on receiver requirements on supported RAN configurations, refer to clause 10.</w:t>
      </w:r>
    </w:p>
    <w:p w14:paraId="4A3281BE" w14:textId="3FE62543" w:rsidR="000E4A23" w:rsidRPr="00397A6C" w:rsidRDefault="000E4A23" w:rsidP="000E4A23">
      <w:pPr>
        <w:pStyle w:val="Heading2"/>
      </w:pPr>
      <w:bookmarkStart w:id="208" w:name="_Toc56179340"/>
      <w:bookmarkStart w:id="209" w:name="_Toc56675403"/>
      <w:bookmarkStart w:id="210" w:name="_Toc59189617"/>
      <w:r w:rsidRPr="00397A6C">
        <w:lastRenderedPageBreak/>
        <w:t>5.14</w:t>
      </w:r>
      <w:r w:rsidRPr="00397A6C">
        <w:tab/>
        <w:t xml:space="preserve">5G Broadcast TV/Radio Service Application </w:t>
      </w:r>
      <w:bookmarkEnd w:id="208"/>
      <w:r w:rsidR="00057DAA" w:rsidRPr="00397A6C">
        <w:t>requirements</w:t>
      </w:r>
      <w:bookmarkEnd w:id="209"/>
      <w:bookmarkEnd w:id="210"/>
    </w:p>
    <w:p w14:paraId="0EA82E84" w14:textId="77777777" w:rsidR="000E4A23" w:rsidRPr="00397A6C" w:rsidRDefault="000E4A23" w:rsidP="000E4A23">
      <w:pPr>
        <w:pStyle w:val="Heading3"/>
      </w:pPr>
      <w:bookmarkStart w:id="211" w:name="_Toc56179341"/>
      <w:bookmarkStart w:id="212" w:name="_Toc56675404"/>
      <w:bookmarkStart w:id="213" w:name="_Toc59189618"/>
      <w:r w:rsidRPr="00397A6C">
        <w:t>5.14.1</w:t>
      </w:r>
      <w:r w:rsidRPr="00397A6C">
        <w:tab/>
        <w:t>Introduction</w:t>
      </w:r>
      <w:bookmarkEnd w:id="211"/>
      <w:bookmarkEnd w:id="212"/>
      <w:bookmarkEnd w:id="213"/>
    </w:p>
    <w:p w14:paraId="18A42F45" w14:textId="3E947FCA" w:rsidR="000E4A23" w:rsidRPr="00397A6C" w:rsidRDefault="000E4A23" w:rsidP="006460F3">
      <w:pPr>
        <w:keepNext/>
      </w:pPr>
      <w:r w:rsidRPr="00397A6C">
        <w:t>This clause documents the requirements for a 5G Broadcast TV/Radio Application to interface and make use of the LTE-based 5G Broadcast System to set up and consume 5G Broadcast Services.</w:t>
      </w:r>
    </w:p>
    <w:p w14:paraId="137EC20D" w14:textId="67874186" w:rsidR="000E4A23" w:rsidRPr="00397A6C" w:rsidRDefault="000E4A23" w:rsidP="000E4A23">
      <w:pPr>
        <w:pStyle w:val="Heading3"/>
      </w:pPr>
      <w:bookmarkStart w:id="214" w:name="_Toc56179343"/>
      <w:bookmarkStart w:id="215" w:name="_Toc56675406"/>
      <w:bookmarkStart w:id="216" w:name="_Toc59189620"/>
      <w:r w:rsidRPr="00397A6C">
        <w:t>5.14.</w:t>
      </w:r>
      <w:r w:rsidR="004E550A">
        <w:t>2</w:t>
      </w:r>
      <w:r w:rsidRPr="00397A6C">
        <w:tab/>
        <w:t>Supported content formats</w:t>
      </w:r>
      <w:bookmarkEnd w:id="214"/>
      <w:bookmarkEnd w:id="215"/>
      <w:bookmarkEnd w:id="216"/>
    </w:p>
    <w:p w14:paraId="00E724ED" w14:textId="77777777" w:rsidR="000E4A23" w:rsidRPr="00397A6C" w:rsidRDefault="000E4A23" w:rsidP="000E4A23">
      <w:pPr>
        <w:keepNext/>
      </w:pPr>
      <w:r w:rsidRPr="00397A6C">
        <w:t>A 5G Broadcast TV/Radio Service Application can make of use of different 5G Broadcast User Services as defined in clause 5.3:</w:t>
      </w:r>
    </w:p>
    <w:p w14:paraId="3E803C6B" w14:textId="77777777" w:rsidR="000E4A23" w:rsidRPr="00397A6C" w:rsidRDefault="000E4A23" w:rsidP="000E4A23">
      <w:pPr>
        <w:pStyle w:val="B1"/>
        <w:keepNext/>
      </w:pPr>
      <w:r w:rsidRPr="00397A6C">
        <w:t>UDP Proxy.</w:t>
      </w:r>
    </w:p>
    <w:p w14:paraId="589ABA3B" w14:textId="77777777" w:rsidR="000E4A23" w:rsidRPr="00397A6C" w:rsidRDefault="000E4A23" w:rsidP="000E4A23">
      <w:pPr>
        <w:pStyle w:val="B1"/>
        <w:keepNext/>
      </w:pPr>
      <w:r w:rsidRPr="00397A6C">
        <w:t>IP Packet Routing.</w:t>
      </w:r>
    </w:p>
    <w:p w14:paraId="42E74D63" w14:textId="77777777" w:rsidR="000E4A23" w:rsidRPr="00397A6C" w:rsidRDefault="000E4A23" w:rsidP="000E4A23">
      <w:pPr>
        <w:pStyle w:val="B1"/>
        <w:keepNext/>
      </w:pPr>
      <w:r w:rsidRPr="00397A6C">
        <w:t>File Delivery.</w:t>
      </w:r>
    </w:p>
    <w:p w14:paraId="3E90B4A5" w14:textId="77777777" w:rsidR="000E4A23" w:rsidRPr="00397A6C" w:rsidRDefault="000E4A23" w:rsidP="000E4A23">
      <w:pPr>
        <w:pStyle w:val="B1"/>
      </w:pPr>
      <w:r w:rsidRPr="00397A6C">
        <w:t>Segment Streaming.</w:t>
      </w:r>
    </w:p>
    <w:p w14:paraId="506EE413" w14:textId="77777777" w:rsidR="000E4A23" w:rsidRPr="00397A6C" w:rsidRDefault="000E4A23" w:rsidP="000E4A23">
      <w:pPr>
        <w:keepNext/>
      </w:pPr>
      <w:r w:rsidRPr="00397A6C">
        <w:t>The User Services and content formats supported by a 5G Broadcast TV/Radio Service Application using 5G Broadcast Services shall conform to any of those specified by the xMB APIs in clause 5.5.2. Typical content formats are:</w:t>
      </w:r>
    </w:p>
    <w:p w14:paraId="49308757" w14:textId="6BC23310" w:rsidR="000E4A23" w:rsidRPr="00397A6C" w:rsidRDefault="000E4A23" w:rsidP="000E4A23">
      <w:pPr>
        <w:pStyle w:val="B1"/>
        <w:keepNext/>
      </w:pPr>
      <w:r w:rsidRPr="00397A6C">
        <w:t xml:space="preserve">Single file delivery </w:t>
      </w:r>
      <w:r w:rsidR="00AE4A96">
        <w:t>according to</w:t>
      </w:r>
      <w:r w:rsidRPr="00397A6C">
        <w:t xml:space="preserve"> a schedule.</w:t>
      </w:r>
    </w:p>
    <w:p w14:paraId="65C4F7A9" w14:textId="77777777" w:rsidR="000E4A23" w:rsidRPr="00397A6C" w:rsidRDefault="000E4A23" w:rsidP="000E4A23">
      <w:pPr>
        <w:pStyle w:val="B1"/>
        <w:keepNext/>
      </w:pPr>
      <w:r w:rsidRPr="00397A6C">
        <w:t>Carousels of files, including updates of files.</w:t>
      </w:r>
    </w:p>
    <w:p w14:paraId="505DED2E" w14:textId="16A6C434" w:rsidR="000E4A23" w:rsidRPr="00397A6C" w:rsidRDefault="000E4A23" w:rsidP="000E4A23">
      <w:pPr>
        <w:pStyle w:val="B1"/>
        <w:keepNext/>
      </w:pPr>
      <w:r w:rsidRPr="00397A6C">
        <w:t>DASH-based streaming. For format recommendations, refer to Annex K of ETSI TS 126 346</w:t>
      </w:r>
      <w:r w:rsidR="00F2125E" w:rsidRPr="00397A6C">
        <w:t xml:space="preserve"> [</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w:t>
      </w:r>
    </w:p>
    <w:p w14:paraId="3E60CEEF" w14:textId="77777777" w:rsidR="000E4A23" w:rsidRPr="00397A6C" w:rsidRDefault="000E4A23" w:rsidP="000E4A23">
      <w:pPr>
        <w:pStyle w:val="B1"/>
        <w:keepNext/>
      </w:pPr>
      <w:r w:rsidRPr="00397A6C">
        <w:t>HLS-based streaming.</w:t>
      </w:r>
    </w:p>
    <w:p w14:paraId="22EF7CC5" w14:textId="77777777" w:rsidR="000E4A23" w:rsidRPr="00397A6C" w:rsidRDefault="000E4A23" w:rsidP="000E4A23">
      <w:pPr>
        <w:pStyle w:val="B1"/>
        <w:keepNext/>
      </w:pPr>
      <w:r w:rsidRPr="00397A6C">
        <w:t>Hybrid DASH/HLS streaming based on CMAF.</w:t>
      </w:r>
    </w:p>
    <w:p w14:paraId="58925227" w14:textId="77777777" w:rsidR="000E4A23" w:rsidRPr="00397A6C" w:rsidRDefault="000E4A23" w:rsidP="000E4A23">
      <w:pPr>
        <w:pStyle w:val="B1"/>
        <w:keepNext/>
      </w:pPr>
      <w:r w:rsidRPr="00397A6C">
        <w:t>IPTV unicast streams.</w:t>
      </w:r>
    </w:p>
    <w:p w14:paraId="0066920A" w14:textId="77777777" w:rsidR="000E4A23" w:rsidRPr="00397A6C" w:rsidRDefault="000E4A23" w:rsidP="000E4A23">
      <w:pPr>
        <w:pStyle w:val="B1"/>
        <w:keepNext/>
      </w:pPr>
      <w:r w:rsidRPr="00397A6C">
        <w:t>IPTV multicast streams.</w:t>
      </w:r>
    </w:p>
    <w:p w14:paraId="79FD4460" w14:textId="77777777" w:rsidR="000E4A23" w:rsidRPr="00397A6C" w:rsidRDefault="000E4A23" w:rsidP="000E4A23">
      <w:pPr>
        <w:pStyle w:val="B1"/>
      </w:pPr>
      <w:r w:rsidRPr="00397A6C">
        <w:t>ABR multicast streams.</w:t>
      </w:r>
    </w:p>
    <w:p w14:paraId="0435004E" w14:textId="142DF077" w:rsidR="000E4A23" w:rsidRPr="00397A6C" w:rsidRDefault="000E4A23" w:rsidP="000E4A23">
      <w:pPr>
        <w:pStyle w:val="Heading3"/>
      </w:pPr>
      <w:bookmarkStart w:id="217" w:name="_Toc56179344"/>
      <w:bookmarkStart w:id="218" w:name="_Toc56675407"/>
      <w:bookmarkStart w:id="219" w:name="_Toc59189621"/>
      <w:r w:rsidRPr="00397A6C">
        <w:t>5.14.</w:t>
      </w:r>
      <w:r w:rsidR="004E550A">
        <w:t>3</w:t>
      </w:r>
      <w:r w:rsidRPr="00397A6C">
        <w:tab/>
        <w:t>Application Programming Interface conformance</w:t>
      </w:r>
      <w:bookmarkEnd w:id="217"/>
      <w:bookmarkEnd w:id="218"/>
      <w:bookmarkEnd w:id="219"/>
    </w:p>
    <w:p w14:paraId="005961B8" w14:textId="77777777" w:rsidR="000E4A23" w:rsidRPr="00397A6C" w:rsidRDefault="000E4A23" w:rsidP="000E4A23">
      <w:r w:rsidRPr="00397A6C">
        <w:t>The 5G Broadcast TV/Radio Service Application shall be an MBMS-Aware application that supports the Application Programming Interfaces of the MBMS-APIs as profiled in clause 5.5.5.</w:t>
      </w:r>
    </w:p>
    <w:p w14:paraId="000677DC" w14:textId="4BBEAD5A" w:rsidR="000E4A23" w:rsidRPr="00397A6C" w:rsidRDefault="000E4A23" w:rsidP="000E4A23">
      <w:pPr>
        <w:pStyle w:val="Heading3"/>
      </w:pPr>
      <w:bookmarkStart w:id="220" w:name="_Toc56179345"/>
      <w:bookmarkStart w:id="221" w:name="_Toc56675408"/>
      <w:bookmarkStart w:id="222" w:name="_Toc59189622"/>
      <w:r w:rsidRPr="00397A6C">
        <w:t>5.14.</w:t>
      </w:r>
      <w:r w:rsidR="004E550A">
        <w:t>4</w:t>
      </w:r>
      <w:r w:rsidRPr="00397A6C">
        <w:tab/>
        <w:t>Application-based Service Announcement</w:t>
      </w:r>
      <w:bookmarkEnd w:id="220"/>
      <w:bookmarkEnd w:id="221"/>
      <w:bookmarkEnd w:id="222"/>
    </w:p>
    <w:p w14:paraId="1330E641" w14:textId="77777777" w:rsidR="000E4A23" w:rsidRPr="00397A6C" w:rsidRDefault="000E4A23" w:rsidP="000E4A23">
      <w:r w:rsidRPr="00397A6C">
        <w:t>The 5G Broadcast TV/Radio Service Application may support service discovery by providing either the Service Announcement generated by the BM</w:t>
      </w:r>
      <w:r w:rsidRPr="00397A6C">
        <w:noBreakHyphen/>
        <w:t>SC or the TV Service Configuration MO to the 5G Broadcast Receiver using the Application Programming Interfaces of the MBMS-APIs as profiled in clause 5.5.5.</w:t>
      </w:r>
    </w:p>
    <w:p w14:paraId="55FDF75C" w14:textId="46542CA1" w:rsidR="000E4A23" w:rsidRPr="00397A6C" w:rsidRDefault="000E4A23" w:rsidP="000E4A23">
      <w:pPr>
        <w:pStyle w:val="Heading1"/>
      </w:pPr>
      <w:bookmarkStart w:id="223" w:name="_Toc56179346"/>
      <w:bookmarkStart w:id="224" w:name="_Toc56675409"/>
      <w:bookmarkStart w:id="225" w:name="_Toc59189623"/>
      <w:r w:rsidRPr="00397A6C">
        <w:t>6</w:t>
      </w:r>
      <w:r w:rsidRPr="00397A6C">
        <w:tab/>
        <w:t xml:space="preserve">Transmitter </w:t>
      </w:r>
      <w:r w:rsidR="00057DAA" w:rsidRPr="00397A6C">
        <w:t xml:space="preserve">requirements </w:t>
      </w:r>
      <w:r w:rsidRPr="00397A6C">
        <w:t>for LTE-based 5G Broadcast</w:t>
      </w:r>
      <w:bookmarkEnd w:id="223"/>
      <w:bookmarkEnd w:id="224"/>
      <w:bookmarkEnd w:id="225"/>
    </w:p>
    <w:p w14:paraId="0B075AE9" w14:textId="77777777" w:rsidR="000E4A23" w:rsidRPr="00397A6C" w:rsidRDefault="000E4A23" w:rsidP="000E4A23">
      <w:pPr>
        <w:pStyle w:val="Heading2"/>
      </w:pPr>
      <w:bookmarkStart w:id="226" w:name="_Toc56179347"/>
      <w:bookmarkStart w:id="227" w:name="_Toc56675410"/>
      <w:bookmarkStart w:id="228" w:name="_Toc59189624"/>
      <w:r w:rsidRPr="00397A6C">
        <w:t>6.1</w:t>
      </w:r>
      <w:r w:rsidRPr="00397A6C">
        <w:tab/>
        <w:t>Introduction</w:t>
      </w:r>
      <w:bookmarkEnd w:id="226"/>
      <w:bookmarkEnd w:id="227"/>
      <w:bookmarkEnd w:id="228"/>
    </w:p>
    <w:p w14:paraId="34375FC8" w14:textId="77777777" w:rsidR="000E4A23" w:rsidRPr="00397A6C" w:rsidRDefault="000E4A23" w:rsidP="000E4A23">
      <w:r w:rsidRPr="00397A6C">
        <w:t>This clause provides requirements for the transmitter of an LTE-based 5G Broadcast System as defined in clause 5. This function is referred to as 5G Broadcast Transmitter.</w:t>
      </w:r>
    </w:p>
    <w:p w14:paraId="4B624BE7" w14:textId="77777777" w:rsidR="000E4A23" w:rsidRPr="00397A6C" w:rsidRDefault="000E4A23" w:rsidP="000E4A23">
      <w:pPr>
        <w:pStyle w:val="Heading2"/>
      </w:pPr>
      <w:bookmarkStart w:id="229" w:name="_Toc56179348"/>
      <w:bookmarkStart w:id="230" w:name="_Toc56675411"/>
      <w:bookmarkStart w:id="231" w:name="_Toc59189625"/>
      <w:r w:rsidRPr="00397A6C">
        <w:lastRenderedPageBreak/>
        <w:t>6.2</w:t>
      </w:r>
      <w:r w:rsidRPr="00397A6C">
        <w:tab/>
        <w:t>Broadcast-Multicast Service Centre (BM-SC)</w:t>
      </w:r>
      <w:bookmarkEnd w:id="229"/>
      <w:bookmarkEnd w:id="230"/>
      <w:bookmarkEnd w:id="231"/>
    </w:p>
    <w:p w14:paraId="1506CB5D" w14:textId="77777777" w:rsidR="000E4A23" w:rsidRPr="00397A6C" w:rsidRDefault="000E4A23" w:rsidP="000E4A23">
      <w:pPr>
        <w:keepNext/>
      </w:pPr>
      <w:r w:rsidRPr="00397A6C">
        <w:t>The 5G Broadcast Transmitter shall include a BM-SC function with the following functions:</w:t>
      </w:r>
    </w:p>
    <w:p w14:paraId="40B47E96" w14:textId="73F747F4" w:rsidR="000E4A23" w:rsidRPr="00397A6C" w:rsidRDefault="000E4A23" w:rsidP="000E4A23">
      <w:pPr>
        <w:pStyle w:val="B1"/>
      </w:pPr>
      <w:r w:rsidRPr="00397A6C">
        <w:t>Northbound Application Programming Interface (API) for Multimedia Broadcast/Multicast Service (MBMS) at the xMB reference point are defined in ETSI TS 126 348 </w:t>
      </w:r>
      <w:r w:rsidR="00F2125E" w:rsidRPr="00397A6C">
        <w:t>[</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xml:space="preserve"> with the constraints described in clause</w:t>
      </w:r>
      <w:r w:rsidR="00057DAA" w:rsidRPr="00397A6C">
        <w:t> </w:t>
      </w:r>
      <w:r w:rsidRPr="00397A6C">
        <w:t>5.5.2.</w:t>
      </w:r>
    </w:p>
    <w:p w14:paraId="67690520" w14:textId="70904ED7" w:rsidR="000E4A23" w:rsidRPr="00397A6C" w:rsidRDefault="000E4A23" w:rsidP="000E4A23">
      <w:pPr>
        <w:pStyle w:val="B1"/>
      </w:pPr>
      <w:r w:rsidRPr="00397A6C">
        <w:t>MBMS User Service Interface with the constraints described in clause 5.5.3.</w:t>
      </w:r>
    </w:p>
    <w:p w14:paraId="42F68526" w14:textId="6B2D859D" w:rsidR="000E4A23" w:rsidRPr="00397A6C" w:rsidRDefault="000E4A23" w:rsidP="000E4A23">
      <w:pPr>
        <w:pStyle w:val="B1"/>
      </w:pPr>
      <w:r w:rsidRPr="00397A6C">
        <w:t>The EPS MBMS Procedures defined in clause 5.6.</w:t>
      </w:r>
    </w:p>
    <w:p w14:paraId="065EEB8F" w14:textId="77777777" w:rsidR="000E4A23" w:rsidRPr="00397A6C" w:rsidRDefault="000E4A23" w:rsidP="000E4A23">
      <w:pPr>
        <w:pStyle w:val="Heading2"/>
      </w:pPr>
      <w:bookmarkStart w:id="232" w:name="_Toc56179349"/>
      <w:bookmarkStart w:id="233" w:name="_Toc56675412"/>
      <w:bookmarkStart w:id="234" w:name="_Toc59189626"/>
      <w:r w:rsidRPr="00397A6C">
        <w:t>6.3</w:t>
      </w:r>
      <w:r w:rsidRPr="00397A6C">
        <w:tab/>
        <w:t>MBMS GW</w:t>
      </w:r>
      <w:bookmarkEnd w:id="232"/>
      <w:bookmarkEnd w:id="233"/>
      <w:bookmarkEnd w:id="234"/>
    </w:p>
    <w:p w14:paraId="027F7DE2" w14:textId="236E0916" w:rsidR="000E4A23" w:rsidRPr="00397A6C" w:rsidRDefault="000E4A23" w:rsidP="000E4A23">
      <w:pPr>
        <w:keepNext/>
      </w:pPr>
      <w:r w:rsidRPr="00397A6C">
        <w:t>The 5G Broadcast Transmitter shall include an MBMS GW function. The functions of an MBMS GW in the 5G Broadcast System are specified in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w:t>
      </w:r>
    </w:p>
    <w:p w14:paraId="700CEBAA" w14:textId="77777777" w:rsidR="000E4A23" w:rsidRPr="00397A6C" w:rsidRDefault="000E4A23" w:rsidP="000E4A23">
      <w:pPr>
        <w:pStyle w:val="Heading2"/>
      </w:pPr>
      <w:bookmarkStart w:id="235" w:name="_Toc56179350"/>
      <w:bookmarkStart w:id="236" w:name="_Toc56675413"/>
      <w:bookmarkStart w:id="237" w:name="_Toc59189627"/>
      <w:r w:rsidRPr="00397A6C">
        <w:t>6.4</w:t>
      </w:r>
      <w:r w:rsidRPr="00397A6C">
        <w:tab/>
        <w:t>E-UTRAN</w:t>
      </w:r>
      <w:bookmarkEnd w:id="235"/>
      <w:bookmarkEnd w:id="236"/>
      <w:bookmarkEnd w:id="237"/>
    </w:p>
    <w:p w14:paraId="3AB9CB2D" w14:textId="77777777" w:rsidR="000E4A23" w:rsidRPr="00397A6C" w:rsidRDefault="000E4A23" w:rsidP="000E4A23">
      <w:pPr>
        <w:pStyle w:val="Heading3"/>
      </w:pPr>
      <w:bookmarkStart w:id="238" w:name="_Toc56179351"/>
      <w:bookmarkStart w:id="239" w:name="_Toc56675414"/>
      <w:bookmarkStart w:id="240" w:name="_Toc59189628"/>
      <w:r w:rsidRPr="00397A6C">
        <w:t>6.4.1</w:t>
      </w:r>
      <w:r w:rsidRPr="00397A6C">
        <w:tab/>
        <w:t>General</w:t>
      </w:r>
      <w:bookmarkEnd w:id="238"/>
      <w:bookmarkEnd w:id="239"/>
      <w:bookmarkEnd w:id="240"/>
    </w:p>
    <w:p w14:paraId="04B455D8" w14:textId="308FB811" w:rsidR="000E4A23" w:rsidRPr="00397A6C" w:rsidRDefault="000E4A23" w:rsidP="000E4A23">
      <w:pPr>
        <w:keepNext/>
      </w:pPr>
      <w:r w:rsidRPr="00397A6C">
        <w:t>The 5G Broadcast Transmitter shall include an eNodeB function with all functionalities defined in the rest of this clause</w:t>
      </w:r>
      <w:r w:rsidR="00057DAA" w:rsidRPr="00397A6C">
        <w:t> </w:t>
      </w:r>
      <w:r w:rsidRPr="00397A6C">
        <w:t>6.4.</w:t>
      </w:r>
    </w:p>
    <w:p w14:paraId="154DE071" w14:textId="77777777" w:rsidR="000E4A23" w:rsidRPr="00397A6C" w:rsidRDefault="000E4A23" w:rsidP="000E4A23">
      <w:pPr>
        <w:pStyle w:val="Heading3"/>
      </w:pPr>
      <w:bookmarkStart w:id="241" w:name="_Toc56179352"/>
      <w:bookmarkStart w:id="242" w:name="_Toc56675415"/>
      <w:bookmarkStart w:id="243" w:name="_Toc59189629"/>
      <w:r w:rsidRPr="00397A6C">
        <w:t>6.4.2</w:t>
      </w:r>
      <w:r w:rsidRPr="00397A6C">
        <w:tab/>
        <w:t>MBMS-dedicated cells</w:t>
      </w:r>
      <w:bookmarkEnd w:id="241"/>
      <w:bookmarkEnd w:id="242"/>
      <w:bookmarkEnd w:id="243"/>
    </w:p>
    <w:p w14:paraId="67A7FF87" w14:textId="4F5F4A3D" w:rsidR="000E4A23" w:rsidRPr="00397A6C" w:rsidRDefault="000E4A23" w:rsidP="000E4A23">
      <w:r w:rsidRPr="00397A6C">
        <w:t>The E-UTRAN part of a 5G Broadcast Transmitter shall consist of MBMS-dedicated cells only, as defined in ETSI TS</w:t>
      </w:r>
      <w:r w:rsidR="00057DAA" w:rsidRPr="00397A6C">
        <w:t> </w:t>
      </w:r>
      <w:r w:rsidRPr="00397A6C">
        <w:t>136 300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w:t>
      </w:r>
    </w:p>
    <w:p w14:paraId="3302CBE4" w14:textId="15AFD74F" w:rsidR="000E4A23" w:rsidRPr="00397A6C" w:rsidRDefault="000E4A23" w:rsidP="000E4A23">
      <w:pPr>
        <w:keepNext/>
      </w:pPr>
      <w:r w:rsidRPr="00397A6C">
        <w:t>According to</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 MBMS-dedicated cells support strictly (downlink) MBMS transmission and do not support uplink transmission. MBSFN subframes of a MBMS-dedicated cell do not have a control region and can therefore be 100</w:t>
      </w:r>
      <w:r w:rsidR="00057DAA" w:rsidRPr="00397A6C">
        <w:t xml:space="preserve"> </w:t>
      </w:r>
      <w:r w:rsidRPr="00397A6C">
        <w:t>% allocated to MBMS use. Non-MBSFN subframes of a MBMS-dedicated cell, also called Cell Acquisition Subframes (CAS), have the control region and are used for transmission of:</w:t>
      </w:r>
    </w:p>
    <w:p w14:paraId="0D54A83F" w14:textId="77777777" w:rsidR="000E4A23" w:rsidRPr="00397A6C" w:rsidRDefault="000E4A23" w:rsidP="000E4A23">
      <w:pPr>
        <w:pStyle w:val="B1"/>
        <w:keepNext/>
      </w:pPr>
      <w:r w:rsidRPr="00397A6C">
        <w:t>system acquisition signals (PSS/SSS);</w:t>
      </w:r>
    </w:p>
    <w:p w14:paraId="03C73821" w14:textId="77777777" w:rsidR="000E4A23" w:rsidRPr="00397A6C" w:rsidRDefault="000E4A23" w:rsidP="000E4A23">
      <w:pPr>
        <w:pStyle w:val="B1"/>
        <w:keepNext/>
      </w:pPr>
      <w:r w:rsidRPr="00397A6C">
        <w:t>PDCCH; and</w:t>
      </w:r>
    </w:p>
    <w:p w14:paraId="0CC10928" w14:textId="77777777" w:rsidR="000E4A23" w:rsidRPr="00397A6C" w:rsidRDefault="000E4A23" w:rsidP="000E4A23">
      <w:pPr>
        <w:pStyle w:val="B1"/>
      </w:pPr>
      <w:r w:rsidRPr="00397A6C">
        <w:t>system information on PBCH and PDSCH.</w:t>
      </w:r>
    </w:p>
    <w:p w14:paraId="6488FBBA" w14:textId="4899B689" w:rsidR="000E4A23" w:rsidRPr="00397A6C" w:rsidRDefault="000E4A23" w:rsidP="000E4A23">
      <w:r w:rsidRPr="00397A6C">
        <w:t xml:space="preserve">CAS shall be transmitted with periodicity of 40 ms and shall use subframes with </w:t>
      </w:r>
      <w:r w:rsidRPr="00397A6C">
        <w:rPr>
          <w:rFonts w:ascii="Symbol" w:eastAsia="Symbol" w:hAnsi="Symbol" w:cs="Symbol"/>
        </w:rPr>
        <w:t></w:t>
      </w:r>
      <w:r w:rsidRPr="00397A6C">
        <w:rPr>
          <w:i/>
          <w:iCs/>
        </w:rPr>
        <w:t>f</w:t>
      </w:r>
      <w:r w:rsidR="00D23ECA">
        <w:t> </w:t>
      </w:r>
      <w:r w:rsidRPr="00397A6C">
        <w:t>=</w:t>
      </w:r>
      <w:r w:rsidR="00D23ECA">
        <w:t> </w:t>
      </w:r>
      <w:r w:rsidRPr="00397A6C">
        <w:t>15</w:t>
      </w:r>
      <w:r w:rsidR="00D23ECA">
        <w:t> </w:t>
      </w:r>
      <w:r w:rsidRPr="00397A6C">
        <w:t>kHz configured with either a normal or extended Cyclic Prefix (CP)</w:t>
      </w:r>
      <w:r w:rsidR="0005062C" w:rsidRPr="00397A6C">
        <w:rPr>
          <w:color w:val="2B579A"/>
        </w:rPr>
        <w:fldChar w:fldCharType="begin"/>
      </w:r>
      <w:r w:rsidRPr="00397A6C">
        <w:instrText xml:space="preserve"> QUOTE </w:instrText>
      </w:r>
      <w:r w:rsidRPr="00397A6C">
        <w:rPr>
          <w:noProof/>
          <w:lang w:eastAsia="en-GB"/>
        </w:rPr>
        <w:drawing>
          <wp:inline distT="0" distB="0" distL="0" distR="0" wp14:anchorId="4674C667" wp14:editId="08EC2ABF">
            <wp:extent cx="828675" cy="180975"/>
            <wp:effectExtent l="0" t="0" r="0" b="0"/>
            <wp:docPr id="357190668" name="Picture 357190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719066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28675" cy="180975"/>
                    </a:xfrm>
                    <a:prstGeom prst="rect">
                      <a:avLst/>
                    </a:prstGeom>
                  </pic:spPr>
                </pic:pic>
              </a:graphicData>
            </a:graphic>
          </wp:inline>
        </w:drawing>
      </w:r>
      <w:r w:rsidRPr="00397A6C">
        <w:instrText xml:space="preserve"> </w:instrText>
      </w:r>
      <w:r w:rsidR="0005062C" w:rsidRPr="00397A6C">
        <w:rPr>
          <w:color w:val="2B579A"/>
        </w:rPr>
        <w:fldChar w:fldCharType="end"/>
      </w:r>
      <w:r w:rsidR="0005062C" w:rsidRPr="00397A6C">
        <w:rPr>
          <w:color w:val="2B579A"/>
        </w:rPr>
        <w:fldChar w:fldCharType="begin"/>
      </w:r>
      <w:r w:rsidRPr="00397A6C">
        <w:instrText xml:space="preserve"> QUOTE </w:instrText>
      </w:r>
      <w:r w:rsidRPr="00397A6C">
        <w:rPr>
          <w:noProof/>
          <w:lang w:eastAsia="en-GB"/>
        </w:rPr>
        <w:drawing>
          <wp:inline distT="0" distB="0" distL="0" distR="0" wp14:anchorId="6730A63E" wp14:editId="506695F4">
            <wp:extent cx="733425" cy="180975"/>
            <wp:effectExtent l="0" t="0" r="0" b="0"/>
            <wp:docPr id="531907090" name="Picture 531907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1907090"/>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33425" cy="180975"/>
                    </a:xfrm>
                    <a:prstGeom prst="rect">
                      <a:avLst/>
                    </a:prstGeom>
                  </pic:spPr>
                </pic:pic>
              </a:graphicData>
            </a:graphic>
          </wp:inline>
        </w:drawing>
      </w:r>
      <w:r w:rsidRPr="00397A6C">
        <w:instrText xml:space="preserve"> </w:instrText>
      </w:r>
      <w:r w:rsidR="0005062C" w:rsidRPr="00397A6C">
        <w:rPr>
          <w:color w:val="2B579A"/>
        </w:rPr>
        <w:fldChar w:fldCharType="end"/>
      </w:r>
      <w:r w:rsidRPr="00397A6C">
        <w:t>. The PBCH of an MBMS-dedicated cell shall use a different scrambling sequence initialization than the PBCH of a non-MBMS-dedicated cell, which prevents UEs that do not support MBMS-dedicated cells from camping on it.</w:t>
      </w:r>
    </w:p>
    <w:p w14:paraId="762DF13F" w14:textId="77777777" w:rsidR="000E4A23" w:rsidRPr="00397A6C" w:rsidRDefault="000E4A23" w:rsidP="000E4A23">
      <w:pPr>
        <w:pStyle w:val="Heading3"/>
      </w:pPr>
      <w:bookmarkStart w:id="244" w:name="_Toc56179353"/>
      <w:bookmarkStart w:id="245" w:name="_Toc56675416"/>
      <w:bookmarkStart w:id="246" w:name="_Toc59189630"/>
      <w:r w:rsidRPr="00397A6C">
        <w:t>6.4.3</w:t>
      </w:r>
      <w:r w:rsidRPr="00397A6C">
        <w:tab/>
        <w:t>Architecture, protocol stack and E-UTRAN interfaces</w:t>
      </w:r>
      <w:bookmarkEnd w:id="244"/>
      <w:bookmarkEnd w:id="245"/>
      <w:bookmarkEnd w:id="246"/>
    </w:p>
    <w:p w14:paraId="5B8D068E" w14:textId="15E3C0AD" w:rsidR="000E4A23" w:rsidRPr="00397A6C" w:rsidRDefault="000E4A23" w:rsidP="000E4A23">
      <w:pPr>
        <w:keepNext/>
      </w:pPr>
      <w:r w:rsidRPr="00397A6C">
        <w:t>The E-UTRAN architecture of a 5G Broadcast System shall adhere to the MBMS architecture in ETSI TS</w:t>
      </w:r>
      <w:r w:rsidR="00057DAA" w:rsidRPr="00397A6C">
        <w:t> </w:t>
      </w:r>
      <w:r w:rsidRPr="00397A6C">
        <w:t>136 300</w:t>
      </w:r>
      <w:r w:rsidR="00057DAA" w:rsidRPr="00397A6C">
        <w:t>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Pr="00397A6C">
        <w:t> clause 15.1.1.</w:t>
      </w:r>
    </w:p>
    <w:p w14:paraId="4C415B6A" w14:textId="5D63718E" w:rsidR="000E4A23" w:rsidRPr="00397A6C" w:rsidRDefault="000E4A23" w:rsidP="000E4A23">
      <w:r w:rsidRPr="00397A6C">
        <w:t>The E-UTRAN user plane and control plane protocol stacks architecture shall adhere to the description in ETSI TS</w:t>
      </w:r>
      <w:r w:rsidR="00057DAA" w:rsidRPr="00397A6C">
        <w:t> </w:t>
      </w:r>
      <w:r w:rsidRPr="00397A6C">
        <w:t xml:space="preserve">136 300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Pr="00397A6C">
        <w:t xml:space="preserve"> clause 15.1.2 and clause 15.1.3, respectively.</w:t>
      </w:r>
    </w:p>
    <w:p w14:paraId="025CC595" w14:textId="172897E6" w:rsidR="000E4A23" w:rsidRPr="00397A6C" w:rsidRDefault="000E4A23" w:rsidP="000E4A23">
      <w:pPr>
        <w:rPr>
          <w:lang w:eastAsia="ko-KR"/>
        </w:rPr>
      </w:pPr>
      <w:r w:rsidRPr="00397A6C">
        <w:t>The E-UTRAN</w:t>
      </w:r>
      <w:r w:rsidRPr="00397A6C">
        <w:rPr>
          <w:lang w:eastAsia="ko-KR"/>
        </w:rPr>
        <w:t xml:space="preserve"> interfaces </w:t>
      </w:r>
      <w:r w:rsidRPr="00397A6C">
        <w:t xml:space="preserve">shall adhere to the description in ETSI TS 136 300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Pr="00397A6C">
        <w:t xml:space="preserve"> clause 15.1.1 and in ETSI TS</w:t>
      </w:r>
      <w:r w:rsidR="00057DAA" w:rsidRPr="00397A6C">
        <w:t> </w:t>
      </w:r>
      <w:r w:rsidRPr="00397A6C">
        <w:t>136 440</w:t>
      </w:r>
      <w:r w:rsidR="00F2125E" w:rsidRPr="00397A6C">
        <w:t xml:space="preserve"> [</w:t>
      </w:r>
      <w:r w:rsidR="00F2125E" w:rsidRPr="00397A6C">
        <w:fldChar w:fldCharType="begin"/>
      </w:r>
      <w:r w:rsidR="00F2125E" w:rsidRPr="00397A6C">
        <w:instrText xml:space="preserve">REF REF_TS136440 \h </w:instrText>
      </w:r>
      <w:r w:rsidR="00397A6C">
        <w:instrText xml:space="preserve"> \* MERGEFORMAT </w:instrText>
      </w:r>
      <w:r w:rsidR="00F2125E" w:rsidRPr="00397A6C">
        <w:fldChar w:fldCharType="separate"/>
      </w:r>
      <w:r w:rsidR="00397A6C" w:rsidRPr="00397A6C">
        <w:rPr>
          <w:noProof/>
        </w:rPr>
        <w:t>22</w:t>
      </w:r>
      <w:r w:rsidR="00F2125E" w:rsidRPr="00397A6C">
        <w:fldChar w:fldCharType="end"/>
      </w:r>
      <w:r w:rsidR="00F2125E" w:rsidRPr="00397A6C">
        <w:t>]</w:t>
      </w:r>
      <w:r w:rsidRPr="00397A6C">
        <w:t>, except that the MBMS Service Counting procedure may not be supported by the eNodeB.</w:t>
      </w:r>
    </w:p>
    <w:p w14:paraId="3C1490F6" w14:textId="77777777" w:rsidR="000E4A23" w:rsidRPr="00397A6C" w:rsidRDefault="000E4A23" w:rsidP="000E4A23">
      <w:pPr>
        <w:pStyle w:val="Heading3"/>
      </w:pPr>
      <w:bookmarkStart w:id="247" w:name="_Toc56179354"/>
      <w:bookmarkStart w:id="248" w:name="_Toc56675417"/>
      <w:bookmarkStart w:id="249" w:name="_Toc59189631"/>
      <w:r w:rsidRPr="00397A6C">
        <w:lastRenderedPageBreak/>
        <w:t>6.4.4</w:t>
      </w:r>
      <w:r w:rsidRPr="00397A6C">
        <w:tab/>
        <w:t>Frame structure and numerologies</w:t>
      </w:r>
      <w:bookmarkEnd w:id="247"/>
      <w:bookmarkEnd w:id="248"/>
      <w:bookmarkEnd w:id="249"/>
    </w:p>
    <w:p w14:paraId="7C0A112C" w14:textId="77777777" w:rsidR="000E4A23" w:rsidRPr="00397A6C" w:rsidRDefault="000E4A23" w:rsidP="000E4A23">
      <w:pPr>
        <w:pStyle w:val="B10"/>
        <w:keepNext/>
        <w:ind w:left="0" w:firstLine="0"/>
      </w:pPr>
      <w:r w:rsidRPr="00397A6C">
        <w:t>The following applies on frame structures and numerologies:</w:t>
      </w:r>
    </w:p>
    <w:p w14:paraId="2941B3BB" w14:textId="4C6BCD73" w:rsidR="000E4A23" w:rsidRPr="00397A6C" w:rsidRDefault="000E4A23" w:rsidP="000E4A23">
      <w:pPr>
        <w:pStyle w:val="B1"/>
      </w:pPr>
      <w:r w:rsidRPr="00397A6C">
        <w:t>Only frame structure type 1 shall be used.</w:t>
      </w:r>
    </w:p>
    <w:p w14:paraId="5898D264" w14:textId="59C3DB61" w:rsidR="000E4A23" w:rsidRPr="00397A6C" w:rsidRDefault="000E4A23" w:rsidP="000E4A23">
      <w:pPr>
        <w:pStyle w:val="B1"/>
      </w:pPr>
      <w:r w:rsidRPr="00397A6C">
        <w:t xml:space="preserve">All numerologies specified in ETSI TS 136 211 </w:t>
      </w:r>
      <w:r w:rsidR="00F2125E" w:rsidRPr="00397A6C">
        <w:t>[</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Pr="00397A6C">
        <w:t xml:space="preserve"> shall be supported. For subframes using Df other than 0</w:t>
      </w:r>
      <w:r w:rsidR="00057DAA" w:rsidRPr="00397A6C">
        <w:t>,</w:t>
      </w:r>
      <w:r w:rsidRPr="00397A6C">
        <w:t>370</w:t>
      </w:r>
      <w:r w:rsidR="008C4EE4">
        <w:t> </w:t>
      </w:r>
      <w:r w:rsidRPr="00397A6C">
        <w:t>kHz, the frame structure shall be according to Figure 6.4</w:t>
      </w:r>
      <w:r w:rsidR="00C967D2" w:rsidRPr="00397A6C">
        <w:t>.4</w:t>
      </w:r>
      <w:r w:rsidRPr="00397A6C">
        <w:t>-1. For transmissions using Df = 0</w:t>
      </w:r>
      <w:r w:rsidR="00057DAA" w:rsidRPr="00397A6C">
        <w:t>,</w:t>
      </w:r>
      <w:r w:rsidRPr="00397A6C">
        <w:t>370 kHz, the frame structure is shown in Figure 6.4</w:t>
      </w:r>
      <w:r w:rsidR="00C967D2" w:rsidRPr="00397A6C">
        <w:t>.4</w:t>
      </w:r>
      <w:r w:rsidRPr="00397A6C">
        <w:t>-2.</w:t>
      </w:r>
    </w:p>
    <w:p w14:paraId="79CC2EC6" w14:textId="5EB58087" w:rsidR="000E4A23" w:rsidRPr="00397A6C" w:rsidRDefault="000E4A23" w:rsidP="000E4A23">
      <w:pPr>
        <w:pStyle w:val="B1"/>
      </w:pPr>
      <w:r w:rsidRPr="00397A6C">
        <w:t xml:space="preserve">Physical resource elements and physical resource blocks shall be supported as specified in </w:t>
      </w:r>
      <w:r w:rsidR="00057DAA" w:rsidRPr="00397A6C">
        <w:t xml:space="preserve">ETSI </w:t>
      </w:r>
      <w:r w:rsidRPr="00397A6C">
        <w:t>TS</w:t>
      </w:r>
      <w:r w:rsidR="00057DAA" w:rsidRPr="00397A6C">
        <w:t> 1</w:t>
      </w:r>
      <w:r w:rsidRPr="00397A6C">
        <w:t>36</w:t>
      </w:r>
      <w:r w:rsidR="00057DAA" w:rsidRPr="00397A6C">
        <w:t> </w:t>
      </w:r>
      <w:r w:rsidRPr="00397A6C">
        <w:t>211</w:t>
      </w:r>
      <w:r w:rsidR="00057DAA" w:rsidRPr="00397A6C">
        <w:t> </w:t>
      </w:r>
      <w:r w:rsidR="00F2125E" w:rsidRPr="00397A6C">
        <w:t>[</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00057DAA" w:rsidRPr="00397A6C">
        <w:t xml:space="preserve">, </w:t>
      </w:r>
      <w:r w:rsidRPr="00397A6C">
        <w:t>clause</w:t>
      </w:r>
      <w:r w:rsidR="00057DAA" w:rsidRPr="00397A6C">
        <w:t>s</w:t>
      </w:r>
      <w:r w:rsidRPr="00397A6C">
        <w:t> 6.2 and</w:t>
      </w:r>
      <w:r w:rsidR="008C4EE4">
        <w:t> </w:t>
      </w:r>
      <w:r w:rsidRPr="00397A6C">
        <w:t>6.3.</w:t>
      </w:r>
    </w:p>
    <w:p w14:paraId="292B6A13" w14:textId="7C7EE665" w:rsidR="000E4A23" w:rsidRPr="00397A6C" w:rsidRDefault="006E4ADA" w:rsidP="000E4A23">
      <w:pPr>
        <w:pStyle w:val="FL"/>
        <w:rPr>
          <w:shd w:val="clear" w:color="auto" w:fill="E6E6E6"/>
        </w:rPr>
      </w:pPr>
      <w:r w:rsidRPr="00397A6C">
        <w:rPr>
          <w:shd w:val="clear" w:color="auto" w:fill="E6E6E6"/>
        </w:rPr>
        <w:object w:dxaOrig="7035" w:dyaOrig="1980" w14:anchorId="0A938E08">
          <v:shape id="_x0000_i1038" type="#_x0000_t75" style="width:352.5pt;height:101.25pt" o:ole="">
            <v:imagedata r:id="rId36" o:title=""/>
          </v:shape>
          <o:OLEObject Type="Embed" ProgID="Visio.Drawing.11" ShapeID="_x0000_i1038" DrawAspect="Content" ObjectID="_1682248728" r:id="rId37"/>
        </w:object>
      </w:r>
    </w:p>
    <w:p w14:paraId="01913665" w14:textId="2CAFCD63" w:rsidR="000E4A23" w:rsidRPr="00397A6C" w:rsidRDefault="000E4A23" w:rsidP="000E4A23">
      <w:pPr>
        <w:pStyle w:val="NF"/>
      </w:pPr>
      <w:r w:rsidRPr="00397A6C">
        <w:t>NOTE:</w:t>
      </w:r>
      <w:r w:rsidRPr="00397A6C">
        <w:tab/>
        <w:t>The CAS is a non-MBSFN subframe, and is configured with 15</w:t>
      </w:r>
      <w:r w:rsidR="008C4EE4">
        <w:t> </w:t>
      </w:r>
      <w:r w:rsidRPr="00397A6C">
        <w:t>kHz subcarrier spacing.</w:t>
      </w:r>
    </w:p>
    <w:p w14:paraId="3AE06BDA" w14:textId="77777777" w:rsidR="000E4A23" w:rsidRPr="00397A6C" w:rsidRDefault="000E4A23" w:rsidP="000E4A23">
      <w:pPr>
        <w:pStyle w:val="NF"/>
      </w:pPr>
    </w:p>
    <w:p w14:paraId="4E9655A6" w14:textId="7410AD61" w:rsidR="000E4A23" w:rsidRPr="00397A6C" w:rsidRDefault="000E4A23" w:rsidP="000E4A23">
      <w:pPr>
        <w:pStyle w:val="TF"/>
      </w:pPr>
      <w:r w:rsidRPr="00397A6C">
        <w:t>Figure 6.4</w:t>
      </w:r>
      <w:r w:rsidR="00C967D2" w:rsidRPr="00397A6C">
        <w:t>.4</w:t>
      </w:r>
      <w:r w:rsidRPr="00397A6C">
        <w:t xml:space="preserve">-1: Frame structure type 1 for subframes not using </w:t>
      </w:r>
      <w:r w:rsidRPr="00397A6C">
        <w:rPr>
          <w:rFonts w:ascii="Symbol" w:eastAsia="Symbol" w:hAnsi="Symbol" w:cs="Symbol"/>
        </w:rPr>
        <w:t></w:t>
      </w:r>
      <w:r w:rsidRPr="00397A6C">
        <w:rPr>
          <w:i/>
          <w:iCs/>
        </w:rPr>
        <w:t>f</w:t>
      </w:r>
      <w:r w:rsidR="008C4EE4">
        <w:t> </w:t>
      </w:r>
      <w:r w:rsidRPr="00397A6C">
        <w:t>=</w:t>
      </w:r>
      <w:r w:rsidR="008C4EE4">
        <w:t> </w:t>
      </w:r>
      <w:r w:rsidRPr="00397A6C">
        <w:t>0</w:t>
      </w:r>
      <w:r w:rsidR="00057DAA" w:rsidRPr="00397A6C">
        <w:t>,</w:t>
      </w:r>
      <w:r w:rsidRPr="00397A6C">
        <w:t>37</w:t>
      </w:r>
      <w:r w:rsidR="008C4EE4">
        <w:t> </w:t>
      </w:r>
      <w:r w:rsidRPr="00397A6C">
        <w:t>kHz</w:t>
      </w:r>
    </w:p>
    <w:p w14:paraId="7860A33C" w14:textId="01569D03" w:rsidR="000E4A23" w:rsidRPr="00397A6C" w:rsidRDefault="00576E64" w:rsidP="000E4A23">
      <w:pPr>
        <w:pStyle w:val="FL"/>
      </w:pPr>
      <w:r w:rsidRPr="00397A6C">
        <w:rPr>
          <w:noProof/>
          <w:color w:val="2B579A"/>
          <w:shd w:val="clear" w:color="auto" w:fill="E6E6E6"/>
        </w:rPr>
        <mc:AlternateContent>
          <mc:Choice Requires="wpg">
            <w:drawing>
              <wp:inline distT="0" distB="0" distL="0" distR="0" wp14:anchorId="59BC7AF5" wp14:editId="5FEF7B35">
                <wp:extent cx="4589145" cy="1188720"/>
                <wp:effectExtent l="0" t="0" r="11430" b="1905"/>
                <wp:docPr id="1" name="Group 936155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9145" cy="1188720"/>
                          <a:chOff x="2061" y="10806"/>
                          <a:chExt cx="7227" cy="1872"/>
                        </a:xfrm>
                      </wpg:grpSpPr>
                      <wps:wsp>
                        <wps:cNvPr id="2" name="Text Box 5"/>
                        <wps:cNvSpPr txBox="1">
                          <a:spLocks noChangeArrowheads="1"/>
                        </wps:cNvSpPr>
                        <wps:spPr bwMode="auto">
                          <a:xfrm>
                            <a:off x="2391" y="11745"/>
                            <a:ext cx="432" cy="256"/>
                          </a:xfrm>
                          <a:prstGeom prst="rect">
                            <a:avLst/>
                          </a:prstGeom>
                          <a:solidFill>
                            <a:srgbClr val="FFFFFF"/>
                          </a:solidFill>
                          <a:ln w="6350">
                            <a:solidFill>
                              <a:srgbClr val="000000"/>
                            </a:solidFill>
                            <a:miter lim="800000"/>
                            <a:headEnd/>
                            <a:tailEnd/>
                          </a:ln>
                        </wps:spPr>
                        <wps:txbx>
                          <w:txbxContent>
                            <w:p w14:paraId="59CD2359" w14:textId="77777777" w:rsidR="00C10B2B" w:rsidRPr="004919DC" w:rsidRDefault="00C10B2B" w:rsidP="000E4A23">
                              <w:pPr>
                                <w:jc w:val="center"/>
                                <w:rPr>
                                  <w:sz w:val="18"/>
                                  <w:szCs w:val="18"/>
                                  <w:lang w:val="en-US"/>
                                </w:rPr>
                              </w:pPr>
                              <w:r w:rsidRPr="004919DC">
                                <w:rPr>
                                  <w:sz w:val="18"/>
                                  <w:szCs w:val="18"/>
                                  <w:lang w:val="en-US"/>
                                </w:rPr>
                                <w:t>CAS</w:t>
                              </w:r>
                            </w:p>
                          </w:txbxContent>
                        </wps:txbx>
                        <wps:bodyPr rot="0" vert="horz" wrap="square" lIns="0" tIns="0" rIns="0" bIns="0" anchor="t" anchorCtr="0" upright="1">
                          <a:noAutofit/>
                        </wps:bodyPr>
                      </wps:wsp>
                      <wps:wsp>
                        <wps:cNvPr id="3" name="Text Box 6"/>
                        <wps:cNvSpPr txBox="1">
                          <a:spLocks noChangeArrowheads="1"/>
                        </wps:cNvSpPr>
                        <wps:spPr bwMode="auto">
                          <a:xfrm>
                            <a:off x="2820" y="11743"/>
                            <a:ext cx="1296" cy="259"/>
                          </a:xfrm>
                          <a:prstGeom prst="rect">
                            <a:avLst/>
                          </a:prstGeom>
                          <a:solidFill>
                            <a:srgbClr val="FFFFFF"/>
                          </a:solidFill>
                          <a:ln w="6350">
                            <a:solidFill>
                              <a:srgbClr val="000000"/>
                            </a:solidFill>
                            <a:miter lim="800000"/>
                            <a:headEnd/>
                            <a:tailEnd/>
                          </a:ln>
                        </wps:spPr>
                        <wps:txbx>
                          <w:txbxContent>
                            <w:p w14:paraId="6A47C184" w14:textId="77777777" w:rsidR="00C10B2B" w:rsidRPr="004919DC" w:rsidRDefault="00C10B2B" w:rsidP="000E4A23">
                              <w:pPr>
                                <w:jc w:val="center"/>
                                <w:rPr>
                                  <w:sz w:val="18"/>
                                  <w:szCs w:val="18"/>
                                  <w:lang w:val="en-US"/>
                                </w:rPr>
                              </w:pPr>
                              <w:r>
                                <w:rPr>
                                  <w:sz w:val="18"/>
                                  <w:szCs w:val="18"/>
                                  <w:lang w:val="en-US"/>
                                </w:rPr>
                                <w:t>#1</w:t>
                              </w:r>
                            </w:p>
                          </w:txbxContent>
                        </wps:txbx>
                        <wps:bodyPr rot="0" vert="horz" wrap="square" lIns="0" tIns="0" rIns="0" bIns="0" anchor="t" anchorCtr="0" upright="1">
                          <a:noAutofit/>
                        </wps:bodyPr>
                      </wps:wsp>
                      <wps:wsp>
                        <wps:cNvPr id="4" name="Text Box 7"/>
                        <wps:cNvSpPr txBox="1">
                          <a:spLocks noChangeArrowheads="1"/>
                        </wps:cNvSpPr>
                        <wps:spPr bwMode="auto">
                          <a:xfrm>
                            <a:off x="4114" y="11748"/>
                            <a:ext cx="1296" cy="256"/>
                          </a:xfrm>
                          <a:prstGeom prst="rect">
                            <a:avLst/>
                          </a:prstGeom>
                          <a:solidFill>
                            <a:srgbClr val="FFFFFF"/>
                          </a:solidFill>
                          <a:ln w="6350">
                            <a:solidFill>
                              <a:srgbClr val="000000"/>
                            </a:solidFill>
                            <a:miter lim="800000"/>
                            <a:headEnd/>
                            <a:tailEnd/>
                          </a:ln>
                        </wps:spPr>
                        <wps:txbx>
                          <w:txbxContent>
                            <w:p w14:paraId="39437D78" w14:textId="77777777" w:rsidR="00C10B2B" w:rsidRPr="004919DC" w:rsidRDefault="00C10B2B" w:rsidP="000E4A23">
                              <w:pPr>
                                <w:jc w:val="center"/>
                                <w:rPr>
                                  <w:sz w:val="18"/>
                                  <w:szCs w:val="18"/>
                                  <w:lang w:val="en-US"/>
                                </w:rPr>
                              </w:pPr>
                              <w:r>
                                <w:rPr>
                                  <w:sz w:val="18"/>
                                  <w:szCs w:val="18"/>
                                  <w:lang w:val="en-US"/>
                                </w:rPr>
                                <w:t>#2</w:t>
                              </w:r>
                            </w:p>
                          </w:txbxContent>
                        </wps:txbx>
                        <wps:bodyPr rot="0" vert="horz" wrap="square" lIns="0" tIns="0" rIns="0" bIns="0" anchor="t" anchorCtr="0" upright="1">
                          <a:noAutofit/>
                        </wps:bodyPr>
                      </wps:wsp>
                      <wps:wsp>
                        <wps:cNvPr id="5" name="Text Box 8"/>
                        <wps:cNvSpPr txBox="1">
                          <a:spLocks noChangeArrowheads="1"/>
                        </wps:cNvSpPr>
                        <wps:spPr bwMode="auto">
                          <a:xfrm>
                            <a:off x="5407" y="11745"/>
                            <a:ext cx="1296" cy="256"/>
                          </a:xfrm>
                          <a:prstGeom prst="rect">
                            <a:avLst/>
                          </a:prstGeom>
                          <a:solidFill>
                            <a:srgbClr val="FFFFFF"/>
                          </a:solidFill>
                          <a:ln w="6350">
                            <a:solidFill>
                              <a:srgbClr val="000000"/>
                            </a:solidFill>
                            <a:miter lim="800000"/>
                            <a:headEnd/>
                            <a:tailEnd/>
                          </a:ln>
                        </wps:spPr>
                        <wps:txbx>
                          <w:txbxContent>
                            <w:p w14:paraId="1579F6E5" w14:textId="77777777" w:rsidR="00C10B2B" w:rsidRPr="004919DC" w:rsidRDefault="00C10B2B" w:rsidP="000E4A23">
                              <w:pPr>
                                <w:jc w:val="center"/>
                                <w:rPr>
                                  <w:sz w:val="18"/>
                                  <w:szCs w:val="18"/>
                                  <w:lang w:val="en-US"/>
                                </w:rPr>
                              </w:pPr>
                              <w:r>
                                <w:rPr>
                                  <w:sz w:val="18"/>
                                  <w:szCs w:val="18"/>
                                  <w:lang w:val="en-US"/>
                                </w:rPr>
                                <w:t>#3</w:t>
                              </w:r>
                            </w:p>
                          </w:txbxContent>
                        </wps:txbx>
                        <wps:bodyPr rot="0" vert="horz" wrap="square" lIns="0" tIns="0" rIns="0" bIns="0" anchor="t" anchorCtr="0" upright="1">
                          <a:noAutofit/>
                        </wps:bodyPr>
                      </wps:wsp>
                      <wps:wsp>
                        <wps:cNvPr id="6" name="Text Box 9"/>
                        <wps:cNvSpPr txBox="1">
                          <a:spLocks noChangeArrowheads="1"/>
                        </wps:cNvSpPr>
                        <wps:spPr bwMode="auto">
                          <a:xfrm>
                            <a:off x="6713" y="11747"/>
                            <a:ext cx="1296"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9947060" w14:textId="77777777" w:rsidR="00C10B2B" w:rsidRPr="004919DC" w:rsidRDefault="00C10B2B" w:rsidP="000E4A23">
                              <w:pPr>
                                <w:jc w:val="center"/>
                                <w:rPr>
                                  <w:sz w:val="18"/>
                                  <w:szCs w:val="18"/>
                                  <w:lang w:val="en-US"/>
                                </w:rPr>
                              </w:pPr>
                              <w:r>
                                <w:rPr>
                                  <w:sz w:val="18"/>
                                  <w:szCs w:val="18"/>
                                  <w:lang w:val="en-US"/>
                                </w:rPr>
                                <w:t>…………</w:t>
                              </w:r>
                            </w:p>
                          </w:txbxContent>
                        </wps:txbx>
                        <wps:bodyPr rot="0" vert="horz" wrap="square" lIns="0" tIns="0" rIns="0" bIns="0" anchor="t" anchorCtr="0" upright="1">
                          <a:noAutofit/>
                        </wps:bodyPr>
                      </wps:wsp>
                      <wps:wsp>
                        <wps:cNvPr id="7" name="Text Box 10"/>
                        <wps:cNvSpPr txBox="1">
                          <a:spLocks noChangeArrowheads="1"/>
                        </wps:cNvSpPr>
                        <wps:spPr bwMode="auto">
                          <a:xfrm>
                            <a:off x="7986" y="11753"/>
                            <a:ext cx="1296" cy="256"/>
                          </a:xfrm>
                          <a:prstGeom prst="rect">
                            <a:avLst/>
                          </a:prstGeom>
                          <a:solidFill>
                            <a:srgbClr val="FFFFFF"/>
                          </a:solidFill>
                          <a:ln w="6350">
                            <a:solidFill>
                              <a:srgbClr val="000000"/>
                            </a:solidFill>
                            <a:miter lim="800000"/>
                            <a:headEnd/>
                            <a:tailEnd/>
                          </a:ln>
                        </wps:spPr>
                        <wps:txbx>
                          <w:txbxContent>
                            <w:p w14:paraId="0C6D42EF" w14:textId="77777777" w:rsidR="00C10B2B" w:rsidRPr="004919DC" w:rsidRDefault="00C10B2B" w:rsidP="000E4A23">
                              <w:pPr>
                                <w:jc w:val="center"/>
                                <w:rPr>
                                  <w:sz w:val="18"/>
                                  <w:szCs w:val="18"/>
                                  <w:lang w:val="en-US"/>
                                </w:rPr>
                              </w:pPr>
                              <w:r>
                                <w:rPr>
                                  <w:sz w:val="18"/>
                                  <w:szCs w:val="18"/>
                                  <w:lang w:val="en-US"/>
                                </w:rPr>
                                <w:t>#13</w:t>
                              </w:r>
                            </w:p>
                          </w:txbxContent>
                        </wps:txbx>
                        <wps:bodyPr rot="0" vert="horz" wrap="square" lIns="0" tIns="0" rIns="0" bIns="0" anchor="t" anchorCtr="0" upright="1">
                          <a:noAutofit/>
                        </wps:bodyPr>
                      </wps:wsp>
                      <wps:wsp>
                        <wps:cNvPr id="8" name="AutoShape 11"/>
                        <wps:cNvCnPr>
                          <a:cxnSpLocks noChangeShapeType="1"/>
                        </wps:cNvCnPr>
                        <wps:spPr bwMode="auto">
                          <a:xfrm>
                            <a:off x="2383" y="12195"/>
                            <a:ext cx="433" cy="0"/>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2823" y="1199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2391" y="11990"/>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2061" y="12242"/>
                            <a:ext cx="1137" cy="43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87725C8" w14:textId="77777777" w:rsidR="00C10B2B" w:rsidRPr="004919DC" w:rsidRDefault="00C10B2B" w:rsidP="000E4A23">
                              <w:pPr>
                                <w:jc w:val="center"/>
                                <w:rPr>
                                  <w:sz w:val="18"/>
                                  <w:szCs w:val="18"/>
                                  <w:lang w:val="en-US"/>
                                </w:rPr>
                              </w:pPr>
                              <w:r>
                                <w:rPr>
                                  <w:sz w:val="18"/>
                                  <w:szCs w:val="18"/>
                                  <w:lang w:val="en-US"/>
                                </w:rPr>
                                <w:t>One 1m subframe</w:t>
                              </w:r>
                            </w:p>
                          </w:txbxContent>
                        </wps:txbx>
                        <wps:bodyPr rot="0" vert="horz" wrap="square" lIns="0" tIns="0" rIns="0" bIns="0" anchor="t" anchorCtr="0" upright="1">
                          <a:noAutofit/>
                        </wps:bodyPr>
                      </wps:wsp>
                      <wps:wsp>
                        <wps:cNvPr id="12" name="AutoShape 15"/>
                        <wps:cNvCnPr>
                          <a:cxnSpLocks noChangeShapeType="1"/>
                        </wps:cNvCnPr>
                        <wps:spPr bwMode="auto">
                          <a:xfrm flipH="1">
                            <a:off x="2824" y="11459"/>
                            <a:ext cx="1277" cy="1"/>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2831" y="1151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AutoShape 17"/>
                        <wps:cNvCnPr>
                          <a:cxnSpLocks noChangeShapeType="1"/>
                        </wps:cNvCnPr>
                        <wps:spPr bwMode="auto">
                          <a:xfrm>
                            <a:off x="4111" y="11518"/>
                            <a:ext cx="0" cy="213"/>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18"/>
                        <wps:cNvSpPr txBox="1">
                          <a:spLocks noChangeArrowheads="1"/>
                        </wps:cNvSpPr>
                        <wps:spPr bwMode="auto">
                          <a:xfrm>
                            <a:off x="2425" y="11160"/>
                            <a:ext cx="2559"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29D49D" w14:textId="77777777" w:rsidR="00C10B2B" w:rsidRPr="004919DC" w:rsidRDefault="00C10B2B" w:rsidP="000E4A23">
                              <w:pPr>
                                <w:jc w:val="center"/>
                                <w:rPr>
                                  <w:sz w:val="18"/>
                                  <w:szCs w:val="18"/>
                                  <w:lang w:val="en-US"/>
                                </w:rPr>
                              </w:pPr>
                              <w:r>
                                <w:rPr>
                                  <w:sz w:val="18"/>
                                  <w:szCs w:val="18"/>
                                  <w:lang w:val="en-US"/>
                                </w:rPr>
                                <w:t>One 3ms slot, one symbol per slot</w:t>
                              </w:r>
                            </w:p>
                          </w:txbxContent>
                        </wps:txbx>
                        <wps:bodyPr rot="0" vert="horz" wrap="square" lIns="0" tIns="0" rIns="0" bIns="0" anchor="t" anchorCtr="0" upright="1">
                          <a:noAutofit/>
                        </wps:bodyPr>
                      </wps:wsp>
                      <wps:wsp>
                        <wps:cNvPr id="17" name="AutoShape 19"/>
                        <wps:cNvCnPr>
                          <a:cxnSpLocks noChangeShapeType="1"/>
                        </wps:cNvCnPr>
                        <wps:spPr bwMode="auto">
                          <a:xfrm flipH="1">
                            <a:off x="2415" y="11098"/>
                            <a:ext cx="6857" cy="0"/>
                          </a:xfrm>
                          <a:prstGeom prst="straightConnector1">
                            <a:avLst/>
                          </a:prstGeom>
                          <a:noFill/>
                          <a:ln w="3175">
                            <a:solidFill>
                              <a:srgbClr val="000000"/>
                            </a:solidFill>
                            <a:round/>
                            <a:headEnd type="triangle" w="med" len="sm"/>
                            <a:tailEnd type="triangle" w="med" len="sm"/>
                          </a:ln>
                          <a:extLst>
                            <a:ext uri="{909E8E84-426E-40DD-AFC4-6F175D3DCCD1}">
                              <a14:hiddenFill xmlns:a14="http://schemas.microsoft.com/office/drawing/2010/main">
                                <a:noFill/>
                              </a14:hiddenFill>
                            </a:ext>
                          </a:extLst>
                        </wps:spPr>
                        <wps:bodyPr/>
                      </wps:wsp>
                      <wps:wsp>
                        <wps:cNvPr id="18" name="AutoShape 20"/>
                        <wps:cNvCnPr>
                          <a:cxnSpLocks noChangeShapeType="1"/>
                        </wps:cNvCnPr>
                        <wps:spPr bwMode="auto">
                          <a:xfrm>
                            <a:off x="2399" y="11133"/>
                            <a:ext cx="1" cy="614"/>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AutoShape 21"/>
                        <wps:cNvCnPr>
                          <a:cxnSpLocks noChangeShapeType="1"/>
                        </wps:cNvCnPr>
                        <wps:spPr bwMode="auto">
                          <a:xfrm>
                            <a:off x="9282" y="11178"/>
                            <a:ext cx="6" cy="575"/>
                          </a:xfrm>
                          <a:prstGeom prst="straightConnector1">
                            <a:avLst/>
                          </a:prstGeom>
                          <a:noFill/>
                          <a:ln w="635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4172" y="10806"/>
                            <a:ext cx="3230" cy="256"/>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481148" w14:textId="77777777" w:rsidR="00C10B2B" w:rsidRPr="004919DC" w:rsidRDefault="00C10B2B" w:rsidP="000E4A23">
                              <w:pPr>
                                <w:jc w:val="center"/>
                                <w:rPr>
                                  <w:sz w:val="18"/>
                                  <w:szCs w:val="18"/>
                                  <w:lang w:val="en-US"/>
                                </w:rPr>
                              </w:pPr>
                              <w:r>
                                <w:rPr>
                                  <w:sz w:val="18"/>
                                  <w:szCs w:val="18"/>
                                  <w:lang w:val="en-US"/>
                                </w:rPr>
                                <w:t>Four radio frames = 40ms</w:t>
                              </w:r>
                            </w:p>
                          </w:txbxContent>
                        </wps:txbx>
                        <wps:bodyPr rot="0" vert="horz" wrap="square" lIns="0" tIns="0" rIns="0" bIns="0" anchor="t" anchorCtr="0" upright="1">
                          <a:noAutofit/>
                        </wps:bodyPr>
                      </wps:wsp>
                      <wps:wsp>
                        <wps:cNvPr id="21" name="Text Box 23"/>
                        <wps:cNvSpPr txBox="1">
                          <a:spLocks noChangeArrowheads="1"/>
                        </wps:cNvSpPr>
                        <wps:spPr bwMode="auto">
                          <a:xfrm>
                            <a:off x="2820" y="11743"/>
                            <a:ext cx="1296" cy="256"/>
                          </a:xfrm>
                          <a:prstGeom prst="rect">
                            <a:avLst/>
                          </a:prstGeom>
                          <a:solidFill>
                            <a:srgbClr val="FFFFFF"/>
                          </a:solidFill>
                          <a:ln w="6350">
                            <a:solidFill>
                              <a:srgbClr val="000000"/>
                            </a:solidFill>
                            <a:miter lim="800000"/>
                            <a:headEnd/>
                            <a:tailEnd/>
                          </a:ln>
                        </wps:spPr>
                        <wps:txbx>
                          <w:txbxContent>
                            <w:p w14:paraId="19AFAF30" w14:textId="77777777" w:rsidR="00C10B2B" w:rsidRPr="004919DC" w:rsidRDefault="00C10B2B" w:rsidP="000E4A23">
                              <w:pPr>
                                <w:jc w:val="center"/>
                                <w:rPr>
                                  <w:sz w:val="18"/>
                                  <w:szCs w:val="18"/>
                                  <w:lang w:val="en-US"/>
                                </w:rPr>
                              </w:pPr>
                              <w:r>
                                <w:rPr>
                                  <w:sz w:val="18"/>
                                  <w:szCs w:val="18"/>
                                  <w:lang w:val="en-US"/>
                                </w:rPr>
                                <w:t>#1</w:t>
                              </w:r>
                            </w:p>
                          </w:txbxContent>
                        </wps:txbx>
                        <wps:bodyPr rot="0" vert="horz" wrap="square" lIns="0" tIns="0" rIns="0" bIns="0" anchor="t" anchorCtr="0" upright="1">
                          <a:noAutofit/>
                        </wps:bodyPr>
                      </wps:wsp>
                    </wpg:wgp>
                  </a:graphicData>
                </a:graphic>
              </wp:inline>
            </w:drawing>
          </mc:Choice>
          <mc:Fallback>
            <w:pict>
              <v:group w14:anchorId="59BC7AF5" id="Group 936155850" o:spid="_x0000_s1026" style="width:361.35pt;height:93.6pt;mso-position-horizontal-relative:char;mso-position-vertical-relative:line" coordorigin="2061,10806" coordsize="7227,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">
                <v:shapetype id="_x0000_t202" coordsize="21600,21600" o:spt="202" path="m,l,21600r21600,l21600,xe">
                  <v:stroke joinstyle="miter"/>
                  <v:path gradientshapeok="t" o:connecttype="rect"/>
                </v:shapetype>
                <v:shape id="Text Box 5" o:spid="_x0000_s1027" type="#_x0000_t202" style="position:absolute;left:2391;top:11745;width:43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" strokeweight=".5pt">
                  <v:textbox inset="0,0,0,0">
                    <w:txbxContent>
                      <w:p w14:paraId="59CD2359" w14:textId="77777777" w:rsidR="00C10B2B" w:rsidRPr="004919DC" w:rsidRDefault="00C10B2B" w:rsidP="000E4A23">
                        <w:pPr>
                          <w:jc w:val="center"/>
                          <w:rPr>
                            <w:sz w:val="18"/>
                            <w:szCs w:val="18"/>
                            <w:lang w:val="en-US"/>
                          </w:rPr>
                        </w:pPr>
                        <w:r w:rsidRPr="004919DC">
                          <w:rPr>
                            <w:sz w:val="18"/>
                            <w:szCs w:val="18"/>
                            <w:lang w:val="en-US"/>
                          </w:rPr>
                          <w:t>CAS</w:t>
                        </w:r>
                      </w:p>
                    </w:txbxContent>
                  </v:textbox>
                </v:shape>
                <v:shape id="Text Box 6" o:spid="_x0000_s1028" type="#_x0000_t202" style="position:absolute;left:2820;top:11743;width:129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" strokeweight=".5pt">
                  <v:textbox inset="0,0,0,0">
                    <w:txbxContent>
                      <w:p w14:paraId="6A47C184" w14:textId="77777777" w:rsidR="00C10B2B" w:rsidRPr="004919DC" w:rsidRDefault="00C10B2B" w:rsidP="000E4A23">
                        <w:pPr>
                          <w:jc w:val="center"/>
                          <w:rPr>
                            <w:sz w:val="18"/>
                            <w:szCs w:val="18"/>
                            <w:lang w:val="en-US"/>
                          </w:rPr>
                        </w:pPr>
                        <w:r>
                          <w:rPr>
                            <w:sz w:val="18"/>
                            <w:szCs w:val="18"/>
                            <w:lang w:val="en-US"/>
                          </w:rPr>
                          <w:t>#1</w:t>
                        </w:r>
                      </w:p>
                    </w:txbxContent>
                  </v:textbox>
                </v:shape>
                <v:shape id="Text Box 7" o:spid="_x0000_s1029" type="#_x0000_t202" style="position:absolute;left:4114;top:11748;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" strokeweight=".5pt">
                  <v:textbox inset="0,0,0,0">
                    <w:txbxContent>
                      <w:p w14:paraId="39437D78" w14:textId="77777777" w:rsidR="00C10B2B" w:rsidRPr="004919DC" w:rsidRDefault="00C10B2B" w:rsidP="000E4A23">
                        <w:pPr>
                          <w:jc w:val="center"/>
                          <w:rPr>
                            <w:sz w:val="18"/>
                            <w:szCs w:val="18"/>
                            <w:lang w:val="en-US"/>
                          </w:rPr>
                        </w:pPr>
                        <w:r>
                          <w:rPr>
                            <w:sz w:val="18"/>
                            <w:szCs w:val="18"/>
                            <w:lang w:val="en-US"/>
                          </w:rPr>
                          <w:t>#2</w:t>
                        </w:r>
                      </w:p>
                    </w:txbxContent>
                  </v:textbox>
                </v:shape>
                <v:shape id="Text Box 8" o:spid="_x0000_s1030" type="#_x0000_t202" style="position:absolute;left:5407;top:11745;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" strokeweight=".5pt">
                  <v:textbox inset="0,0,0,0">
                    <w:txbxContent>
                      <w:p w14:paraId="1579F6E5" w14:textId="77777777" w:rsidR="00C10B2B" w:rsidRPr="004919DC" w:rsidRDefault="00C10B2B" w:rsidP="000E4A23">
                        <w:pPr>
                          <w:jc w:val="center"/>
                          <w:rPr>
                            <w:sz w:val="18"/>
                            <w:szCs w:val="18"/>
                            <w:lang w:val="en-US"/>
                          </w:rPr>
                        </w:pPr>
                        <w:r>
                          <w:rPr>
                            <w:sz w:val="18"/>
                            <w:szCs w:val="18"/>
                            <w:lang w:val="en-US"/>
                          </w:rPr>
                          <w:t>#3</w:t>
                        </w:r>
                      </w:p>
                    </w:txbxContent>
                  </v:textbox>
                </v:shape>
                <v:shape id="Text Box 9" o:spid="_x0000_s1031" type="#_x0000_t202" style="position:absolute;left:6713;top:11747;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" stroked="f" strokeweight=".5pt">
                  <v:textbox inset="0,0,0,0">
                    <w:txbxContent>
                      <w:p w14:paraId="69947060" w14:textId="77777777" w:rsidR="00C10B2B" w:rsidRPr="004919DC" w:rsidRDefault="00C10B2B" w:rsidP="000E4A23">
                        <w:pPr>
                          <w:jc w:val="center"/>
                          <w:rPr>
                            <w:sz w:val="18"/>
                            <w:szCs w:val="18"/>
                            <w:lang w:val="en-US"/>
                          </w:rPr>
                        </w:pPr>
                        <w:r>
                          <w:rPr>
                            <w:sz w:val="18"/>
                            <w:szCs w:val="18"/>
                            <w:lang w:val="en-US"/>
                          </w:rPr>
                          <w:t>…………</w:t>
                        </w:r>
                      </w:p>
                    </w:txbxContent>
                  </v:textbox>
                </v:shape>
                <v:shape id="Text Box 10" o:spid="_x0000_s1032" type="#_x0000_t202" style="position:absolute;left:7986;top:11753;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" strokeweight=".5pt">
                  <v:textbox inset="0,0,0,0">
                    <w:txbxContent>
                      <w:p w14:paraId="0C6D42EF" w14:textId="77777777" w:rsidR="00C10B2B" w:rsidRPr="004919DC" w:rsidRDefault="00C10B2B" w:rsidP="000E4A23">
                        <w:pPr>
                          <w:jc w:val="center"/>
                          <w:rPr>
                            <w:sz w:val="18"/>
                            <w:szCs w:val="18"/>
                            <w:lang w:val="en-US"/>
                          </w:rPr>
                        </w:pPr>
                        <w:r>
                          <w:rPr>
                            <w:sz w:val="18"/>
                            <w:szCs w:val="18"/>
                            <w:lang w:val="en-US"/>
                          </w:rPr>
                          <w:t>#13</w:t>
                        </w:r>
                      </w:p>
                    </w:txbxContent>
                  </v:textbox>
                </v:shape>
                <v:shapetype id="_x0000_t32" coordsize="21600,21600" o:spt="32" o:oned="t" path="m,l21600,21600e" filled="f">
                  <v:path arrowok="t" fillok="f" o:connecttype="none"/>
                  <o:lock v:ext="edit" shapetype="t"/>
                </v:shapetype>
                <v:shape id="AutoShape 11" o:spid="_x0000_s1033" type="#_x0000_t32" style="position:absolute;left:2383;top:12195;width: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" strokeweight=".25pt">
                  <v:stroke startarrow="block" startarrowlength="short" endarrow="block" endarrowlength="short"/>
                </v:shape>
                <v:shape id="AutoShape 12" o:spid="_x0000_s1034" type="#_x0000_t32" style="position:absolute;left:2823;top:1199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" strokeweight=".5pt">
                  <v:stroke dashstyle="dash"/>
                </v:shape>
                <v:shape id="AutoShape 13" o:spid="_x0000_s1035" type="#_x0000_t32" style="position:absolute;left:2391;top:11990;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" strokeweight=".5pt">
                  <v:stroke dashstyle="dash"/>
                </v:shape>
                <v:shape id="Text Box 14" o:spid="_x0000_s1036" type="#_x0000_t202" style="position:absolute;left:2061;top:12242;width:113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" stroked="f" strokeweight=".5pt">
                  <v:textbox inset="0,0,0,0">
                    <w:txbxContent>
                      <w:p w14:paraId="587725C8" w14:textId="77777777" w:rsidR="00C10B2B" w:rsidRPr="004919DC" w:rsidRDefault="00C10B2B" w:rsidP="000E4A23">
                        <w:pPr>
                          <w:jc w:val="center"/>
                          <w:rPr>
                            <w:sz w:val="18"/>
                            <w:szCs w:val="18"/>
                            <w:lang w:val="en-US"/>
                          </w:rPr>
                        </w:pPr>
                        <w:r>
                          <w:rPr>
                            <w:sz w:val="18"/>
                            <w:szCs w:val="18"/>
                            <w:lang w:val="en-US"/>
                          </w:rPr>
                          <w:t>One 1m subframe</w:t>
                        </w:r>
                      </w:p>
                    </w:txbxContent>
                  </v:textbox>
                </v:shape>
                <v:shape id="AutoShape 15" o:spid="_x0000_s1037" type="#_x0000_t32" style="position:absolute;left:2824;top:11459;width:1277;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" strokeweight=".25pt">
                  <v:stroke startarrow="block" startarrowlength="short" endarrow="block" endarrowlength="short"/>
                </v:shape>
                <v:shape id="AutoShape 16" o:spid="_x0000_s1038" type="#_x0000_t32" style="position:absolute;left:2831;top:1151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" strokeweight=".5pt">
                  <v:stroke dashstyle="dash"/>
                </v:shape>
                <v:shape id="AutoShape 17" o:spid="_x0000_s1039" type="#_x0000_t32" style="position:absolute;left:4111;top:11518;width:0;height: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" strokeweight=".5pt">
                  <v:stroke dashstyle="dash"/>
                </v:shape>
                <v:shape id="Text Box 18" o:spid="_x0000_s1040" type="#_x0000_t202" style="position:absolute;left:2425;top:11160;width:255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" stroked="f" strokeweight=".5pt">
                  <v:textbox inset="0,0,0,0">
                    <w:txbxContent>
                      <w:p w14:paraId="5E29D49D" w14:textId="77777777" w:rsidR="00C10B2B" w:rsidRPr="004919DC" w:rsidRDefault="00C10B2B" w:rsidP="000E4A23">
                        <w:pPr>
                          <w:jc w:val="center"/>
                          <w:rPr>
                            <w:sz w:val="18"/>
                            <w:szCs w:val="18"/>
                            <w:lang w:val="en-US"/>
                          </w:rPr>
                        </w:pPr>
                        <w:r>
                          <w:rPr>
                            <w:sz w:val="18"/>
                            <w:szCs w:val="18"/>
                            <w:lang w:val="en-US"/>
                          </w:rPr>
                          <w:t>One 3ms slot, one symbol per slot</w:t>
                        </w:r>
                      </w:p>
                    </w:txbxContent>
                  </v:textbox>
                </v:shape>
                <v:shape id="AutoShape 19" o:spid="_x0000_s1041" type="#_x0000_t32" style="position:absolute;left:2415;top:11098;width:68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" strokeweight=".25pt">
                  <v:stroke startarrow="block" startarrowlength="short" endarrow="block" endarrowlength="short"/>
                </v:shape>
                <v:shape id="AutoShape 20" o:spid="_x0000_s1042" type="#_x0000_t32" style="position:absolute;left:2399;top:11133;width:1;height: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" strokeweight=".5pt">
                  <v:stroke dashstyle="dash"/>
                </v:shape>
                <v:shape id="AutoShape 21" o:spid="_x0000_s1043" type="#_x0000_t32" style="position:absolute;left:9282;top:11178;width:6;height: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" strokeweight=".5pt">
                  <v:stroke dashstyle="dash"/>
                </v:shape>
                <v:shape id="Text Box 22" o:spid="_x0000_s1044" type="#_x0000_t202" style="position:absolute;left:4172;top:10806;width:323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" stroked="f" strokeweight=".5pt">
                  <v:textbox inset="0,0,0,0">
                    <w:txbxContent>
                      <w:p w14:paraId="5D481148" w14:textId="77777777" w:rsidR="00C10B2B" w:rsidRPr="004919DC" w:rsidRDefault="00C10B2B" w:rsidP="000E4A23">
                        <w:pPr>
                          <w:jc w:val="center"/>
                          <w:rPr>
                            <w:sz w:val="18"/>
                            <w:szCs w:val="18"/>
                            <w:lang w:val="en-US"/>
                          </w:rPr>
                        </w:pPr>
                        <w:r>
                          <w:rPr>
                            <w:sz w:val="18"/>
                            <w:szCs w:val="18"/>
                            <w:lang w:val="en-US"/>
                          </w:rPr>
                          <w:t>Four radio frames = 40ms</w:t>
                        </w:r>
                      </w:p>
                    </w:txbxContent>
                  </v:textbox>
                </v:shape>
                <v:shape id="Text Box 23" o:spid="_x0000_s1045" type="#_x0000_t202" style="position:absolute;left:2820;top:11743;width:129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" strokeweight=".5pt">
                  <v:textbox inset="0,0,0,0">
                    <w:txbxContent>
                      <w:p w14:paraId="19AFAF30" w14:textId="77777777" w:rsidR="00C10B2B" w:rsidRPr="004919DC" w:rsidRDefault="00C10B2B" w:rsidP="000E4A23">
                        <w:pPr>
                          <w:jc w:val="center"/>
                          <w:rPr>
                            <w:sz w:val="18"/>
                            <w:szCs w:val="18"/>
                            <w:lang w:val="en-US"/>
                          </w:rPr>
                        </w:pPr>
                        <w:r>
                          <w:rPr>
                            <w:sz w:val="18"/>
                            <w:szCs w:val="18"/>
                            <w:lang w:val="en-US"/>
                          </w:rPr>
                          <w:t>#1</w:t>
                        </w:r>
                      </w:p>
                    </w:txbxContent>
                  </v:textbox>
                </v:shape>
                <w10:anchorlock/>
              </v:group>
            </w:pict>
          </mc:Fallback>
        </mc:AlternateContent>
      </w:r>
    </w:p>
    <w:p w14:paraId="2E631E26" w14:textId="0F538EA5" w:rsidR="000E4A23" w:rsidRPr="00397A6C" w:rsidRDefault="000E4A23" w:rsidP="000E4A23">
      <w:pPr>
        <w:pStyle w:val="TF"/>
      </w:pPr>
      <w:r w:rsidRPr="00397A6C">
        <w:t>Figure 6.4</w:t>
      </w:r>
      <w:r w:rsidR="00C967D2" w:rsidRPr="00397A6C">
        <w:t>.4</w:t>
      </w:r>
      <w:r w:rsidRPr="00397A6C">
        <w:t xml:space="preserve">-2: Frame structure type 1 for transmissions using </w:t>
      </w:r>
      <w:r w:rsidRPr="00397A6C">
        <w:rPr>
          <w:rFonts w:ascii="Symbol" w:eastAsia="Symbol" w:hAnsi="Symbol" w:cs="Symbol"/>
        </w:rPr>
        <w:t></w:t>
      </w:r>
      <w:r w:rsidRPr="00397A6C">
        <w:rPr>
          <w:i/>
          <w:iCs/>
        </w:rPr>
        <w:t>f</w:t>
      </w:r>
      <w:r w:rsidR="008C4EE4">
        <w:t> </w:t>
      </w:r>
      <w:r w:rsidRPr="00397A6C">
        <w:t>=</w:t>
      </w:r>
      <w:r w:rsidR="008C4EE4">
        <w:t> </w:t>
      </w:r>
      <w:r w:rsidRPr="00397A6C">
        <w:t>0</w:t>
      </w:r>
      <w:r w:rsidR="00057DAA" w:rsidRPr="00397A6C">
        <w:t>,</w:t>
      </w:r>
      <w:r w:rsidRPr="00397A6C">
        <w:t>37</w:t>
      </w:r>
      <w:r w:rsidR="008C4EE4">
        <w:t> </w:t>
      </w:r>
      <w:r w:rsidRPr="00397A6C">
        <w:t>kHz</w:t>
      </w:r>
    </w:p>
    <w:p w14:paraId="2B885A45" w14:textId="77777777" w:rsidR="000E4A23" w:rsidRPr="00397A6C" w:rsidRDefault="000E4A23" w:rsidP="000E4A23">
      <w:r w:rsidRPr="00397A6C">
        <w:t>Table 6.4.4-1 summarizes the supported numerologies for MBMS transmission over PMCH. The theoretical equalization interval is obtained as the maximum channel delay spread that can be estimated from the pilot pattern, and is equal to the Symbol duration (excluding CP) divided by the frequency separation (in number of subcarriers) between two consecutive pilot tones.</w:t>
      </w:r>
    </w:p>
    <w:p w14:paraId="28FBC0F7" w14:textId="77777777" w:rsidR="000E4A23" w:rsidRPr="00397A6C" w:rsidRDefault="000E4A23" w:rsidP="000E4A23">
      <w:pPr>
        <w:pStyle w:val="TH"/>
      </w:pPr>
      <w:r w:rsidRPr="00397A6C">
        <w:t>Table 6.4.4-1: Summary of supported numerologies for MBMS transmission over PMCH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262"/>
        <w:gridCol w:w="1403"/>
        <w:gridCol w:w="1024"/>
        <w:gridCol w:w="2996"/>
        <w:gridCol w:w="2944"/>
      </w:tblGrid>
      <w:tr w:rsidR="000E4A23" w:rsidRPr="00397A6C" w14:paraId="4B9E6AAC" w14:textId="77777777" w:rsidTr="004F365E">
        <w:trPr>
          <w:jc w:val="center"/>
        </w:trPr>
        <w:tc>
          <w:tcPr>
            <w:tcW w:w="1262" w:type="dxa"/>
            <w:shd w:val="clear" w:color="auto" w:fill="E0E0E0"/>
          </w:tcPr>
          <w:p w14:paraId="5D268A89" w14:textId="77777777" w:rsidR="000E4A23" w:rsidRPr="00397A6C" w:rsidRDefault="000E4A23" w:rsidP="004F365E">
            <w:pPr>
              <w:pStyle w:val="TAH"/>
            </w:pPr>
            <w:r w:rsidRPr="00397A6C">
              <w:t>Subcarrier spacing</w:t>
            </w:r>
          </w:p>
        </w:tc>
        <w:tc>
          <w:tcPr>
            <w:tcW w:w="1403" w:type="dxa"/>
            <w:shd w:val="clear" w:color="auto" w:fill="E0E0E0"/>
          </w:tcPr>
          <w:p w14:paraId="2A9D9C90" w14:textId="77777777" w:rsidR="000E4A23" w:rsidRPr="00397A6C" w:rsidRDefault="000E4A23" w:rsidP="004F365E">
            <w:pPr>
              <w:pStyle w:val="TAH"/>
            </w:pPr>
            <w:r w:rsidRPr="00397A6C">
              <w:t>Symbol duration</w:t>
            </w:r>
            <w:r w:rsidRPr="00397A6C">
              <w:br/>
              <w:t>(excluding Cyclic Prefix)</w:t>
            </w:r>
          </w:p>
        </w:tc>
        <w:tc>
          <w:tcPr>
            <w:tcW w:w="1024" w:type="dxa"/>
            <w:shd w:val="clear" w:color="auto" w:fill="E0E0E0"/>
          </w:tcPr>
          <w:p w14:paraId="7B8BFE46" w14:textId="77777777" w:rsidR="000E4A23" w:rsidRPr="00397A6C" w:rsidRDefault="000E4A23" w:rsidP="004F365E">
            <w:pPr>
              <w:pStyle w:val="TAH"/>
            </w:pPr>
            <w:r w:rsidRPr="00397A6C">
              <w:t>Cyclic Prefix length</w:t>
            </w:r>
          </w:p>
        </w:tc>
        <w:tc>
          <w:tcPr>
            <w:tcW w:w="2996" w:type="dxa"/>
            <w:shd w:val="clear" w:color="auto" w:fill="E0E0E0"/>
          </w:tcPr>
          <w:p w14:paraId="44A6CBF3" w14:textId="77777777" w:rsidR="000E4A23" w:rsidRPr="00397A6C" w:rsidRDefault="000E4A23" w:rsidP="004F365E">
            <w:pPr>
              <w:pStyle w:val="TAH"/>
            </w:pPr>
            <w:r w:rsidRPr="00397A6C">
              <w:t>Time separation between pilots in the same subcarrier, in number of OFDM symbols</w:t>
            </w:r>
          </w:p>
        </w:tc>
        <w:tc>
          <w:tcPr>
            <w:tcW w:w="2944" w:type="dxa"/>
            <w:shd w:val="clear" w:color="auto" w:fill="E0E0E0"/>
          </w:tcPr>
          <w:p w14:paraId="4DEB0151" w14:textId="77777777" w:rsidR="000E4A23" w:rsidRPr="00397A6C" w:rsidRDefault="000E4A23" w:rsidP="004F365E">
            <w:pPr>
              <w:pStyle w:val="TAH"/>
            </w:pPr>
            <w:r w:rsidRPr="00397A6C">
              <w:t>Frequency separation between pilots, in number of subcarriers (after de-stagger)</w:t>
            </w:r>
          </w:p>
        </w:tc>
      </w:tr>
      <w:tr w:rsidR="000E4A23" w:rsidRPr="00397A6C" w14:paraId="17BB3A75" w14:textId="77777777" w:rsidTr="004F365E">
        <w:trPr>
          <w:jc w:val="center"/>
        </w:trPr>
        <w:tc>
          <w:tcPr>
            <w:tcW w:w="1262" w:type="dxa"/>
            <w:vAlign w:val="center"/>
          </w:tcPr>
          <w:p w14:paraId="176F380E" w14:textId="6B6879BC" w:rsidR="000E4A23" w:rsidRPr="00397A6C" w:rsidRDefault="000E4A23" w:rsidP="00C967D2">
            <w:pPr>
              <w:pStyle w:val="TAC"/>
            </w:pPr>
            <w:r w:rsidRPr="00397A6C">
              <w:t>15</w:t>
            </w:r>
            <w:r w:rsidR="008C4EE4">
              <w:t> </w:t>
            </w:r>
            <w:r w:rsidRPr="00397A6C">
              <w:t>kHz</w:t>
            </w:r>
          </w:p>
        </w:tc>
        <w:tc>
          <w:tcPr>
            <w:tcW w:w="1403" w:type="dxa"/>
          </w:tcPr>
          <w:p w14:paraId="20C63652" w14:textId="5707469C" w:rsidR="000E4A23" w:rsidRPr="00397A6C" w:rsidRDefault="000E4A23" w:rsidP="00C967D2">
            <w:pPr>
              <w:pStyle w:val="TAC"/>
            </w:pPr>
            <w:r w:rsidRPr="00397A6C">
              <w:t>66</w:t>
            </w:r>
            <w:r w:rsidR="00057DAA" w:rsidRPr="00397A6C">
              <w:t>,</w:t>
            </w:r>
            <w:r w:rsidRPr="00397A6C">
              <w:t>6</w:t>
            </w:r>
            <w:r w:rsidR="008C4EE4">
              <w:t> </w:t>
            </w:r>
            <w:r w:rsidRPr="00397A6C">
              <w:t>µs</w:t>
            </w:r>
          </w:p>
        </w:tc>
        <w:tc>
          <w:tcPr>
            <w:tcW w:w="1024" w:type="dxa"/>
          </w:tcPr>
          <w:p w14:paraId="6F1EBB55" w14:textId="3E825608" w:rsidR="000E4A23" w:rsidRPr="00397A6C" w:rsidRDefault="000E4A23" w:rsidP="00C967D2">
            <w:pPr>
              <w:pStyle w:val="TAC"/>
            </w:pPr>
            <w:r w:rsidRPr="00397A6C">
              <w:t>16</w:t>
            </w:r>
            <w:r w:rsidR="00057DAA" w:rsidRPr="00397A6C">
              <w:t>,</w:t>
            </w:r>
            <w:r w:rsidRPr="00397A6C">
              <w:t>6</w:t>
            </w:r>
            <w:r w:rsidR="008C4EE4">
              <w:t> </w:t>
            </w:r>
            <w:r w:rsidRPr="00397A6C">
              <w:t>µs</w:t>
            </w:r>
          </w:p>
        </w:tc>
        <w:tc>
          <w:tcPr>
            <w:tcW w:w="2996" w:type="dxa"/>
          </w:tcPr>
          <w:p w14:paraId="09059A07" w14:textId="766B8BA0" w:rsidR="000E4A23" w:rsidRPr="00397A6C" w:rsidRDefault="000E4A23" w:rsidP="004F365E">
            <w:pPr>
              <w:pStyle w:val="TAC"/>
            </w:pPr>
            <w:r w:rsidRPr="00397A6C">
              <w:t xml:space="preserve">8 (see </w:t>
            </w:r>
            <w:r w:rsidR="00057DAA" w:rsidRPr="00397A6C">
              <w:t>note</w:t>
            </w:r>
            <w:r w:rsidRPr="00397A6C">
              <w:t>)</w:t>
            </w:r>
          </w:p>
        </w:tc>
        <w:tc>
          <w:tcPr>
            <w:tcW w:w="2944" w:type="dxa"/>
          </w:tcPr>
          <w:p w14:paraId="36F2B29E" w14:textId="77777777" w:rsidR="000E4A23" w:rsidRPr="00397A6C" w:rsidRDefault="000E4A23" w:rsidP="004F365E">
            <w:pPr>
              <w:pStyle w:val="TAC"/>
            </w:pPr>
            <w:r w:rsidRPr="00397A6C">
              <w:t>1</w:t>
            </w:r>
          </w:p>
        </w:tc>
      </w:tr>
      <w:tr w:rsidR="000E4A23" w:rsidRPr="00397A6C" w14:paraId="68C5BA46" w14:textId="77777777" w:rsidTr="004F365E">
        <w:trPr>
          <w:jc w:val="center"/>
        </w:trPr>
        <w:tc>
          <w:tcPr>
            <w:tcW w:w="1262" w:type="dxa"/>
            <w:vAlign w:val="center"/>
          </w:tcPr>
          <w:p w14:paraId="04BE52EE" w14:textId="28534A9B" w:rsidR="000E4A23" w:rsidRPr="00397A6C" w:rsidRDefault="000E4A23" w:rsidP="00C967D2">
            <w:pPr>
              <w:pStyle w:val="TAC"/>
            </w:pPr>
            <w:r w:rsidRPr="00397A6C">
              <w:t>7</w:t>
            </w:r>
            <w:r w:rsidR="00057DAA" w:rsidRPr="00397A6C">
              <w:t>,</w:t>
            </w:r>
            <w:r w:rsidRPr="00397A6C">
              <w:t>5</w:t>
            </w:r>
            <w:r w:rsidR="008C4EE4">
              <w:t> </w:t>
            </w:r>
            <w:r w:rsidRPr="00397A6C">
              <w:t>kHz</w:t>
            </w:r>
          </w:p>
        </w:tc>
        <w:tc>
          <w:tcPr>
            <w:tcW w:w="1403" w:type="dxa"/>
          </w:tcPr>
          <w:p w14:paraId="14801F53" w14:textId="6E3BC8A0" w:rsidR="000E4A23" w:rsidRPr="00397A6C" w:rsidRDefault="000E4A23" w:rsidP="00C967D2">
            <w:pPr>
              <w:pStyle w:val="TAC"/>
            </w:pPr>
            <w:r w:rsidRPr="00397A6C">
              <w:t>133</w:t>
            </w:r>
            <w:r w:rsidR="00057DAA" w:rsidRPr="00397A6C">
              <w:t>,</w:t>
            </w:r>
            <w:r w:rsidRPr="00397A6C">
              <w:t>3</w:t>
            </w:r>
            <w:r w:rsidR="008C4EE4">
              <w:t> </w:t>
            </w:r>
            <w:r w:rsidRPr="00397A6C">
              <w:t>µs</w:t>
            </w:r>
          </w:p>
        </w:tc>
        <w:tc>
          <w:tcPr>
            <w:tcW w:w="1024" w:type="dxa"/>
          </w:tcPr>
          <w:p w14:paraId="123E62BC" w14:textId="0388512D" w:rsidR="000E4A23" w:rsidRPr="00397A6C" w:rsidRDefault="000E4A23" w:rsidP="00C967D2">
            <w:pPr>
              <w:pStyle w:val="TAC"/>
            </w:pPr>
            <w:r w:rsidRPr="00397A6C">
              <w:t>33</w:t>
            </w:r>
            <w:r w:rsidR="00057DAA" w:rsidRPr="00397A6C">
              <w:t>,</w:t>
            </w:r>
            <w:r w:rsidRPr="00397A6C">
              <w:t>3</w:t>
            </w:r>
            <w:r w:rsidR="008C4EE4">
              <w:t> </w:t>
            </w:r>
            <w:r w:rsidRPr="00397A6C">
              <w:t>µs</w:t>
            </w:r>
          </w:p>
        </w:tc>
        <w:tc>
          <w:tcPr>
            <w:tcW w:w="2996" w:type="dxa"/>
          </w:tcPr>
          <w:p w14:paraId="7E5E86E2" w14:textId="5599A6E4" w:rsidR="000E4A23" w:rsidRPr="00397A6C" w:rsidRDefault="000E4A23" w:rsidP="004F365E">
            <w:pPr>
              <w:pStyle w:val="TAC"/>
            </w:pPr>
            <w:r w:rsidRPr="00397A6C">
              <w:t xml:space="preserve">4 (see </w:t>
            </w:r>
            <w:r w:rsidR="00057DAA" w:rsidRPr="00397A6C">
              <w:t>note</w:t>
            </w:r>
            <w:r w:rsidRPr="00397A6C">
              <w:t>)</w:t>
            </w:r>
          </w:p>
        </w:tc>
        <w:tc>
          <w:tcPr>
            <w:tcW w:w="2944" w:type="dxa"/>
          </w:tcPr>
          <w:p w14:paraId="0B697BF9" w14:textId="77777777" w:rsidR="000E4A23" w:rsidRPr="00397A6C" w:rsidRDefault="000E4A23" w:rsidP="004F365E">
            <w:pPr>
              <w:pStyle w:val="TAC"/>
            </w:pPr>
            <w:r w:rsidRPr="00397A6C">
              <w:t>2</w:t>
            </w:r>
          </w:p>
        </w:tc>
      </w:tr>
      <w:tr w:rsidR="000E4A23" w:rsidRPr="00397A6C" w14:paraId="6D2D14A7" w14:textId="77777777" w:rsidTr="004F365E">
        <w:trPr>
          <w:jc w:val="center"/>
        </w:trPr>
        <w:tc>
          <w:tcPr>
            <w:tcW w:w="1262" w:type="dxa"/>
            <w:vAlign w:val="center"/>
          </w:tcPr>
          <w:p w14:paraId="0487FFD3" w14:textId="3217EFDC" w:rsidR="000E4A23" w:rsidRPr="00397A6C" w:rsidRDefault="000E4A23" w:rsidP="00C967D2">
            <w:pPr>
              <w:pStyle w:val="TAC"/>
            </w:pPr>
            <w:r w:rsidRPr="00397A6C">
              <w:t>2</w:t>
            </w:r>
            <w:r w:rsidR="00057DAA" w:rsidRPr="00397A6C">
              <w:t>,</w:t>
            </w:r>
            <w:r w:rsidRPr="00397A6C">
              <w:t>5</w:t>
            </w:r>
            <w:r w:rsidR="008C4EE4">
              <w:t> </w:t>
            </w:r>
            <w:r w:rsidRPr="00397A6C">
              <w:t>kHz</w:t>
            </w:r>
          </w:p>
        </w:tc>
        <w:tc>
          <w:tcPr>
            <w:tcW w:w="1403" w:type="dxa"/>
          </w:tcPr>
          <w:p w14:paraId="706E06CF" w14:textId="6B25B404" w:rsidR="000E4A23" w:rsidRPr="00397A6C" w:rsidRDefault="000E4A23" w:rsidP="00C967D2">
            <w:pPr>
              <w:pStyle w:val="TAC"/>
            </w:pPr>
            <w:r w:rsidRPr="00397A6C">
              <w:t>400</w:t>
            </w:r>
            <w:r w:rsidR="008C4EE4">
              <w:t> </w:t>
            </w:r>
            <w:r w:rsidRPr="00397A6C">
              <w:t>µs</w:t>
            </w:r>
          </w:p>
        </w:tc>
        <w:tc>
          <w:tcPr>
            <w:tcW w:w="1024" w:type="dxa"/>
          </w:tcPr>
          <w:p w14:paraId="48082624" w14:textId="566DE2C1" w:rsidR="000E4A23" w:rsidRPr="00397A6C" w:rsidRDefault="000E4A23" w:rsidP="00C967D2">
            <w:pPr>
              <w:pStyle w:val="TAC"/>
            </w:pPr>
            <w:r w:rsidRPr="00397A6C">
              <w:t>100</w:t>
            </w:r>
            <w:r w:rsidR="008C4EE4">
              <w:t> </w:t>
            </w:r>
            <w:r w:rsidRPr="00397A6C">
              <w:t>µs</w:t>
            </w:r>
          </w:p>
        </w:tc>
        <w:tc>
          <w:tcPr>
            <w:tcW w:w="2996" w:type="dxa"/>
          </w:tcPr>
          <w:p w14:paraId="7BABFF21" w14:textId="77777777" w:rsidR="000E4A23" w:rsidRPr="00397A6C" w:rsidRDefault="000E4A23" w:rsidP="004F365E">
            <w:pPr>
              <w:pStyle w:val="TAC"/>
            </w:pPr>
            <w:r w:rsidRPr="00397A6C">
              <w:t>2</w:t>
            </w:r>
          </w:p>
        </w:tc>
        <w:tc>
          <w:tcPr>
            <w:tcW w:w="2944" w:type="dxa"/>
          </w:tcPr>
          <w:p w14:paraId="10677CD8" w14:textId="77777777" w:rsidR="000E4A23" w:rsidRPr="00397A6C" w:rsidRDefault="000E4A23" w:rsidP="004F365E">
            <w:pPr>
              <w:pStyle w:val="TAC"/>
            </w:pPr>
            <w:r w:rsidRPr="00397A6C">
              <w:t>2</w:t>
            </w:r>
          </w:p>
        </w:tc>
      </w:tr>
      <w:tr w:rsidR="000E4A23" w:rsidRPr="00397A6C" w14:paraId="56CA80BE" w14:textId="77777777" w:rsidTr="004F365E">
        <w:trPr>
          <w:jc w:val="center"/>
        </w:trPr>
        <w:tc>
          <w:tcPr>
            <w:tcW w:w="1262" w:type="dxa"/>
            <w:vAlign w:val="center"/>
          </w:tcPr>
          <w:p w14:paraId="757E2E9F" w14:textId="45A6287C" w:rsidR="000E4A23" w:rsidRPr="00397A6C" w:rsidRDefault="000E4A23" w:rsidP="00C967D2">
            <w:pPr>
              <w:pStyle w:val="TAC"/>
            </w:pPr>
            <w:r w:rsidRPr="00397A6C">
              <w:t>1</w:t>
            </w:r>
            <w:r w:rsidR="00057DAA" w:rsidRPr="00397A6C">
              <w:t>,</w:t>
            </w:r>
            <w:r w:rsidRPr="00397A6C">
              <w:t>25</w:t>
            </w:r>
            <w:r w:rsidR="008C4EE4">
              <w:t> </w:t>
            </w:r>
            <w:r w:rsidRPr="00397A6C">
              <w:t>kHz</w:t>
            </w:r>
          </w:p>
        </w:tc>
        <w:tc>
          <w:tcPr>
            <w:tcW w:w="1403" w:type="dxa"/>
          </w:tcPr>
          <w:p w14:paraId="04CF6F98" w14:textId="6202C5A0" w:rsidR="000E4A23" w:rsidRPr="00397A6C" w:rsidRDefault="000E4A23" w:rsidP="00C967D2">
            <w:pPr>
              <w:pStyle w:val="TAC"/>
            </w:pPr>
            <w:r w:rsidRPr="00397A6C">
              <w:t>800</w:t>
            </w:r>
            <w:r w:rsidR="008C4EE4">
              <w:t> </w:t>
            </w:r>
            <w:r w:rsidRPr="00397A6C">
              <w:t>µs</w:t>
            </w:r>
          </w:p>
        </w:tc>
        <w:tc>
          <w:tcPr>
            <w:tcW w:w="1024" w:type="dxa"/>
          </w:tcPr>
          <w:p w14:paraId="24F8C800" w14:textId="1F7EF901" w:rsidR="000E4A23" w:rsidRPr="00397A6C" w:rsidRDefault="000E4A23" w:rsidP="00C967D2">
            <w:pPr>
              <w:pStyle w:val="TAC"/>
            </w:pPr>
            <w:r w:rsidRPr="00397A6C">
              <w:t>200</w:t>
            </w:r>
            <w:r w:rsidR="008C4EE4">
              <w:t> </w:t>
            </w:r>
            <w:r w:rsidRPr="00397A6C">
              <w:t>µs</w:t>
            </w:r>
          </w:p>
        </w:tc>
        <w:tc>
          <w:tcPr>
            <w:tcW w:w="2996" w:type="dxa"/>
          </w:tcPr>
          <w:p w14:paraId="771D8129" w14:textId="77777777" w:rsidR="000E4A23" w:rsidRPr="00397A6C" w:rsidRDefault="000E4A23" w:rsidP="004F365E">
            <w:pPr>
              <w:pStyle w:val="TAC"/>
            </w:pPr>
            <w:r w:rsidRPr="00397A6C">
              <w:t>2</w:t>
            </w:r>
          </w:p>
        </w:tc>
        <w:tc>
          <w:tcPr>
            <w:tcW w:w="2944" w:type="dxa"/>
          </w:tcPr>
          <w:p w14:paraId="41F107F1" w14:textId="77777777" w:rsidR="000E4A23" w:rsidRPr="00397A6C" w:rsidRDefault="000E4A23" w:rsidP="004F365E">
            <w:pPr>
              <w:pStyle w:val="TAC"/>
            </w:pPr>
            <w:r w:rsidRPr="00397A6C">
              <w:t>3</w:t>
            </w:r>
          </w:p>
        </w:tc>
      </w:tr>
      <w:tr w:rsidR="000E4A23" w:rsidRPr="00397A6C" w14:paraId="09B6809E" w14:textId="77777777" w:rsidTr="004F365E">
        <w:trPr>
          <w:jc w:val="center"/>
        </w:trPr>
        <w:tc>
          <w:tcPr>
            <w:tcW w:w="1262" w:type="dxa"/>
            <w:vAlign w:val="center"/>
          </w:tcPr>
          <w:p w14:paraId="31B9CAD9" w14:textId="13940631" w:rsidR="000E4A23" w:rsidRPr="00397A6C" w:rsidRDefault="000E4A23" w:rsidP="00C967D2">
            <w:pPr>
              <w:pStyle w:val="TAC"/>
            </w:pPr>
            <w:r w:rsidRPr="00397A6C">
              <w:t>0</w:t>
            </w:r>
            <w:r w:rsidR="00057DAA" w:rsidRPr="00397A6C">
              <w:t>,</w:t>
            </w:r>
            <w:r w:rsidRPr="00397A6C">
              <w:t>37</w:t>
            </w:r>
            <w:r w:rsidR="008C4EE4">
              <w:t> </w:t>
            </w:r>
            <w:r w:rsidRPr="00397A6C">
              <w:t>kHz</w:t>
            </w:r>
          </w:p>
        </w:tc>
        <w:tc>
          <w:tcPr>
            <w:tcW w:w="1403" w:type="dxa"/>
          </w:tcPr>
          <w:p w14:paraId="3FA7A7CC" w14:textId="432CA675" w:rsidR="000E4A23" w:rsidRPr="00397A6C" w:rsidRDefault="000E4A23" w:rsidP="00C967D2">
            <w:pPr>
              <w:pStyle w:val="TAC"/>
            </w:pPr>
            <w:r w:rsidRPr="00397A6C">
              <w:t>2</w:t>
            </w:r>
            <w:r w:rsidR="005948EF" w:rsidRPr="00397A6C">
              <w:t xml:space="preserve"> </w:t>
            </w:r>
            <w:r w:rsidRPr="00397A6C">
              <w:t>700</w:t>
            </w:r>
            <w:r w:rsidR="008C4EE4">
              <w:t> </w:t>
            </w:r>
            <w:r w:rsidRPr="00397A6C">
              <w:t>µs</w:t>
            </w:r>
          </w:p>
        </w:tc>
        <w:tc>
          <w:tcPr>
            <w:tcW w:w="1024" w:type="dxa"/>
          </w:tcPr>
          <w:p w14:paraId="1DDD0318" w14:textId="39DE9663" w:rsidR="000E4A23" w:rsidRPr="00397A6C" w:rsidRDefault="000E4A23" w:rsidP="00C967D2">
            <w:pPr>
              <w:pStyle w:val="TAC"/>
            </w:pPr>
            <w:r w:rsidRPr="00397A6C">
              <w:t>300</w:t>
            </w:r>
            <w:r w:rsidR="008C4EE4">
              <w:t> </w:t>
            </w:r>
            <w:r w:rsidRPr="00397A6C">
              <w:t>µs</w:t>
            </w:r>
          </w:p>
        </w:tc>
        <w:tc>
          <w:tcPr>
            <w:tcW w:w="2996" w:type="dxa"/>
          </w:tcPr>
          <w:p w14:paraId="42CC7C38" w14:textId="77777777" w:rsidR="000E4A23" w:rsidRPr="00397A6C" w:rsidRDefault="000E4A23" w:rsidP="004F365E">
            <w:pPr>
              <w:pStyle w:val="TAC"/>
            </w:pPr>
            <w:r w:rsidRPr="00397A6C">
              <w:t>2 or 4</w:t>
            </w:r>
          </w:p>
        </w:tc>
        <w:tc>
          <w:tcPr>
            <w:tcW w:w="2944" w:type="dxa"/>
          </w:tcPr>
          <w:p w14:paraId="39C65BA4" w14:textId="77777777" w:rsidR="000E4A23" w:rsidRPr="00397A6C" w:rsidRDefault="000E4A23" w:rsidP="004F365E">
            <w:pPr>
              <w:pStyle w:val="TAC"/>
            </w:pPr>
            <w:r w:rsidRPr="00397A6C">
              <w:t>3</w:t>
            </w:r>
          </w:p>
        </w:tc>
      </w:tr>
      <w:tr w:rsidR="000E4A23" w:rsidRPr="00397A6C" w14:paraId="3A3365C3" w14:textId="77777777" w:rsidTr="004F365E">
        <w:trPr>
          <w:jc w:val="center"/>
        </w:trPr>
        <w:tc>
          <w:tcPr>
            <w:tcW w:w="9629" w:type="dxa"/>
            <w:gridSpan w:val="5"/>
            <w:vAlign w:val="center"/>
          </w:tcPr>
          <w:p w14:paraId="3970DF4D" w14:textId="00C188D9" w:rsidR="000E4A23" w:rsidRPr="00397A6C" w:rsidRDefault="000E4A23" w:rsidP="004F365E">
            <w:pPr>
              <w:pStyle w:val="TAN"/>
              <w:keepNext w:val="0"/>
              <w:rPr>
                <w:sz w:val="20"/>
              </w:rPr>
            </w:pPr>
            <w:r w:rsidRPr="00397A6C">
              <w:t xml:space="preserve">NOTE: </w:t>
            </w:r>
            <w:r w:rsidRPr="00397A6C">
              <w:tab/>
              <w:t>For 15</w:t>
            </w:r>
            <w:r w:rsidR="008C4EE4">
              <w:t> kHz</w:t>
            </w:r>
            <w:r w:rsidRPr="00397A6C">
              <w:t xml:space="preserve"> and 7</w:t>
            </w:r>
            <w:r w:rsidR="005948EF" w:rsidRPr="00397A6C">
              <w:t>,</w:t>
            </w:r>
            <w:r w:rsidRPr="00397A6C">
              <w:t>5</w:t>
            </w:r>
            <w:r w:rsidR="008C4EE4">
              <w:t> </w:t>
            </w:r>
            <w:r w:rsidRPr="00397A6C">
              <w:t xml:space="preserve">kHz subcarrier spacings, this denotes the separation within one subframe of one of the staggers. See ETSI TS 136 211 </w:t>
            </w:r>
            <w:r w:rsidR="00F2125E" w:rsidRPr="00397A6C">
              <w:t>[</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00057DAA" w:rsidRPr="00397A6C">
              <w:t>,</w:t>
            </w:r>
            <w:r w:rsidRPr="00397A6C">
              <w:t xml:space="preserve"> Figures 6.10.2.2-1 and 6.10.2.2-3.</w:t>
            </w:r>
          </w:p>
        </w:tc>
      </w:tr>
    </w:tbl>
    <w:p w14:paraId="60D3CD0B" w14:textId="77777777" w:rsidR="000E4A23" w:rsidRPr="00397A6C" w:rsidRDefault="000E4A23" w:rsidP="000E4A23"/>
    <w:p w14:paraId="386E0BB8" w14:textId="293EF40E" w:rsidR="000E4A23" w:rsidRPr="00397A6C" w:rsidRDefault="000E4A23" w:rsidP="000E4A23">
      <w:pPr>
        <w:pStyle w:val="Heading3"/>
      </w:pPr>
      <w:bookmarkStart w:id="250" w:name="_Toc56179355"/>
      <w:bookmarkStart w:id="251" w:name="_Toc56675418"/>
      <w:bookmarkStart w:id="252" w:name="_Toc59189632"/>
      <w:r w:rsidRPr="00397A6C">
        <w:lastRenderedPageBreak/>
        <w:t>6.4.5</w:t>
      </w:r>
      <w:r w:rsidRPr="00397A6C">
        <w:tab/>
        <w:t xml:space="preserve">MBMS </w:t>
      </w:r>
      <w:bookmarkEnd w:id="250"/>
      <w:r w:rsidR="00C967D2" w:rsidRPr="00397A6C">
        <w:t>transmission</w:t>
      </w:r>
      <w:bookmarkEnd w:id="251"/>
      <w:bookmarkEnd w:id="252"/>
    </w:p>
    <w:p w14:paraId="70C45AD2" w14:textId="51C77440" w:rsidR="000E4A23" w:rsidRPr="00397A6C" w:rsidRDefault="000E4A23" w:rsidP="000E4A23">
      <w:pPr>
        <w:keepNext/>
      </w:pPr>
      <w:r w:rsidRPr="00397A6C">
        <w:t>MBMS transmission shall be performed according to ETSI TS 136 300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008C4EE4">
        <w:t xml:space="preserve"> </w:t>
      </w:r>
      <w:r w:rsidRPr="00397A6C">
        <w:t>clause 15.3.3.</w:t>
      </w:r>
    </w:p>
    <w:p w14:paraId="37DD2758" w14:textId="0EC482C2" w:rsidR="000E4A23" w:rsidRPr="00397A6C" w:rsidRDefault="000E4A23" w:rsidP="000E4A23">
      <w:r w:rsidRPr="00397A6C">
        <w:t>MCCH configuration and scheduling shall be performed according to</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008C4EE4">
        <w:t xml:space="preserve"> </w:t>
      </w:r>
      <w:r w:rsidRPr="00397A6C">
        <w:t>clause 15.3.5 and</w:t>
      </w:r>
      <w:r w:rsidR="008A0152" w:rsidRPr="00397A6C">
        <w:t xml:space="preserve"> ETSI TS 136 331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8A0152" w:rsidRPr="00397A6C">
        <w:t>,</w:t>
      </w:r>
      <w:r w:rsidRPr="00397A6C">
        <w:t> </w:t>
      </w:r>
      <w:r w:rsidR="00057DAA" w:rsidRPr="00397A6C" w:rsidDel="00057DAA">
        <w:t xml:space="preserve"> </w:t>
      </w:r>
      <w:r w:rsidRPr="00397A6C">
        <w:t>clause 5.8.1, except that the MBMS Service Counting procedure is not supported.</w:t>
      </w:r>
    </w:p>
    <w:p w14:paraId="3A3B3AF4" w14:textId="30BE4CC2" w:rsidR="000E4A23" w:rsidRPr="00397A6C" w:rsidRDefault="000E4A23" w:rsidP="000E4A23">
      <w:r w:rsidRPr="00397A6C">
        <w:t xml:space="preserve">MCCH information acquisition shall be performed according to </w:t>
      </w:r>
      <w:r w:rsidR="00057DAA" w:rsidRPr="00397A6C">
        <w:t xml:space="preserve">ETSI </w:t>
      </w:r>
      <w:r w:rsidRPr="00397A6C">
        <w:t xml:space="preserve">TS </w:t>
      </w:r>
      <w:r w:rsidR="00057DAA" w:rsidRPr="00397A6C">
        <w:t>1</w:t>
      </w:r>
      <w:r w:rsidRPr="00397A6C">
        <w:t>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008C4EE4">
        <w:t xml:space="preserve"> </w:t>
      </w:r>
      <w:r w:rsidRPr="00397A6C">
        <w:t xml:space="preserve">clause 15.3.5 and </w:t>
      </w:r>
      <w:r w:rsidR="00057DAA" w:rsidRPr="00397A6C">
        <w:t xml:space="preserve">ETSI </w:t>
      </w:r>
      <w:r w:rsidRPr="00397A6C">
        <w:t>TS</w:t>
      </w:r>
      <w:r w:rsidR="00057DAA" w:rsidRPr="00397A6C">
        <w:t> 1</w:t>
      </w:r>
      <w:r w:rsidRPr="00397A6C">
        <w:t>36</w:t>
      </w:r>
      <w:r w:rsidR="00057DAA" w:rsidRPr="00397A6C">
        <w:t> </w:t>
      </w:r>
      <w:r w:rsidRPr="00397A6C">
        <w:t>331</w:t>
      </w:r>
      <w:r w:rsidR="00F2125E" w:rsidRPr="00397A6C">
        <w:t xml:space="preserve"> [</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057DAA" w:rsidRPr="00397A6C">
        <w:t>,</w:t>
      </w:r>
      <w:r w:rsidR="00057DAA" w:rsidRPr="00397A6C" w:rsidDel="00057DAA">
        <w:t xml:space="preserve"> </w:t>
      </w:r>
      <w:r w:rsidRPr="00397A6C">
        <w:t>clause 5.8.2 except that only RRC_IDLE is supported.</w:t>
      </w:r>
    </w:p>
    <w:p w14:paraId="0D517045" w14:textId="7FE2F951" w:rsidR="000E4A23" w:rsidRPr="00397A6C" w:rsidRDefault="000E4A23" w:rsidP="000E4A23">
      <w:pPr>
        <w:pStyle w:val="Heading3"/>
      </w:pPr>
      <w:bookmarkStart w:id="253" w:name="_Toc56179356"/>
      <w:bookmarkStart w:id="254" w:name="_Toc56675419"/>
      <w:bookmarkStart w:id="255" w:name="_Toc59189633"/>
      <w:r w:rsidRPr="00397A6C">
        <w:t>6.4.</w:t>
      </w:r>
      <w:r w:rsidR="00A15C7C" w:rsidRPr="00397A6C">
        <w:t>6</w:t>
      </w:r>
      <w:r w:rsidRPr="00397A6C">
        <w:tab/>
        <w:t>Physical channels and signals</w:t>
      </w:r>
      <w:bookmarkEnd w:id="253"/>
      <w:bookmarkEnd w:id="254"/>
      <w:bookmarkEnd w:id="255"/>
    </w:p>
    <w:p w14:paraId="084CC170" w14:textId="7C1FDCCB" w:rsidR="000E4A23" w:rsidRPr="00397A6C" w:rsidRDefault="000E4A23" w:rsidP="006460F3">
      <w:pPr>
        <w:keepNext/>
      </w:pPr>
      <w:r w:rsidRPr="00397A6C">
        <w:t>The E-UTRAN shall support downlink physical channels only. The general structure of downlink physical channels is specified in ETSI TS 136 211</w:t>
      </w:r>
      <w:r w:rsidR="00F2125E" w:rsidRPr="00397A6C">
        <w:t xml:space="preserve"> [</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Pr="00397A6C">
        <w:t>. Only the following physical channels are supported according to</w:t>
      </w:r>
      <w:r w:rsidR="00F2125E" w:rsidRPr="00397A6C">
        <w:t xml:space="preserve"> [</w:t>
      </w:r>
      <w:r w:rsidR="00F2125E" w:rsidRPr="00397A6C">
        <w:fldChar w:fldCharType="begin"/>
      </w:r>
      <w:r w:rsidR="00F2125E" w:rsidRPr="00397A6C">
        <w:instrText xml:space="preserve">REF REF_TS136211 \h </w:instrText>
      </w:r>
      <w:r w:rsidR="00397A6C">
        <w:instrText xml:space="preserve"> \* MERGEFORMAT </w:instrText>
      </w:r>
      <w:r w:rsidR="00F2125E" w:rsidRPr="00397A6C">
        <w:fldChar w:fldCharType="separate"/>
      </w:r>
      <w:r w:rsidR="00397A6C" w:rsidRPr="00397A6C">
        <w:rPr>
          <w:noProof/>
        </w:rPr>
        <w:t>16</w:t>
      </w:r>
      <w:r w:rsidR="00F2125E" w:rsidRPr="00397A6C">
        <w:fldChar w:fldCharType="end"/>
      </w:r>
      <w:r w:rsidR="00F2125E" w:rsidRPr="00397A6C">
        <w:t>]</w:t>
      </w:r>
      <w:r w:rsidRPr="00397A6C">
        <w:t>:</w:t>
      </w:r>
    </w:p>
    <w:p w14:paraId="03A5AC46" w14:textId="77777777" w:rsidR="000E4A23" w:rsidRPr="00397A6C" w:rsidRDefault="000E4A23" w:rsidP="006460F3">
      <w:pPr>
        <w:pStyle w:val="B1"/>
        <w:keepNext/>
      </w:pPr>
      <w:r w:rsidRPr="00397A6C">
        <w:t>PMCH;</w:t>
      </w:r>
    </w:p>
    <w:p w14:paraId="05CEB0F5" w14:textId="77777777" w:rsidR="000E4A23" w:rsidRPr="00397A6C" w:rsidRDefault="000E4A23" w:rsidP="006460F3">
      <w:pPr>
        <w:pStyle w:val="B1"/>
        <w:keepNext/>
      </w:pPr>
      <w:r w:rsidRPr="00397A6C">
        <w:t xml:space="preserve">PDSCH; </w:t>
      </w:r>
    </w:p>
    <w:p w14:paraId="65674AF8" w14:textId="77777777" w:rsidR="000E4A23" w:rsidRPr="00397A6C" w:rsidRDefault="000E4A23" w:rsidP="006460F3">
      <w:pPr>
        <w:pStyle w:val="B1"/>
        <w:keepNext/>
      </w:pPr>
      <w:r w:rsidRPr="00397A6C">
        <w:t>PBCH;</w:t>
      </w:r>
    </w:p>
    <w:p w14:paraId="46B3ED20" w14:textId="77777777" w:rsidR="000E4A23" w:rsidRPr="00397A6C" w:rsidRDefault="000E4A23" w:rsidP="006460F3">
      <w:pPr>
        <w:pStyle w:val="B1"/>
        <w:keepNext/>
      </w:pPr>
      <w:r w:rsidRPr="00397A6C">
        <w:t>PCFICH;</w:t>
      </w:r>
    </w:p>
    <w:p w14:paraId="7F9CC714" w14:textId="77777777" w:rsidR="000E4A23" w:rsidRPr="00397A6C" w:rsidRDefault="000E4A23" w:rsidP="006460F3">
      <w:pPr>
        <w:pStyle w:val="B1"/>
        <w:keepNext/>
      </w:pPr>
      <w:r w:rsidRPr="00397A6C">
        <w:t>PDCCH;</w:t>
      </w:r>
    </w:p>
    <w:p w14:paraId="3C8E3E08" w14:textId="77777777" w:rsidR="000E4A23" w:rsidRPr="00397A6C" w:rsidRDefault="000E4A23" w:rsidP="006460F3">
      <w:pPr>
        <w:pStyle w:val="B1"/>
        <w:keepNext/>
      </w:pPr>
      <w:r w:rsidRPr="00397A6C">
        <w:t>CRS;</w:t>
      </w:r>
    </w:p>
    <w:p w14:paraId="37EE84CF" w14:textId="77777777" w:rsidR="000E4A23" w:rsidRPr="00397A6C" w:rsidRDefault="000E4A23" w:rsidP="006460F3">
      <w:pPr>
        <w:pStyle w:val="B1"/>
        <w:keepNext/>
      </w:pPr>
      <w:r w:rsidRPr="00397A6C">
        <w:t>MBSFN-RS;</w:t>
      </w:r>
    </w:p>
    <w:p w14:paraId="5469D31D" w14:textId="77777777" w:rsidR="000E4A23" w:rsidRPr="00397A6C" w:rsidRDefault="000E4A23" w:rsidP="006460F3">
      <w:pPr>
        <w:pStyle w:val="B1"/>
        <w:keepNext/>
      </w:pPr>
      <w:r w:rsidRPr="00397A6C">
        <w:t>PSS; and</w:t>
      </w:r>
    </w:p>
    <w:p w14:paraId="7AD4D82C" w14:textId="77777777" w:rsidR="000E4A23" w:rsidRPr="00397A6C" w:rsidRDefault="000E4A23" w:rsidP="000E4A23">
      <w:pPr>
        <w:pStyle w:val="B1"/>
      </w:pPr>
      <w:r w:rsidRPr="00397A6C">
        <w:t>SSS.</w:t>
      </w:r>
    </w:p>
    <w:p w14:paraId="52760B9E" w14:textId="77777777" w:rsidR="000E4A23" w:rsidRPr="00397A6C" w:rsidRDefault="000E4A23" w:rsidP="000E4A23">
      <w:pPr>
        <w:pStyle w:val="NO"/>
      </w:pPr>
      <w:r w:rsidRPr="00397A6C">
        <w:t>NOTE:</w:t>
      </w:r>
      <w:r w:rsidRPr="00397A6C">
        <w:tab/>
        <w:t>Based on 3GPP Release 16 specifications, enhancements to physical channels including PBCH repetition, CFI indication in MIB and PDCCH AL16 are inherently supported.</w:t>
      </w:r>
    </w:p>
    <w:p w14:paraId="15A87B27" w14:textId="6C2CDBA0" w:rsidR="000E4A23" w:rsidRPr="00397A6C" w:rsidRDefault="000E4A23" w:rsidP="000E4A23">
      <w:pPr>
        <w:pStyle w:val="Heading3"/>
      </w:pPr>
      <w:bookmarkStart w:id="256" w:name="_Toc56179357"/>
      <w:bookmarkStart w:id="257" w:name="_Toc56675420"/>
      <w:bookmarkStart w:id="258" w:name="_Toc59189634"/>
      <w:r w:rsidRPr="00397A6C">
        <w:t>6.4.</w:t>
      </w:r>
      <w:r w:rsidR="00A15C7C" w:rsidRPr="00397A6C">
        <w:t>7</w:t>
      </w:r>
      <w:r w:rsidRPr="00397A6C">
        <w:tab/>
        <w:t>MAC layer</w:t>
      </w:r>
      <w:bookmarkEnd w:id="256"/>
      <w:bookmarkEnd w:id="257"/>
      <w:bookmarkEnd w:id="258"/>
    </w:p>
    <w:p w14:paraId="7B8936F8" w14:textId="77777777" w:rsidR="000E4A23" w:rsidRPr="00397A6C" w:rsidRDefault="000E4A23" w:rsidP="000E4A23">
      <w:r w:rsidRPr="00397A6C">
        <w:t>The MAC layer signal shall be compatible with the 5G Broadcast Receiver requirements as defined in clause 7.3.4.</w:t>
      </w:r>
    </w:p>
    <w:p w14:paraId="5A0EC3F3" w14:textId="5DAD4A98" w:rsidR="000E4A23" w:rsidRPr="00397A6C" w:rsidRDefault="000E4A23" w:rsidP="000E4A23">
      <w:pPr>
        <w:pStyle w:val="Heading3"/>
      </w:pPr>
      <w:bookmarkStart w:id="259" w:name="_Toc56179358"/>
      <w:bookmarkStart w:id="260" w:name="_Toc56675421"/>
      <w:bookmarkStart w:id="261" w:name="_Toc59189635"/>
      <w:r w:rsidRPr="00397A6C">
        <w:t>6.4.</w:t>
      </w:r>
      <w:r w:rsidR="00A15C7C" w:rsidRPr="00397A6C">
        <w:t>8</w:t>
      </w:r>
      <w:r w:rsidRPr="00397A6C">
        <w:tab/>
        <w:t>RLC layer</w:t>
      </w:r>
      <w:bookmarkEnd w:id="259"/>
      <w:bookmarkEnd w:id="260"/>
      <w:bookmarkEnd w:id="261"/>
    </w:p>
    <w:p w14:paraId="038024DC" w14:textId="77777777" w:rsidR="000E4A23" w:rsidRPr="00397A6C" w:rsidRDefault="000E4A23" w:rsidP="000E4A23">
      <w:pPr>
        <w:keepNext/>
        <w:rPr>
          <w:lang w:eastAsia="ko-KR"/>
        </w:rPr>
      </w:pPr>
      <w:r w:rsidRPr="00397A6C">
        <w:rPr>
          <w:lang w:eastAsia="ko-KR"/>
        </w:rPr>
        <w:t xml:space="preserve">The BCCH </w:t>
      </w:r>
      <w:r w:rsidRPr="00397A6C">
        <w:t xml:space="preserve">shall </w:t>
      </w:r>
      <w:r w:rsidRPr="00397A6C">
        <w:rPr>
          <w:lang w:eastAsia="ko-KR"/>
        </w:rPr>
        <w:t>use the RLC-TM mode.</w:t>
      </w:r>
    </w:p>
    <w:p w14:paraId="6612CEC2" w14:textId="77777777" w:rsidR="000E4A23" w:rsidRPr="00397A6C" w:rsidRDefault="000E4A23" w:rsidP="000E4A23">
      <w:pPr>
        <w:keepNext/>
        <w:rPr>
          <w:lang w:eastAsia="ko-KR"/>
        </w:rPr>
      </w:pPr>
      <w:r w:rsidRPr="00397A6C">
        <w:rPr>
          <w:lang w:eastAsia="ko-KR"/>
        </w:rPr>
        <w:t xml:space="preserve">MTCH and MCCH </w:t>
      </w:r>
      <w:r w:rsidRPr="00397A6C">
        <w:t>shall</w:t>
      </w:r>
      <w:r w:rsidRPr="00397A6C">
        <w:rPr>
          <w:lang w:eastAsia="ko-KR"/>
        </w:rPr>
        <w:t xml:space="preserve"> use the RLC-UM mode.</w:t>
      </w:r>
    </w:p>
    <w:p w14:paraId="7A92C336" w14:textId="6D6646F0" w:rsidR="000E4A23" w:rsidRPr="00397A6C" w:rsidRDefault="000E4A23" w:rsidP="000E4A23">
      <w:r w:rsidRPr="00397A6C">
        <w:rPr>
          <w:lang w:eastAsia="ko-KR"/>
        </w:rPr>
        <w:t xml:space="preserve">RLC operation for MTCH and MCCH </w:t>
      </w:r>
      <w:r w:rsidRPr="00397A6C">
        <w:t>shall</w:t>
      </w:r>
      <w:r w:rsidRPr="00397A6C">
        <w:rPr>
          <w:lang w:eastAsia="ko-KR"/>
        </w:rPr>
        <w:t xml:space="preserve"> be used as described in ETSI TS 136 300</w:t>
      </w:r>
      <w:r w:rsidRPr="00397A6C">
        <w:t xml:space="preserve">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057DAA" w:rsidRPr="00397A6C">
        <w:t>,</w:t>
      </w:r>
      <w:r w:rsidRPr="00397A6C">
        <w:t xml:space="preserve"> clause 15.3.3.</w:t>
      </w:r>
    </w:p>
    <w:p w14:paraId="6B57ED8B" w14:textId="5B329C7C" w:rsidR="000E4A23" w:rsidRPr="00397A6C" w:rsidRDefault="000E4A23" w:rsidP="000E4A23">
      <w:pPr>
        <w:pStyle w:val="Heading3"/>
      </w:pPr>
      <w:bookmarkStart w:id="262" w:name="_Toc56179359"/>
      <w:bookmarkStart w:id="263" w:name="_Toc56675422"/>
      <w:bookmarkStart w:id="264" w:name="_Toc59189636"/>
      <w:r w:rsidRPr="00397A6C">
        <w:t>6.4.</w:t>
      </w:r>
      <w:r w:rsidR="00A15C7C" w:rsidRPr="00397A6C">
        <w:t>9</w:t>
      </w:r>
      <w:r w:rsidRPr="00397A6C">
        <w:tab/>
        <w:t>RRC layer</w:t>
      </w:r>
      <w:bookmarkEnd w:id="262"/>
      <w:bookmarkEnd w:id="263"/>
      <w:bookmarkEnd w:id="264"/>
    </w:p>
    <w:p w14:paraId="2740E250" w14:textId="77777777" w:rsidR="000E4A23" w:rsidRPr="00397A6C" w:rsidRDefault="000E4A23" w:rsidP="000E4A23">
      <w:r w:rsidRPr="00397A6C">
        <w:t>The RRC layer shall be compatible with a 5G Broadcast Receiver requirements as defined in clause 7.3.6.</w:t>
      </w:r>
    </w:p>
    <w:p w14:paraId="7F36D16E" w14:textId="77777777" w:rsidR="000E4A23" w:rsidRPr="00397A6C" w:rsidRDefault="000E4A23" w:rsidP="000E4A23">
      <w:pPr>
        <w:pStyle w:val="Heading3"/>
      </w:pPr>
      <w:bookmarkStart w:id="265" w:name="_Toc56179360"/>
      <w:bookmarkStart w:id="266" w:name="_Toc56675423"/>
      <w:bookmarkStart w:id="267" w:name="_Toc59189637"/>
      <w:r w:rsidRPr="00397A6C">
        <w:t>6.5</w:t>
      </w:r>
      <w:r w:rsidRPr="00397A6C">
        <w:tab/>
        <w:t>System Information</w:t>
      </w:r>
      <w:bookmarkEnd w:id="265"/>
      <w:bookmarkEnd w:id="266"/>
      <w:bookmarkEnd w:id="267"/>
    </w:p>
    <w:p w14:paraId="750D55E7" w14:textId="0F9388D8" w:rsidR="000E4A23" w:rsidRPr="00397A6C" w:rsidRDefault="000E4A23" w:rsidP="000E4A23">
      <w:r w:rsidRPr="00397A6C">
        <w:t xml:space="preserve">A 5G Broadcast </w:t>
      </w:r>
      <w:r w:rsidR="008C4EE4">
        <w:t>T</w:t>
      </w:r>
      <w:r w:rsidRPr="00397A6C">
        <w:t xml:space="preserve">ransmitter shall implement System Information (SI) as specified in ETSI TS 136 321 </w:t>
      </w:r>
      <w:r w:rsidR="00F2125E" w:rsidRPr="00397A6C">
        <w:t>[</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00057DAA" w:rsidRPr="00397A6C">
        <w:t>,</w:t>
      </w:r>
      <w:r w:rsidRPr="00397A6C">
        <w:t xml:space="preserve"> clause</w:t>
      </w:r>
      <w:r w:rsidR="001241F1" w:rsidRPr="00397A6C">
        <w:t> </w:t>
      </w:r>
      <w:r w:rsidRPr="00397A6C">
        <w:t>5.2.</w:t>
      </w:r>
    </w:p>
    <w:p w14:paraId="1BA58352" w14:textId="62838D30" w:rsidR="000E4A23" w:rsidRPr="00397A6C" w:rsidRDefault="000E4A23" w:rsidP="000E4A23">
      <w:r w:rsidRPr="00397A6C">
        <w:t xml:space="preserve">In an MBMS-dedicated cell, non-MBSFN subframes are used for providing </w:t>
      </w:r>
      <w:r w:rsidRPr="00397A6C">
        <w:rPr>
          <w:i/>
        </w:rPr>
        <w:t>MasterInformationBlock-MBMS</w:t>
      </w:r>
      <w:r w:rsidRPr="00397A6C">
        <w:t xml:space="preserve"> (MIB</w:t>
      </w:r>
      <w:r w:rsidR="001241F1" w:rsidRPr="00397A6C">
        <w:noBreakHyphen/>
      </w:r>
      <w:r w:rsidRPr="00397A6C">
        <w:t xml:space="preserve">MBMS) and </w:t>
      </w:r>
      <w:r w:rsidRPr="00397A6C">
        <w:rPr>
          <w:i/>
        </w:rPr>
        <w:t>SystemInformationBlockType1-MBMS</w:t>
      </w:r>
      <w:r w:rsidRPr="00397A6C">
        <w:t xml:space="preserve">. SIBs other than </w:t>
      </w:r>
      <w:r w:rsidRPr="00397A6C">
        <w:rPr>
          <w:i/>
        </w:rPr>
        <w:t>SystemInformationBlockType1-MBMS</w:t>
      </w:r>
      <w:r w:rsidRPr="00397A6C">
        <w:t xml:space="preserve"> are carried in </w:t>
      </w:r>
      <w:r w:rsidRPr="00397A6C">
        <w:rPr>
          <w:i/>
        </w:rPr>
        <w:t xml:space="preserve">SystemInformation-MBMS </w:t>
      </w:r>
      <w:r w:rsidRPr="00397A6C">
        <w:t>message which is also provided on non-MBSFN subframes. SI-RNTI, with value in accordance with ETSI TS 136 321</w:t>
      </w:r>
      <w:r w:rsidR="00F2125E" w:rsidRPr="00397A6C">
        <w:t xml:space="preserve"> [</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Pr="00397A6C">
        <w:t xml:space="preserve">, is used to address all SI messages whereas SI-RNTI with value in accordance with </w:t>
      </w:r>
      <w:r w:rsidR="00057DAA" w:rsidRPr="00397A6C">
        <w:t xml:space="preserve">ETSI </w:t>
      </w:r>
      <w:r w:rsidRPr="00397A6C">
        <w:t xml:space="preserve">TS </w:t>
      </w:r>
      <w:r w:rsidR="00057DAA" w:rsidRPr="00397A6C">
        <w:t>1</w:t>
      </w:r>
      <w:r w:rsidRPr="00397A6C">
        <w:t xml:space="preserve">36 321 </w:t>
      </w:r>
      <w:r w:rsidR="00F2125E" w:rsidRPr="00397A6C">
        <w:t>[</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Pr="00397A6C">
        <w:t xml:space="preserve"> is used to address </w:t>
      </w:r>
      <w:r w:rsidRPr="00397A6C">
        <w:rPr>
          <w:i/>
        </w:rPr>
        <w:t>SystemInformationBlockType1-MBMS.</w:t>
      </w:r>
    </w:p>
    <w:p w14:paraId="37AB92C4" w14:textId="33ECF825" w:rsidR="000E4A23" w:rsidRPr="00397A6C" w:rsidRDefault="000E4A23" w:rsidP="000E4A23">
      <w:r w:rsidRPr="00397A6C">
        <w:lastRenderedPageBreak/>
        <w:t>MIB-MBMS and SIB1-MBMS are repeated across four consecutive CAS with a periodicity of 160</w:t>
      </w:r>
      <w:r w:rsidR="008C4EE4">
        <w:t> </w:t>
      </w:r>
      <w:r w:rsidRPr="00397A6C">
        <w:t>ms. It is also possible to schedule SIB1-MBMS in additional non-MBSFN subframes according to MIB-MBMS. SIBs other than SIB1 are carried in SI messages whose mapping is configurable by SIB1.</w:t>
      </w:r>
    </w:p>
    <w:p w14:paraId="4C2A48F6" w14:textId="77777777" w:rsidR="000E4A23" w:rsidRPr="00397A6C" w:rsidRDefault="000E4A23" w:rsidP="000E4A23">
      <w:r w:rsidRPr="00397A6C">
        <w:t>For blind decoding of the MIB, two DCI formats are relevant. A common search space is used for MBMS-dedicated cells. DCI format 1A is used on UEs configured with transmission mode 9 or 10 and its CRC is scrambled with an SI-RNTI (System Information RNTI). SI-RNTI value 0xFFFF may be used for an MBMS-dedicated carrier. SI-RNTI value 0xFFF9 is only used for MBMS-dedicated carrier.</w:t>
      </w:r>
    </w:p>
    <w:p w14:paraId="0D3DE474" w14:textId="77777777" w:rsidR="000E4A23" w:rsidRPr="00397A6C" w:rsidRDefault="000E4A23" w:rsidP="000E4A23">
      <w:r w:rsidRPr="00397A6C">
        <w:t>DCI format 1C CRC is scrambled by an M-RNTI (Multicast RNTI) to receive MCCH, System Information change notification and direct indication information. The direct indication field is only provided in an MBMS-dedicated cell or in an FeMBMS/Unicast-mixed cell with a number of Resource Blocks larger than 15. Note that MCS index information is only provided by higher layers when using DCI format 1C.</w:t>
      </w:r>
    </w:p>
    <w:p w14:paraId="1A71FCE0" w14:textId="77777777" w:rsidR="000E4A23" w:rsidRPr="00397A6C" w:rsidRDefault="000E4A23" w:rsidP="000E4A23">
      <w:r w:rsidRPr="00397A6C">
        <w:t>SIB1-MBMS (</w:t>
      </w:r>
      <w:r w:rsidRPr="006460F3">
        <w:rPr>
          <w:i/>
          <w:iCs/>
        </w:rPr>
        <w:t>SystemInformationBlockType1-MBMS</w:t>
      </w:r>
      <w:r w:rsidRPr="00397A6C">
        <w:t>) contains information relevant for receiving MBMS services and defines the scheduling of other system information blocks on an MBMS-dedicated cell.</w:t>
      </w:r>
    </w:p>
    <w:p w14:paraId="21FEE2D6" w14:textId="77777777" w:rsidR="000E4A23" w:rsidRPr="00397A6C" w:rsidRDefault="000E4A23" w:rsidP="000E4A23">
      <w:r w:rsidRPr="00397A6C">
        <w:t>SIB2 informs the UE on the subframes reserved for MBSFN. Additionally, SIB13 provides information about the subframes that carry MCCH of each MBSFN area, and the MCS. SIB13 is optional in an MBMS-dedicated cell.</w:t>
      </w:r>
    </w:p>
    <w:p w14:paraId="4A50EDD4" w14:textId="77777777" w:rsidR="000E4A23" w:rsidRPr="00397A6C" w:rsidRDefault="000E4A23" w:rsidP="000E4A23">
      <w:r w:rsidRPr="00397A6C">
        <w:t>UEs capable of MBMS service continuity can use SIB15 to discover the frequency of one or more MBMS SAIs associated with a given service.</w:t>
      </w:r>
    </w:p>
    <w:p w14:paraId="1DC0BFCD" w14:textId="77777777" w:rsidR="000E4A23" w:rsidRPr="00397A6C" w:rsidRDefault="000E4A23" w:rsidP="000E4A23">
      <w:r w:rsidRPr="00397A6C">
        <w:t xml:space="preserve">The MCCH information change notifications on PDCCH are transmitted periodically on non-MBSFN subframes. These MCCH </w:t>
      </w:r>
      <w:r w:rsidRPr="00397A6C">
        <w:rPr>
          <w:lang w:eastAsia="zh-TW"/>
        </w:rPr>
        <w:t xml:space="preserve">information </w:t>
      </w:r>
      <w:r w:rsidRPr="00397A6C">
        <w:t xml:space="preserve">change notification occasions are common for all MCCHs that are configured, and are configurable by parameters included in </w:t>
      </w:r>
      <w:r w:rsidRPr="00397A6C">
        <w:rPr>
          <w:i/>
        </w:rPr>
        <w:t>SystemInformationBlockType13</w:t>
      </w:r>
      <w:r w:rsidRPr="00397A6C">
        <w:t>: a repetition coefficient, a radio frame offset and a subframe index.</w:t>
      </w:r>
    </w:p>
    <w:p w14:paraId="068AD087" w14:textId="77777777" w:rsidR="000E4A23" w:rsidRPr="00397A6C" w:rsidRDefault="000E4A23" w:rsidP="000E4A23">
      <w:pPr>
        <w:pStyle w:val="Heading1"/>
      </w:pPr>
      <w:bookmarkStart w:id="268" w:name="_Toc56179361"/>
      <w:bookmarkStart w:id="269" w:name="_Toc56675424"/>
      <w:bookmarkStart w:id="270" w:name="_Toc59189638"/>
      <w:r w:rsidRPr="00397A6C">
        <w:t>7</w:t>
      </w:r>
      <w:r w:rsidRPr="00397A6C">
        <w:tab/>
        <w:t>Receiver Requirements for LTE-based 5G Broadcast</w:t>
      </w:r>
      <w:bookmarkEnd w:id="268"/>
      <w:bookmarkEnd w:id="269"/>
      <w:bookmarkEnd w:id="270"/>
    </w:p>
    <w:p w14:paraId="166E6F3C" w14:textId="77777777" w:rsidR="000E4A23" w:rsidRPr="00397A6C" w:rsidRDefault="000E4A23" w:rsidP="000E4A23">
      <w:pPr>
        <w:pStyle w:val="Heading2"/>
      </w:pPr>
      <w:bookmarkStart w:id="271" w:name="_Toc56179362"/>
      <w:bookmarkStart w:id="272" w:name="_Toc56675425"/>
      <w:bookmarkStart w:id="273" w:name="_Toc59189639"/>
      <w:r w:rsidRPr="00397A6C">
        <w:t>7.1</w:t>
      </w:r>
      <w:r w:rsidRPr="00397A6C">
        <w:tab/>
        <w:t>Introduction</w:t>
      </w:r>
      <w:bookmarkEnd w:id="271"/>
      <w:bookmarkEnd w:id="272"/>
      <w:bookmarkEnd w:id="273"/>
    </w:p>
    <w:p w14:paraId="25AE205F" w14:textId="77777777" w:rsidR="000E4A23" w:rsidRPr="00397A6C" w:rsidRDefault="000E4A23" w:rsidP="000E4A23">
      <w:r w:rsidRPr="00397A6C">
        <w:t>This clause provides requirements for the receiver of an LTE-based 5G Broadcast System as introduced in clause 5. This function is referred to as 5G Broadcast Receiver.</w:t>
      </w:r>
    </w:p>
    <w:p w14:paraId="241CB29B" w14:textId="77777777" w:rsidR="000E4A23" w:rsidRPr="00397A6C" w:rsidRDefault="000E4A23" w:rsidP="000E4A23">
      <w:pPr>
        <w:pStyle w:val="Heading2"/>
      </w:pPr>
      <w:bookmarkStart w:id="274" w:name="_Toc56179363"/>
      <w:bookmarkStart w:id="275" w:name="_Toc56675426"/>
      <w:bookmarkStart w:id="276" w:name="_Toc59189640"/>
      <w:r w:rsidRPr="00397A6C">
        <w:t>7.2</w:t>
      </w:r>
      <w:r w:rsidRPr="00397A6C">
        <w:tab/>
        <w:t>General</w:t>
      </w:r>
      <w:bookmarkEnd w:id="274"/>
      <w:bookmarkEnd w:id="275"/>
      <w:bookmarkEnd w:id="276"/>
    </w:p>
    <w:p w14:paraId="7BFCB2D5" w14:textId="77777777" w:rsidR="000E4A23" w:rsidRPr="00397A6C" w:rsidRDefault="000E4A23" w:rsidP="000E4A23">
      <w:pPr>
        <w:keepNext/>
      </w:pPr>
      <w:r w:rsidRPr="00397A6C">
        <w:t>A 5G Broadcast Receiver shall support Receive-Only Mode (ROM) device functionalities with further constraints defined in this clause.</w:t>
      </w:r>
    </w:p>
    <w:p w14:paraId="28657D02" w14:textId="29F57C32" w:rsidR="000E4A23" w:rsidRPr="00397A6C" w:rsidRDefault="000E4A23" w:rsidP="000E4A23">
      <w:r w:rsidRPr="00397A6C">
        <w:t>As examples, ROM devices support MBMS transmission but do not support uplink transmission. ROM devices may not have USIM. As such, ROM devices do not support two-way signalling procedures with the network, including connection establishment procedures and security procedures. ROM devices only support the idle mode. Not all idle mode procedures need to be supported, as described in clause </w:t>
      </w:r>
      <w:r w:rsidR="008A0152" w:rsidRPr="00397A6C">
        <w:t>7.3</w:t>
      </w:r>
      <w:r w:rsidRPr="00397A6C">
        <w:t>.3.</w:t>
      </w:r>
    </w:p>
    <w:p w14:paraId="5879714B" w14:textId="49AA46B5" w:rsidR="000E4A23" w:rsidRPr="00397A6C" w:rsidRDefault="000E4A23" w:rsidP="000E4A23">
      <w:r w:rsidRPr="00397A6C">
        <w:t xml:space="preserve">For more details on ROM devices see clause 7.3 in the present document, ETSI TS 136 300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1241F1" w:rsidRPr="00397A6C">
        <w:t>,</w:t>
      </w:r>
      <w:r w:rsidRPr="00397A6C">
        <w:t xml:space="preserve"> clause 15.11, ETSI TS 123 246 </w:t>
      </w:r>
      <w:r w:rsidR="00F2125E" w:rsidRPr="00397A6C">
        <w:t>[</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001241F1" w:rsidRPr="00397A6C">
        <w:t>,</w:t>
      </w:r>
      <w:r w:rsidRPr="00397A6C">
        <w:t xml:space="preserve"> Annex D and ETSI TS 124 116</w:t>
      </w:r>
      <w:r w:rsidR="00F2125E" w:rsidRPr="00397A6C">
        <w:t xml:space="preserve"> [</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001241F1" w:rsidRPr="00397A6C">
        <w:t>,</w:t>
      </w:r>
      <w:r w:rsidRPr="00397A6C">
        <w:t> clause 4.</w:t>
      </w:r>
    </w:p>
    <w:p w14:paraId="45FC3398" w14:textId="06794EB5" w:rsidR="000E4A23" w:rsidRPr="00397A6C" w:rsidRDefault="000E4A23" w:rsidP="000E4A23">
      <w:r w:rsidRPr="00397A6C">
        <w:t>As a matter of implementation, a traditional UE, including a UE supporting FeMBMS/Unicast-mixed cells according to ETSI TS 136 300</w:t>
      </w:r>
      <w:r w:rsidR="00F2125E" w:rsidRPr="00397A6C">
        <w:t xml:space="preserve"> [</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Pr="00397A6C">
        <w:t xml:space="preserve">, can be configured to operate as a ROM device. The means for such configuration are outside of the scope of </w:t>
      </w:r>
      <w:r w:rsidR="001241F1" w:rsidRPr="00397A6C">
        <w:t>the present document</w:t>
      </w:r>
      <w:r w:rsidRPr="00397A6C">
        <w:t>.</w:t>
      </w:r>
    </w:p>
    <w:p w14:paraId="775436E4" w14:textId="6B26996A" w:rsidR="000E4A23" w:rsidRPr="00397A6C" w:rsidRDefault="000E4A23" w:rsidP="000E4A23">
      <w:r w:rsidRPr="00397A6C">
        <w:t>As a matter of implementation, a cellular device can host a ROM device and a traditional UE capable of unicast. Such device is further described in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00C967D2" w:rsidRPr="00397A6C">
        <w:t>,</w:t>
      </w:r>
      <w:r w:rsidR="0002362B">
        <w:t xml:space="preserve"> </w:t>
      </w:r>
      <w:r w:rsidRPr="00397A6C">
        <w:t xml:space="preserve">Annex E and called a </w:t>
      </w:r>
      <w:r w:rsidRPr="00397A6C">
        <w:rPr>
          <w:i/>
          <w:iCs/>
        </w:rPr>
        <w:t>ROM device with independent unicast</w:t>
      </w:r>
      <w:r w:rsidRPr="00397A6C">
        <w:t xml:space="preserve">. The co-hosted UE is connected to a different cell from the MBMS-dedicated cell serving the co-hosted ROM device. If the co-hosted UE and ROM device share baseband resources, the co-hosted UE can use the </w:t>
      </w:r>
      <w:r w:rsidRPr="00397A6C">
        <w:rPr>
          <w:i/>
        </w:rPr>
        <w:t>MBMSInterestIndication</w:t>
      </w:r>
      <w:r w:rsidRPr="00397A6C">
        <w:t xml:space="preserve"> signalling procedure specified in ETSI TS 136 331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Pr="00397A6C">
        <w:t xml:space="preserve"> to inform the serving RAN about the baseband resources occupied by the co-hosted ROM device and therefore not available for unicast.</w:t>
      </w:r>
    </w:p>
    <w:p w14:paraId="74CABF83" w14:textId="77777777" w:rsidR="000E4A23" w:rsidRPr="00397A6C" w:rsidRDefault="000E4A23" w:rsidP="000E4A23">
      <w:r w:rsidRPr="00397A6C">
        <w:lastRenderedPageBreak/>
        <w:t>There may be awareness at the application layer of a ROM device with independent unicast. How this awareness is created is outside of the scope of specifications.</w:t>
      </w:r>
    </w:p>
    <w:p w14:paraId="2121FA01" w14:textId="77777777" w:rsidR="000E4A23" w:rsidRPr="00397A6C" w:rsidRDefault="000E4A23" w:rsidP="000E4A23">
      <w:r w:rsidRPr="00397A6C">
        <w:t>Additional receiver requirements beyond the ROM device requirements are documented in this clause.</w:t>
      </w:r>
    </w:p>
    <w:p w14:paraId="2F80C41E" w14:textId="24675E9B" w:rsidR="000E4A23" w:rsidRPr="00397A6C" w:rsidRDefault="000E4A23" w:rsidP="000E4A23">
      <w:pPr>
        <w:pStyle w:val="Heading2"/>
      </w:pPr>
      <w:bookmarkStart w:id="277" w:name="_Toc56179364"/>
      <w:bookmarkStart w:id="278" w:name="_Toc56675427"/>
      <w:bookmarkStart w:id="279" w:name="_Toc59189641"/>
      <w:r w:rsidRPr="00397A6C">
        <w:t>7.3</w:t>
      </w:r>
      <w:r w:rsidRPr="00397A6C">
        <w:tab/>
        <w:t>Access Stratum</w:t>
      </w:r>
      <w:bookmarkEnd w:id="277"/>
      <w:bookmarkEnd w:id="278"/>
      <w:bookmarkEnd w:id="279"/>
    </w:p>
    <w:p w14:paraId="79F07EDF" w14:textId="77777777" w:rsidR="000E4A23" w:rsidRPr="00397A6C" w:rsidRDefault="000E4A23" w:rsidP="000E4A23">
      <w:pPr>
        <w:pStyle w:val="Heading3"/>
      </w:pPr>
      <w:bookmarkStart w:id="280" w:name="_Toc56179365"/>
      <w:bookmarkStart w:id="281" w:name="_Toc56675428"/>
      <w:bookmarkStart w:id="282" w:name="_Toc59189642"/>
      <w:r w:rsidRPr="00397A6C">
        <w:t>7.3.1</w:t>
      </w:r>
      <w:r w:rsidRPr="00397A6C">
        <w:tab/>
        <w:t>General</w:t>
      </w:r>
      <w:bookmarkEnd w:id="280"/>
      <w:bookmarkEnd w:id="281"/>
      <w:bookmarkEnd w:id="282"/>
    </w:p>
    <w:p w14:paraId="1A403843" w14:textId="2CA51369" w:rsidR="000E4A23" w:rsidRPr="00397A6C" w:rsidRDefault="000E4A23" w:rsidP="000E4A23">
      <w:r w:rsidRPr="00397A6C">
        <w:t>Since a ROM device does not support uplink transmission or two-way signalling procedures, and does not include a USIM, it cannot and does not need to support all the physical layer procedures of a conventional UE. By the same token, only a subset of idle mode procedures and RRM requirements applicable to a conventional UE are required to be supported.</w:t>
      </w:r>
    </w:p>
    <w:p w14:paraId="2CBB1092" w14:textId="77777777" w:rsidR="000E4A23" w:rsidRPr="00397A6C" w:rsidRDefault="000E4A23" w:rsidP="000E4A23">
      <w:r w:rsidRPr="00397A6C">
        <w:t>The remainder of clause 7.3 provides the requirements of the physical layer and idle mode procedures and the RRM requirements applicable to a ROM device, and hence for a 5G Broadcast Receiver. It also includes further constraints that apply to a 5G Broadcast Receiver.</w:t>
      </w:r>
    </w:p>
    <w:p w14:paraId="1F778DA7" w14:textId="77777777" w:rsidR="000E4A23" w:rsidRPr="00397A6C" w:rsidRDefault="000E4A23" w:rsidP="000E4A23">
      <w:pPr>
        <w:pStyle w:val="Heading3"/>
      </w:pPr>
      <w:bookmarkStart w:id="283" w:name="_Toc56179366"/>
      <w:bookmarkStart w:id="284" w:name="_Toc56675429"/>
      <w:bookmarkStart w:id="285" w:name="_Toc59189643"/>
      <w:r w:rsidRPr="00397A6C">
        <w:t>7.3.2</w:t>
      </w:r>
      <w:r w:rsidRPr="00397A6C">
        <w:tab/>
        <w:t>Physical layer procedures</w:t>
      </w:r>
      <w:bookmarkEnd w:id="283"/>
      <w:bookmarkEnd w:id="284"/>
      <w:bookmarkEnd w:id="285"/>
    </w:p>
    <w:p w14:paraId="488206A0" w14:textId="2435FFE9" w:rsidR="000E4A23" w:rsidRPr="00397A6C" w:rsidRDefault="000E4A23" w:rsidP="000E4A23">
      <w:pPr>
        <w:keepNext/>
      </w:pPr>
      <w:r w:rsidRPr="00397A6C">
        <w:t>A 5G Broadcast Receiver</w:t>
      </w:r>
      <w:r w:rsidRPr="00397A6C" w:rsidDel="00953AA8">
        <w:t xml:space="preserve"> </w:t>
      </w:r>
      <w:r w:rsidRPr="00397A6C">
        <w:t xml:space="preserve">shall support the following physical layer procedures specified in </w:t>
      </w:r>
      <w:r w:rsidR="001241F1" w:rsidRPr="00397A6C">
        <w:t xml:space="preserve">ETSI </w:t>
      </w:r>
      <w:r w:rsidRPr="00397A6C">
        <w:t xml:space="preserve">TS </w:t>
      </w:r>
      <w:r w:rsidR="001241F1" w:rsidRPr="00397A6C">
        <w:t>1</w:t>
      </w:r>
      <w:r w:rsidRPr="00397A6C">
        <w:t>36 213</w:t>
      </w:r>
      <w:r w:rsidR="00F2125E" w:rsidRPr="00397A6C">
        <w:t xml:space="preserve"> [</w:t>
      </w:r>
      <w:r w:rsidR="00F2125E" w:rsidRPr="00397A6C">
        <w:fldChar w:fldCharType="begin"/>
      </w:r>
      <w:r w:rsidR="00F2125E" w:rsidRPr="00397A6C">
        <w:instrText xml:space="preserve">REF REF_TS136213 \h </w:instrText>
      </w:r>
      <w:r w:rsidR="00397A6C">
        <w:instrText xml:space="preserve"> \* MERGEFORMAT </w:instrText>
      </w:r>
      <w:r w:rsidR="00F2125E" w:rsidRPr="00397A6C">
        <w:fldChar w:fldCharType="separate"/>
      </w:r>
      <w:r w:rsidR="00397A6C" w:rsidRPr="00397A6C">
        <w:rPr>
          <w:noProof/>
        </w:rPr>
        <w:t>17</w:t>
      </w:r>
      <w:r w:rsidR="00F2125E" w:rsidRPr="00397A6C">
        <w:fldChar w:fldCharType="end"/>
      </w:r>
      <w:r w:rsidR="00F2125E" w:rsidRPr="00397A6C">
        <w:t>]</w:t>
      </w:r>
      <w:r w:rsidRPr="00397A6C">
        <w:t>:</w:t>
      </w:r>
    </w:p>
    <w:p w14:paraId="3F45027D" w14:textId="77777777" w:rsidR="000E4A23" w:rsidRPr="00397A6C" w:rsidRDefault="000E4A23" w:rsidP="000E4A23">
      <w:pPr>
        <w:pStyle w:val="B1"/>
        <w:keepNext/>
      </w:pPr>
      <w:r w:rsidRPr="00397A6C">
        <w:t>Cell search;</w:t>
      </w:r>
    </w:p>
    <w:p w14:paraId="557D517F" w14:textId="77777777" w:rsidR="000E4A23" w:rsidRPr="00397A6C" w:rsidRDefault="000E4A23" w:rsidP="000E4A23">
      <w:pPr>
        <w:pStyle w:val="B1"/>
        <w:keepNext/>
      </w:pPr>
      <w:r w:rsidRPr="00397A6C">
        <w:t>Timing synchronization;</w:t>
      </w:r>
    </w:p>
    <w:p w14:paraId="43AC580B" w14:textId="77777777" w:rsidR="000E4A23" w:rsidRPr="00397A6C" w:rsidRDefault="000E4A23" w:rsidP="000E4A23">
      <w:pPr>
        <w:pStyle w:val="B1"/>
        <w:keepNext/>
      </w:pPr>
      <w:r w:rsidRPr="00397A6C">
        <w:t>PDSCH procedures;</w:t>
      </w:r>
    </w:p>
    <w:p w14:paraId="45BA6ED8" w14:textId="77777777" w:rsidR="000E4A23" w:rsidRPr="00397A6C" w:rsidRDefault="000E4A23" w:rsidP="000E4A23">
      <w:pPr>
        <w:pStyle w:val="B1"/>
        <w:keepNext/>
      </w:pPr>
      <w:r w:rsidRPr="00397A6C">
        <w:t>PDCCH assignment procedure; and</w:t>
      </w:r>
    </w:p>
    <w:p w14:paraId="1C3B2DF0" w14:textId="77777777" w:rsidR="000E4A23" w:rsidRPr="00397A6C" w:rsidRDefault="000E4A23" w:rsidP="000E4A23">
      <w:pPr>
        <w:pStyle w:val="B1"/>
      </w:pPr>
      <w:r w:rsidRPr="00397A6C">
        <w:t>PMCH procedures.</w:t>
      </w:r>
    </w:p>
    <w:p w14:paraId="255DFF05" w14:textId="77777777" w:rsidR="000E4A23" w:rsidRPr="00397A6C" w:rsidRDefault="000E4A23" w:rsidP="000E4A23">
      <w:pPr>
        <w:pStyle w:val="Heading3"/>
      </w:pPr>
      <w:bookmarkStart w:id="286" w:name="_Toc56179367"/>
      <w:bookmarkStart w:id="287" w:name="_Toc56675430"/>
      <w:bookmarkStart w:id="288" w:name="_Toc59189644"/>
      <w:r w:rsidRPr="00397A6C">
        <w:t>7.3.3</w:t>
      </w:r>
      <w:r w:rsidRPr="00397A6C">
        <w:tab/>
        <w:t>Idle mode procedures</w:t>
      </w:r>
      <w:bookmarkEnd w:id="286"/>
      <w:bookmarkEnd w:id="287"/>
      <w:bookmarkEnd w:id="288"/>
    </w:p>
    <w:p w14:paraId="220D2A73" w14:textId="46A753ED" w:rsidR="000E4A23" w:rsidRPr="00397A6C" w:rsidRDefault="000E4A23" w:rsidP="000E4A23">
      <w:pPr>
        <w:keepNext/>
      </w:pPr>
      <w:r w:rsidRPr="00397A6C">
        <w:t>A 5G Broadcast Receiver</w:t>
      </w:r>
      <w:r w:rsidRPr="00397A6C" w:rsidDel="00953AA8">
        <w:t xml:space="preserve"> </w:t>
      </w:r>
      <w:r w:rsidRPr="00397A6C">
        <w:t xml:space="preserve">shall support the following idle mode procedures specified in </w:t>
      </w:r>
      <w:r w:rsidR="001241F1" w:rsidRPr="00397A6C">
        <w:t xml:space="preserve">ETSI </w:t>
      </w:r>
      <w:r w:rsidRPr="00397A6C">
        <w:t xml:space="preserve">TS </w:t>
      </w:r>
      <w:r w:rsidR="001241F1" w:rsidRPr="00397A6C">
        <w:t>1</w:t>
      </w:r>
      <w:r w:rsidRPr="00397A6C">
        <w:t>36 304</w:t>
      </w:r>
      <w:r w:rsidR="00F2125E" w:rsidRPr="00397A6C">
        <w:t xml:space="preserve"> [</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Pr="00397A6C">
        <w:t>:</w:t>
      </w:r>
    </w:p>
    <w:p w14:paraId="6E224A20" w14:textId="77777777" w:rsidR="000E4A23" w:rsidRPr="00397A6C" w:rsidRDefault="000E4A23" w:rsidP="000E4A23">
      <w:pPr>
        <w:pStyle w:val="B1"/>
        <w:keepNext/>
      </w:pPr>
      <w:r w:rsidRPr="00397A6C">
        <w:t>Cell selection; and</w:t>
      </w:r>
    </w:p>
    <w:p w14:paraId="3482B15A" w14:textId="77777777" w:rsidR="000E4A23" w:rsidRPr="00397A6C" w:rsidRDefault="000E4A23" w:rsidP="000E4A23">
      <w:pPr>
        <w:pStyle w:val="B1"/>
      </w:pPr>
      <w:r w:rsidRPr="00397A6C">
        <w:t>Cell reselection.</w:t>
      </w:r>
    </w:p>
    <w:p w14:paraId="14DA89C3" w14:textId="53E67856" w:rsidR="000E4A23" w:rsidRPr="00397A6C" w:rsidRDefault="000E4A23" w:rsidP="000E4A23">
      <w:r w:rsidRPr="00397A6C">
        <w:t xml:space="preserve">PLMN prioritization for cell reselection as specified in </w:t>
      </w:r>
      <w:r w:rsidR="001241F1" w:rsidRPr="00397A6C">
        <w:t xml:space="preserve">ETSI </w:t>
      </w:r>
      <w:r w:rsidRPr="00397A6C">
        <w:t xml:space="preserve">TS </w:t>
      </w:r>
      <w:r w:rsidR="001241F1" w:rsidRPr="00397A6C">
        <w:t>1</w:t>
      </w:r>
      <w:r w:rsidRPr="00397A6C">
        <w:t>36 304</w:t>
      </w:r>
      <w:r w:rsidR="00F2125E" w:rsidRPr="00397A6C">
        <w:t xml:space="preserve"> [</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001241F1" w:rsidRPr="00397A6C">
        <w:t>,</w:t>
      </w:r>
      <w:r w:rsidR="000071B8">
        <w:t xml:space="preserve"> </w:t>
      </w:r>
      <w:r w:rsidRPr="00397A6C">
        <w:t>clause 5.2.4.1 shall be supported with the following exception:</w:t>
      </w:r>
    </w:p>
    <w:p w14:paraId="1EE3BCEF" w14:textId="4BA3693D" w:rsidR="000E4A23" w:rsidRPr="00397A6C" w:rsidRDefault="000E4A23" w:rsidP="000E4A23">
      <w:pPr>
        <w:pStyle w:val="B1"/>
      </w:pPr>
      <w:r w:rsidRPr="00397A6C">
        <w:t>NAS layer PLMN selection does not apply to ROM devices.</w:t>
      </w:r>
    </w:p>
    <w:p w14:paraId="21D3CE0E" w14:textId="1A6563C6" w:rsidR="000E4A23" w:rsidRPr="00397A6C" w:rsidRDefault="000E4A23" w:rsidP="000E4A23">
      <w:r w:rsidRPr="00397A6C">
        <w:t>PLMN selection 5G Broadcast Receiver</w:t>
      </w:r>
      <w:r w:rsidRPr="00397A6C" w:rsidDel="00953AA8">
        <w:t xml:space="preserve"> </w:t>
      </w:r>
      <w:r w:rsidRPr="00397A6C">
        <w:t xml:space="preserve">as specified in ETSI TS 124 116 </w:t>
      </w:r>
      <w:r w:rsidR="00F2125E" w:rsidRPr="00397A6C">
        <w:t>[</w:t>
      </w:r>
      <w:r w:rsidR="00F2125E" w:rsidRPr="00397A6C">
        <w:fldChar w:fldCharType="begin"/>
      </w:r>
      <w:r w:rsidR="00F2125E" w:rsidRPr="00397A6C">
        <w:instrText xml:space="preserve">REF REF_TS124116 \h </w:instrText>
      </w:r>
      <w:r w:rsidR="00397A6C">
        <w:instrText xml:space="preserve"> \* MERGEFORMAT </w:instrText>
      </w:r>
      <w:r w:rsidR="00F2125E" w:rsidRPr="00397A6C">
        <w:fldChar w:fldCharType="separate"/>
      </w:r>
      <w:r w:rsidR="00397A6C" w:rsidRPr="00397A6C">
        <w:rPr>
          <w:noProof/>
        </w:rPr>
        <w:t>6</w:t>
      </w:r>
      <w:r w:rsidR="00F2125E" w:rsidRPr="00397A6C">
        <w:fldChar w:fldCharType="end"/>
      </w:r>
      <w:r w:rsidR="00F2125E" w:rsidRPr="00397A6C">
        <w:t>]</w:t>
      </w:r>
      <w:r w:rsidRPr="00397A6C">
        <w:t xml:space="preserve"> for ROM devices is required to be supported.</w:t>
      </w:r>
    </w:p>
    <w:p w14:paraId="5594AF86" w14:textId="77777777" w:rsidR="000E4A23" w:rsidRPr="00397A6C" w:rsidRDefault="000E4A23" w:rsidP="000E4A23">
      <w:pPr>
        <w:pStyle w:val="NO"/>
      </w:pPr>
      <w:r w:rsidRPr="00397A6C">
        <w:t>NOTE:</w:t>
      </w:r>
      <w:r w:rsidRPr="00397A6C">
        <w:tab/>
        <w:t>ROM devices do not support Discontinuous Reception (DRX).</w:t>
      </w:r>
    </w:p>
    <w:p w14:paraId="441E899C" w14:textId="77777777" w:rsidR="000E4A23" w:rsidRPr="00397A6C" w:rsidRDefault="000E4A23" w:rsidP="000E4A23">
      <w:pPr>
        <w:pStyle w:val="Heading3"/>
      </w:pPr>
      <w:bookmarkStart w:id="289" w:name="_Toc56179368"/>
      <w:bookmarkStart w:id="290" w:name="_Toc56675431"/>
      <w:bookmarkStart w:id="291" w:name="_Toc59189645"/>
      <w:r w:rsidRPr="00397A6C">
        <w:t>7.3.4</w:t>
      </w:r>
      <w:r w:rsidRPr="00397A6C">
        <w:tab/>
        <w:t>MAC Layer</w:t>
      </w:r>
      <w:bookmarkEnd w:id="289"/>
      <w:bookmarkEnd w:id="290"/>
      <w:bookmarkEnd w:id="291"/>
    </w:p>
    <w:p w14:paraId="62920F05" w14:textId="77777777" w:rsidR="000E4A23" w:rsidRPr="00397A6C" w:rsidRDefault="000E4A23" w:rsidP="006460F3">
      <w:pPr>
        <w:keepNext/>
      </w:pPr>
      <w:r w:rsidRPr="00397A6C">
        <w:t>The MAC layer of a 5G Broadcast Receiver shall support:</w:t>
      </w:r>
    </w:p>
    <w:p w14:paraId="18571B7E" w14:textId="77777777" w:rsidR="000E4A23" w:rsidRPr="00397A6C" w:rsidRDefault="000E4A23" w:rsidP="006460F3">
      <w:pPr>
        <w:pStyle w:val="B1"/>
        <w:keepNext/>
      </w:pPr>
      <w:r w:rsidRPr="00397A6C">
        <w:t>BCH reception for BCCH;</w:t>
      </w:r>
    </w:p>
    <w:p w14:paraId="60C68118" w14:textId="77777777" w:rsidR="000E4A23" w:rsidRPr="00397A6C" w:rsidRDefault="000E4A23" w:rsidP="006460F3">
      <w:pPr>
        <w:pStyle w:val="B1"/>
        <w:keepNext/>
      </w:pPr>
      <w:r w:rsidRPr="00397A6C">
        <w:t>DL-SCH reception for BCCH; and</w:t>
      </w:r>
    </w:p>
    <w:p w14:paraId="3A536B22" w14:textId="57091583" w:rsidR="000E4A23" w:rsidRPr="00397A6C" w:rsidRDefault="000E4A23" w:rsidP="000E4A23">
      <w:pPr>
        <w:pStyle w:val="B1"/>
      </w:pPr>
      <w:r w:rsidRPr="00397A6C">
        <w:t>MCH reception for MCCH/MTCH.</w:t>
      </w:r>
    </w:p>
    <w:p w14:paraId="2D41C308" w14:textId="35271BA0" w:rsidR="000E4A23" w:rsidRPr="00397A6C" w:rsidRDefault="000E4A23" w:rsidP="000E4A23">
      <w:r w:rsidRPr="00397A6C">
        <w:lastRenderedPageBreak/>
        <w:t>BCH reception and DL-SCH reception in the MAC layer of a 5G Broadcast Receiver shall use transparent MAC according to ETSI TS 136 321</w:t>
      </w:r>
      <w:r w:rsidR="00F2125E" w:rsidRPr="00397A6C">
        <w:t xml:space="preserve"> [</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Pr="00397A6C">
        <w:t>, i.e. single a MAC PDU per TTI with no headers. The HARQ entity uses the dedicated broadcast HARQ process, defined in ETSI TS 136 321</w:t>
      </w:r>
      <w:r w:rsidR="00F2125E" w:rsidRPr="00397A6C">
        <w:t xml:space="preserve"> [</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Pr="00397A6C">
        <w:t>.</w:t>
      </w:r>
    </w:p>
    <w:p w14:paraId="4EE3CEEA" w14:textId="2D84FB0B" w:rsidR="000E4A23" w:rsidRPr="00397A6C" w:rsidRDefault="000E4A23" w:rsidP="000E4A23">
      <w:r w:rsidRPr="00397A6C">
        <w:t xml:space="preserve">MCH reception in the MAC layer of a 5G Broadcast Receiver is specified in ETSI TS 136 321 </w:t>
      </w:r>
      <w:r w:rsidR="00F2125E" w:rsidRPr="00397A6C">
        <w:t>[</w:t>
      </w:r>
      <w:r w:rsidR="00F2125E" w:rsidRPr="00397A6C">
        <w:fldChar w:fldCharType="begin"/>
      </w:r>
      <w:r w:rsidR="00F2125E" w:rsidRPr="00397A6C">
        <w:instrText xml:space="preserve">REF REF_TS136321 \h </w:instrText>
      </w:r>
      <w:r w:rsidR="00397A6C">
        <w:instrText xml:space="preserve"> \* MERGEFORMAT </w:instrText>
      </w:r>
      <w:r w:rsidR="00F2125E" w:rsidRPr="00397A6C">
        <w:fldChar w:fldCharType="separate"/>
      </w:r>
      <w:r w:rsidR="00397A6C" w:rsidRPr="00397A6C">
        <w:rPr>
          <w:noProof/>
        </w:rPr>
        <w:t>20</w:t>
      </w:r>
      <w:r w:rsidR="00F2125E" w:rsidRPr="00397A6C">
        <w:fldChar w:fldCharType="end"/>
      </w:r>
      <w:r w:rsidR="00F2125E" w:rsidRPr="00397A6C">
        <w:t>]</w:t>
      </w:r>
      <w:r w:rsidR="001241F1" w:rsidRPr="00397A6C">
        <w:t>,</w:t>
      </w:r>
      <w:r w:rsidRPr="00397A6C">
        <w:t xml:space="preserve"> clause 5.12 and in ETSI TS 136 300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1241F1" w:rsidRPr="00397A6C">
        <w:t>,</w:t>
      </w:r>
      <w:r w:rsidRPr="00397A6C">
        <w:t xml:space="preserve"> clause 15.3.3.</w:t>
      </w:r>
    </w:p>
    <w:p w14:paraId="1485CC04" w14:textId="77777777" w:rsidR="000E4A23" w:rsidRPr="00397A6C" w:rsidRDefault="000E4A23" w:rsidP="000E4A23">
      <w:pPr>
        <w:pStyle w:val="Heading3"/>
      </w:pPr>
      <w:bookmarkStart w:id="292" w:name="_Toc56179369"/>
      <w:bookmarkStart w:id="293" w:name="_Toc56675432"/>
      <w:bookmarkStart w:id="294" w:name="_Toc59189646"/>
      <w:r w:rsidRPr="00397A6C">
        <w:t>7.3.5</w:t>
      </w:r>
      <w:r w:rsidRPr="00397A6C">
        <w:tab/>
        <w:t>RLC layer</w:t>
      </w:r>
      <w:bookmarkEnd w:id="292"/>
      <w:bookmarkEnd w:id="293"/>
      <w:bookmarkEnd w:id="294"/>
    </w:p>
    <w:p w14:paraId="6BF0633B" w14:textId="77777777" w:rsidR="000E4A23" w:rsidRPr="00397A6C" w:rsidRDefault="000E4A23" w:rsidP="000E4A23">
      <w:pPr>
        <w:keepNext/>
      </w:pPr>
      <w:r w:rsidRPr="00397A6C">
        <w:t>For the RLC layer of the 5G Broadcast Receiver the following applies:</w:t>
      </w:r>
    </w:p>
    <w:p w14:paraId="001BCDF7" w14:textId="77777777" w:rsidR="000E4A23" w:rsidRPr="00397A6C" w:rsidRDefault="000E4A23" w:rsidP="000E4A23">
      <w:pPr>
        <w:pStyle w:val="B1"/>
        <w:keepNext/>
        <w:rPr>
          <w:lang w:eastAsia="ko-KR"/>
        </w:rPr>
      </w:pPr>
      <w:r w:rsidRPr="00397A6C">
        <w:rPr>
          <w:lang w:eastAsia="ko-KR"/>
        </w:rPr>
        <w:t xml:space="preserve">The BCCH </w:t>
      </w:r>
      <w:r w:rsidRPr="00397A6C">
        <w:t xml:space="preserve">shall </w:t>
      </w:r>
      <w:r w:rsidRPr="00397A6C">
        <w:rPr>
          <w:lang w:eastAsia="ko-KR"/>
        </w:rPr>
        <w:t>support the RLC-TM mode.</w:t>
      </w:r>
    </w:p>
    <w:p w14:paraId="45B93633" w14:textId="619FA1A5" w:rsidR="000E4A23" w:rsidRPr="00397A6C" w:rsidRDefault="000E4A23" w:rsidP="000E4A23">
      <w:pPr>
        <w:pStyle w:val="B1"/>
        <w:rPr>
          <w:lang w:eastAsia="ko-KR"/>
        </w:rPr>
      </w:pPr>
      <w:r w:rsidRPr="00397A6C">
        <w:rPr>
          <w:lang w:eastAsia="ko-KR"/>
        </w:rPr>
        <w:t xml:space="preserve">RLC operation for MTCH and MCCH </w:t>
      </w:r>
      <w:r w:rsidRPr="00397A6C">
        <w:t>shall</w:t>
      </w:r>
      <w:r w:rsidRPr="00397A6C">
        <w:rPr>
          <w:lang w:eastAsia="ko-KR"/>
        </w:rPr>
        <w:t xml:space="preserve"> be used as described in ETSI TS 136 300</w:t>
      </w:r>
      <w:r w:rsidRPr="00397A6C">
        <w:t xml:space="preserve"> </w:t>
      </w:r>
      <w:r w:rsidR="00F2125E" w:rsidRPr="00397A6C">
        <w:t>[</w:t>
      </w:r>
      <w:r w:rsidR="00F2125E" w:rsidRPr="00397A6C">
        <w:fldChar w:fldCharType="begin"/>
      </w:r>
      <w:r w:rsidR="00F2125E" w:rsidRPr="00397A6C">
        <w:instrText xml:space="preserve">REF REF_TS136300 \h </w:instrText>
      </w:r>
      <w:r w:rsidR="00397A6C">
        <w:instrText xml:space="preserve"> \* MERGEFORMAT </w:instrText>
      </w:r>
      <w:r w:rsidR="00F2125E" w:rsidRPr="00397A6C">
        <w:fldChar w:fldCharType="separate"/>
      </w:r>
      <w:r w:rsidR="00397A6C" w:rsidRPr="00397A6C">
        <w:rPr>
          <w:noProof/>
        </w:rPr>
        <w:t>18</w:t>
      </w:r>
      <w:r w:rsidR="00F2125E" w:rsidRPr="00397A6C">
        <w:fldChar w:fldCharType="end"/>
      </w:r>
      <w:r w:rsidR="00F2125E" w:rsidRPr="00397A6C">
        <w:t>]</w:t>
      </w:r>
      <w:r w:rsidR="001241F1" w:rsidRPr="00397A6C">
        <w:t>,</w:t>
      </w:r>
      <w:r w:rsidRPr="00397A6C">
        <w:t xml:space="preserve"> clause 15.3.3.</w:t>
      </w:r>
    </w:p>
    <w:p w14:paraId="6D612894" w14:textId="77777777" w:rsidR="000E4A23" w:rsidRPr="00397A6C" w:rsidRDefault="000E4A23" w:rsidP="000E4A23">
      <w:pPr>
        <w:pStyle w:val="Heading3"/>
      </w:pPr>
      <w:bookmarkStart w:id="295" w:name="_Toc56179370"/>
      <w:bookmarkStart w:id="296" w:name="_Toc56675433"/>
      <w:bookmarkStart w:id="297" w:name="_Toc59189647"/>
      <w:r w:rsidRPr="00397A6C">
        <w:t>7.3.6</w:t>
      </w:r>
      <w:r w:rsidRPr="00397A6C">
        <w:tab/>
        <w:t>RRC layer</w:t>
      </w:r>
      <w:bookmarkEnd w:id="295"/>
      <w:bookmarkEnd w:id="296"/>
      <w:bookmarkEnd w:id="297"/>
    </w:p>
    <w:p w14:paraId="435EAD20" w14:textId="77777777" w:rsidR="000E4A23" w:rsidRPr="00397A6C" w:rsidRDefault="000E4A23" w:rsidP="000E4A23">
      <w:r w:rsidRPr="00397A6C">
        <w:t>The RRC layer of the 5G Broadcast Receiver shall support:</w:t>
      </w:r>
    </w:p>
    <w:p w14:paraId="22248C1A" w14:textId="4409302D" w:rsidR="000E4A23" w:rsidRPr="00397A6C" w:rsidRDefault="000E4A23" w:rsidP="000E4A23">
      <w:pPr>
        <w:pStyle w:val="B1"/>
      </w:pPr>
      <w:r w:rsidRPr="00397A6C">
        <w:t xml:space="preserve">System Information reception including SIB and MIB (see </w:t>
      </w:r>
      <w:r w:rsidR="001241F1" w:rsidRPr="00397A6C">
        <w:t xml:space="preserve">ETSI </w:t>
      </w:r>
      <w:r w:rsidRPr="00397A6C">
        <w:t>TS</w:t>
      </w:r>
      <w:r w:rsidR="001241F1" w:rsidRPr="00397A6C">
        <w:t xml:space="preserve"> 1</w:t>
      </w:r>
      <w:r w:rsidRPr="00397A6C">
        <w:t xml:space="preserve">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1241F1" w:rsidRPr="00397A6C">
        <w:t>,</w:t>
      </w:r>
      <w:r w:rsidRPr="00397A6C">
        <w:t xml:space="preserve"> clause 5.2) in an MBMS-dedicated cell; and</w:t>
      </w:r>
    </w:p>
    <w:p w14:paraId="6F1F955D" w14:textId="128B1FF4" w:rsidR="000E4A23" w:rsidRPr="00397A6C" w:rsidRDefault="000E4A23" w:rsidP="000E4A23">
      <w:pPr>
        <w:pStyle w:val="B1"/>
      </w:pPr>
      <w:r w:rsidRPr="00397A6C">
        <w:t xml:space="preserve">MBMS reception (see ETSI TS 136 331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1241F1" w:rsidRPr="00397A6C">
        <w:t>,</w:t>
      </w:r>
      <w:r w:rsidRPr="00397A6C">
        <w:t xml:space="preserve"> clause 5.8) in an MBMS-dedicated cell.</w:t>
      </w:r>
    </w:p>
    <w:p w14:paraId="29B1FB69" w14:textId="77777777" w:rsidR="000E4A23" w:rsidRPr="00397A6C" w:rsidRDefault="000E4A23" w:rsidP="000E4A23">
      <w:r w:rsidRPr="00397A6C">
        <w:t>For System Information reception, the following shall apply:</w:t>
      </w:r>
    </w:p>
    <w:p w14:paraId="2C06B0E8" w14:textId="77777777" w:rsidR="000E4A23" w:rsidRPr="00397A6C" w:rsidRDefault="000E4A23" w:rsidP="000E4A23">
      <w:pPr>
        <w:pStyle w:val="B1"/>
        <w:rPr>
          <w:iCs/>
        </w:rPr>
      </w:pPr>
      <w:r w:rsidRPr="00397A6C">
        <w:t xml:space="preserve">only the message classes </w:t>
      </w:r>
      <w:r w:rsidRPr="00397A6C">
        <w:rPr>
          <w:i/>
          <w:iCs/>
        </w:rPr>
        <w:t>BCCH-BCH-Message-MBMS</w:t>
      </w:r>
      <w:r w:rsidRPr="00397A6C">
        <w:rPr>
          <w:iCs/>
        </w:rPr>
        <w:t xml:space="preserve"> and </w:t>
      </w:r>
      <w:r w:rsidRPr="00397A6C">
        <w:rPr>
          <w:i/>
          <w:iCs/>
        </w:rPr>
        <w:t>BCCH-DL-SCH-Message-MBMS</w:t>
      </w:r>
      <w:r w:rsidRPr="00397A6C">
        <w:t xml:space="preserve"> </w:t>
      </w:r>
      <w:r w:rsidRPr="00397A6C">
        <w:rPr>
          <w:iCs/>
        </w:rPr>
        <w:t>shall be supported;</w:t>
      </w:r>
    </w:p>
    <w:p w14:paraId="17BD6BE1" w14:textId="5CCDB217" w:rsidR="000E4A23" w:rsidRPr="00397A6C" w:rsidRDefault="000E4A23" w:rsidP="000E4A23">
      <w:pPr>
        <w:pStyle w:val="B1"/>
      </w:pPr>
      <w:r w:rsidRPr="00397A6C">
        <w:rPr>
          <w:iCs/>
        </w:rPr>
        <w:t>acquisition of System Information messages is performed according to ETSI TS 136 331</w:t>
      </w:r>
      <w:r w:rsidRPr="00397A6C">
        <w:t xml:space="preserve"> </w:t>
      </w:r>
      <w:r w:rsidR="00F2125E" w:rsidRPr="00397A6C">
        <w:t>[</w:t>
      </w:r>
      <w:r w:rsidR="00F2125E" w:rsidRPr="00397A6C">
        <w:fldChar w:fldCharType="begin"/>
      </w:r>
      <w:r w:rsidR="00F2125E" w:rsidRPr="00397A6C">
        <w:instrText xml:space="preserve">REF REF_TS136331 \h </w:instrText>
      </w:r>
      <w:r w:rsidR="00397A6C">
        <w:instrText xml:space="preserve"> \* MERGEFORMAT </w:instrText>
      </w:r>
      <w:r w:rsidR="00F2125E" w:rsidRPr="00397A6C">
        <w:fldChar w:fldCharType="separate"/>
      </w:r>
      <w:r w:rsidR="00397A6C" w:rsidRPr="00397A6C">
        <w:rPr>
          <w:noProof/>
        </w:rPr>
        <w:t>21</w:t>
      </w:r>
      <w:r w:rsidR="00F2125E" w:rsidRPr="00397A6C">
        <w:fldChar w:fldCharType="end"/>
      </w:r>
      <w:r w:rsidR="00F2125E" w:rsidRPr="00397A6C">
        <w:t>]</w:t>
      </w:r>
      <w:r w:rsidR="001241F1" w:rsidRPr="00397A6C">
        <w:t>,</w:t>
      </w:r>
      <w:r w:rsidRPr="00397A6C">
        <w:t xml:space="preserve"> clause 5.2.3b.</w:t>
      </w:r>
    </w:p>
    <w:p w14:paraId="58E06809" w14:textId="77777777" w:rsidR="000E4A23" w:rsidRPr="00397A6C" w:rsidRDefault="000E4A23" w:rsidP="000E4A23">
      <w:r w:rsidRPr="00397A6C">
        <w:t>For MBMS reception, the following applies:</w:t>
      </w:r>
    </w:p>
    <w:p w14:paraId="3403FE2F" w14:textId="77777777" w:rsidR="000E4A23" w:rsidRPr="00397A6C" w:rsidRDefault="000E4A23" w:rsidP="000E4A23">
      <w:pPr>
        <w:pStyle w:val="B1"/>
      </w:pPr>
      <w:r w:rsidRPr="00397A6C">
        <w:t>MBMS Service Counting procedure and MBMS interest indication procedure may not be supported.</w:t>
      </w:r>
    </w:p>
    <w:p w14:paraId="183B0D8B" w14:textId="77777777" w:rsidR="000E4A23" w:rsidRPr="00397A6C" w:rsidRDefault="000E4A23" w:rsidP="000E4A23">
      <w:pPr>
        <w:pStyle w:val="Heading3"/>
      </w:pPr>
      <w:bookmarkStart w:id="298" w:name="_Toc56179371"/>
      <w:bookmarkStart w:id="299" w:name="_Toc56675434"/>
      <w:bookmarkStart w:id="300" w:name="_Toc59189648"/>
      <w:r w:rsidRPr="00397A6C">
        <w:t>7.3.7</w:t>
      </w:r>
      <w:r w:rsidRPr="00397A6C">
        <w:tab/>
        <w:t>RRM requirements</w:t>
      </w:r>
      <w:bookmarkEnd w:id="298"/>
      <w:bookmarkEnd w:id="299"/>
      <w:bookmarkEnd w:id="300"/>
    </w:p>
    <w:p w14:paraId="2C835760" w14:textId="5A361477" w:rsidR="000E4A23" w:rsidRPr="00397A6C" w:rsidRDefault="000E4A23" w:rsidP="000E4A23">
      <w:pPr>
        <w:keepNext/>
      </w:pPr>
      <w:r w:rsidRPr="00397A6C">
        <w:t>5G Broadcast Receivers shall support the following requirements specified in ETSI TS 136 133</w:t>
      </w:r>
      <w:r w:rsidR="00F2125E" w:rsidRPr="00397A6C">
        <w:t xml:space="preserve"> [</w:t>
      </w:r>
      <w:r w:rsidR="00F2125E" w:rsidRPr="00397A6C">
        <w:fldChar w:fldCharType="begin"/>
      </w:r>
      <w:r w:rsidR="00F2125E" w:rsidRPr="00397A6C">
        <w:instrText xml:space="preserve">REF REF_TS136133 \h </w:instrText>
      </w:r>
      <w:r w:rsidR="00397A6C">
        <w:instrText xml:space="preserve"> \* MERGEFORMAT </w:instrText>
      </w:r>
      <w:r w:rsidR="00F2125E" w:rsidRPr="00397A6C">
        <w:fldChar w:fldCharType="separate"/>
      </w:r>
      <w:r w:rsidR="00397A6C" w:rsidRPr="00397A6C">
        <w:rPr>
          <w:noProof/>
        </w:rPr>
        <w:t>15</w:t>
      </w:r>
      <w:r w:rsidR="00F2125E" w:rsidRPr="00397A6C">
        <w:fldChar w:fldCharType="end"/>
      </w:r>
      <w:r w:rsidR="00F2125E" w:rsidRPr="00397A6C">
        <w:t>]</w:t>
      </w:r>
      <w:r w:rsidRPr="00397A6C">
        <w:t>:</w:t>
      </w:r>
    </w:p>
    <w:p w14:paraId="45BBDB76" w14:textId="77777777" w:rsidR="000E4A23" w:rsidRPr="00397A6C" w:rsidRDefault="000E4A23" w:rsidP="000E4A23">
      <w:pPr>
        <w:pStyle w:val="B1"/>
        <w:keepNext/>
      </w:pPr>
      <w:r w:rsidRPr="00397A6C">
        <w:t>Cell selection; and</w:t>
      </w:r>
    </w:p>
    <w:p w14:paraId="52DF12AF" w14:textId="77777777" w:rsidR="000E4A23" w:rsidRPr="00397A6C" w:rsidRDefault="000E4A23" w:rsidP="000E4A23">
      <w:pPr>
        <w:pStyle w:val="B1"/>
        <w:keepNext/>
      </w:pPr>
      <w:r w:rsidRPr="00397A6C">
        <w:t>Cell reselection, except for:</w:t>
      </w:r>
    </w:p>
    <w:p w14:paraId="52DCB517" w14:textId="77777777" w:rsidR="000E4A23" w:rsidRPr="00397A6C" w:rsidRDefault="000E4A23" w:rsidP="000E4A23">
      <w:pPr>
        <w:pStyle w:val="B2"/>
        <w:keepNext/>
      </w:pPr>
      <w:r w:rsidRPr="00397A6C">
        <w:t>IRAT reselection;</w:t>
      </w:r>
    </w:p>
    <w:p w14:paraId="781C144F" w14:textId="77777777" w:rsidR="000E4A23" w:rsidRPr="00397A6C" w:rsidRDefault="000E4A23" w:rsidP="000E4A23">
      <w:pPr>
        <w:pStyle w:val="B2"/>
        <w:keepNext/>
      </w:pPr>
      <w:r w:rsidRPr="00397A6C">
        <w:t>paging-related requirements; and</w:t>
      </w:r>
    </w:p>
    <w:p w14:paraId="68441C8C" w14:textId="77777777" w:rsidR="000E4A23" w:rsidRPr="00397A6C" w:rsidRDefault="000E4A23" w:rsidP="000E4A23">
      <w:pPr>
        <w:pStyle w:val="B2"/>
      </w:pPr>
      <w:r w:rsidRPr="00397A6C">
        <w:t>CSG cell-related requirements.</w:t>
      </w:r>
    </w:p>
    <w:p w14:paraId="18081ED3" w14:textId="77777777" w:rsidR="000E4A23" w:rsidRPr="00397A6C" w:rsidRDefault="000E4A23" w:rsidP="000E4A23">
      <w:pPr>
        <w:pStyle w:val="Heading3"/>
      </w:pPr>
      <w:bookmarkStart w:id="301" w:name="_Toc56179372"/>
      <w:bookmarkStart w:id="302" w:name="_Toc56675435"/>
      <w:bookmarkStart w:id="303" w:name="_Toc59189649"/>
      <w:r w:rsidRPr="00397A6C">
        <w:t>7.3.8</w:t>
      </w:r>
      <w:r w:rsidRPr="00397A6C">
        <w:tab/>
        <w:t>Demodulation requirements</w:t>
      </w:r>
      <w:bookmarkEnd w:id="301"/>
      <w:bookmarkEnd w:id="302"/>
      <w:bookmarkEnd w:id="303"/>
    </w:p>
    <w:p w14:paraId="0A9330B7" w14:textId="67BBF996" w:rsidR="000E4A23" w:rsidRPr="00397A6C" w:rsidRDefault="000E4A23" w:rsidP="000E4A23">
      <w:r w:rsidRPr="00397A6C">
        <w:t>5G Broadcast Receivers shall support the demodulation requirements in ETSI TS 136 101</w:t>
      </w:r>
      <w:r w:rsidR="00F2125E" w:rsidRPr="00397A6C">
        <w:t xml:space="preserve"> [</w:t>
      </w:r>
      <w:r w:rsidR="00F2125E" w:rsidRPr="00397A6C">
        <w:fldChar w:fldCharType="begin"/>
      </w:r>
      <w:r w:rsidR="00F2125E" w:rsidRPr="00397A6C">
        <w:instrText xml:space="preserve">REF REF_TS136101 \h </w:instrText>
      </w:r>
      <w:r w:rsidR="00397A6C">
        <w:instrText xml:space="preserve"> \* MERGEFORMAT </w:instrText>
      </w:r>
      <w:r w:rsidR="00F2125E" w:rsidRPr="00397A6C">
        <w:fldChar w:fldCharType="separate"/>
      </w:r>
      <w:r w:rsidR="00397A6C" w:rsidRPr="00397A6C">
        <w:rPr>
          <w:noProof/>
        </w:rPr>
        <w:t>14</w:t>
      </w:r>
      <w:r w:rsidR="00F2125E" w:rsidRPr="00397A6C">
        <w:fldChar w:fldCharType="end"/>
      </w:r>
      <w:r w:rsidR="00F2125E" w:rsidRPr="00397A6C">
        <w:t>]</w:t>
      </w:r>
      <w:r w:rsidRPr="00397A6C">
        <w:t>, clause 10.4.</w:t>
      </w:r>
    </w:p>
    <w:p w14:paraId="4BC08877" w14:textId="77777777" w:rsidR="000E4A23" w:rsidRPr="00397A6C" w:rsidRDefault="000E4A23" w:rsidP="000E4A23">
      <w:pPr>
        <w:pStyle w:val="Heading2"/>
      </w:pPr>
      <w:bookmarkStart w:id="304" w:name="_Toc56179373"/>
      <w:bookmarkStart w:id="305" w:name="_Toc56675436"/>
      <w:bookmarkStart w:id="306" w:name="_Toc59189650"/>
      <w:r w:rsidRPr="00397A6C">
        <w:lastRenderedPageBreak/>
        <w:t>7.4</w:t>
      </w:r>
      <w:r w:rsidRPr="00397A6C">
        <w:tab/>
        <w:t>MBMS Client</w:t>
      </w:r>
      <w:bookmarkEnd w:id="304"/>
      <w:bookmarkEnd w:id="305"/>
      <w:bookmarkEnd w:id="306"/>
    </w:p>
    <w:p w14:paraId="3440089C" w14:textId="3162DFF6" w:rsidR="000E4A23" w:rsidRPr="00397A6C" w:rsidRDefault="000E4A23" w:rsidP="006460F3">
      <w:pPr>
        <w:keepNext/>
      </w:pPr>
      <w:r w:rsidRPr="00397A6C">
        <w:t>An MBMS Client for a 5G Broadcast Receiver shall support UE behaviour in Receive-Only Mode as defined Annex E of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w:t>
      </w:r>
    </w:p>
    <w:p w14:paraId="1797182C" w14:textId="77777777" w:rsidR="000E4A23" w:rsidRPr="00397A6C" w:rsidRDefault="000E4A23" w:rsidP="000E4A23">
      <w:pPr>
        <w:keepNext/>
      </w:pPr>
      <w:r w:rsidRPr="00397A6C">
        <w:t>A 5G Broadcast Receiver shall support:</w:t>
      </w:r>
    </w:p>
    <w:p w14:paraId="1A871F1C" w14:textId="77777777" w:rsidR="000E4A23" w:rsidRPr="00397A6C" w:rsidRDefault="000E4A23" w:rsidP="000E4A23">
      <w:pPr>
        <w:pStyle w:val="B1"/>
        <w:keepNext/>
      </w:pPr>
      <w:r w:rsidRPr="00397A6C">
        <w:t>MBMS User Services with the constraints from clause 5.5.3.</w:t>
      </w:r>
    </w:p>
    <w:p w14:paraId="4CC147D1" w14:textId="77777777" w:rsidR="000E4A23" w:rsidRPr="00397A6C" w:rsidRDefault="000E4A23" w:rsidP="000E4A23">
      <w:pPr>
        <w:pStyle w:val="B1"/>
        <w:keepNext/>
      </w:pPr>
      <w:r w:rsidRPr="00397A6C">
        <w:t>The MBMS-APIs with the constraints from clause 5.5.5.</w:t>
      </w:r>
    </w:p>
    <w:p w14:paraId="2DED042E" w14:textId="77777777" w:rsidR="000E4A23" w:rsidRPr="00397A6C" w:rsidRDefault="000E4A23" w:rsidP="000E4A23">
      <w:pPr>
        <w:pStyle w:val="B1"/>
      </w:pPr>
      <w:r w:rsidRPr="00397A6C">
        <w:t>The discovery of 5G Broadcast Services according to clause 5.12.</w:t>
      </w:r>
    </w:p>
    <w:p w14:paraId="78C617B9" w14:textId="77777777" w:rsidR="000E4A23" w:rsidRPr="00397A6C" w:rsidRDefault="000E4A23" w:rsidP="000E4A23">
      <w:pPr>
        <w:pStyle w:val="Heading1"/>
      </w:pPr>
      <w:bookmarkStart w:id="307" w:name="_Toc56179374"/>
      <w:bookmarkStart w:id="308" w:name="_Toc56675437"/>
      <w:bookmarkStart w:id="309" w:name="_Toc59189651"/>
      <w:r w:rsidRPr="00397A6C">
        <w:t>8</w:t>
      </w:r>
      <w:r w:rsidRPr="00397A6C">
        <w:tab/>
        <w:t>Spectrum and Frequency Bands (informative)</w:t>
      </w:r>
      <w:bookmarkEnd w:id="307"/>
      <w:bookmarkEnd w:id="308"/>
      <w:bookmarkEnd w:id="309"/>
    </w:p>
    <w:p w14:paraId="62890B31" w14:textId="089E50D9" w:rsidR="000E4A23" w:rsidRDefault="000E4A23" w:rsidP="000E4A23">
      <w:r w:rsidRPr="00397A6C">
        <w:t>The supported bandwidth for LTE-based 5G Broadcast in units of MHz are 1</w:t>
      </w:r>
      <w:r w:rsidR="001241F1" w:rsidRPr="00397A6C">
        <w:t>,</w:t>
      </w:r>
      <w:r w:rsidRPr="00397A6C">
        <w:t>4</w:t>
      </w:r>
      <w:r w:rsidR="00470BAD">
        <w:t>;</w:t>
      </w:r>
      <w:r w:rsidRPr="00397A6C">
        <w:t xml:space="preserve"> 3</w:t>
      </w:r>
      <w:r w:rsidR="00470BAD">
        <w:t>;</w:t>
      </w:r>
      <w:r w:rsidR="00470BAD" w:rsidRPr="00397A6C">
        <w:t xml:space="preserve"> </w:t>
      </w:r>
      <w:r w:rsidRPr="00397A6C">
        <w:t>5</w:t>
      </w:r>
      <w:r w:rsidR="00470BAD">
        <w:t>;</w:t>
      </w:r>
      <w:r w:rsidR="00470BAD" w:rsidRPr="00397A6C">
        <w:t xml:space="preserve"> </w:t>
      </w:r>
      <w:r w:rsidRPr="00397A6C">
        <w:t>10</w:t>
      </w:r>
      <w:r w:rsidR="00470BAD">
        <w:t>;</w:t>
      </w:r>
      <w:r w:rsidR="00470BAD" w:rsidRPr="00397A6C">
        <w:t xml:space="preserve"> </w:t>
      </w:r>
      <w:r w:rsidRPr="00397A6C">
        <w:t>15 and 20.</w:t>
      </w:r>
    </w:p>
    <w:p w14:paraId="3DFC0D14" w14:textId="28AA9A69" w:rsidR="00470BAD" w:rsidRPr="00397A6C" w:rsidRDefault="00116FB7" w:rsidP="000F0E0F">
      <w:pPr>
        <w:pStyle w:val="NO"/>
      </w:pPr>
      <w:r>
        <w:t>NOTE: Additional bandwidth values for 6, 7 and 8 MHz are currently under discussion in 3GPP. A future revision of this document may address this update.</w:t>
      </w:r>
    </w:p>
    <w:p w14:paraId="3E7F41B9" w14:textId="77777777" w:rsidR="000E4A23" w:rsidRPr="00397A6C" w:rsidRDefault="000E4A23" w:rsidP="000E4A23">
      <w:r w:rsidRPr="00397A6C">
        <w:t>No additional spectrum or frequency band configurations are considered in this version of the present document.</w:t>
      </w:r>
    </w:p>
    <w:p w14:paraId="330937C4" w14:textId="77777777" w:rsidR="000E4A23" w:rsidRPr="00397A6C" w:rsidRDefault="000E4A23" w:rsidP="000E4A23">
      <w:pPr>
        <w:pStyle w:val="Heading1"/>
      </w:pPr>
      <w:bookmarkStart w:id="310" w:name="_Toc56179375"/>
      <w:bookmarkStart w:id="311" w:name="_Toc56675438"/>
      <w:bookmarkStart w:id="312" w:name="_Toc59189652"/>
      <w:r w:rsidRPr="00397A6C">
        <w:lastRenderedPageBreak/>
        <w:t>9</w:t>
      </w:r>
      <w:r w:rsidRPr="00397A6C">
        <w:tab/>
        <w:t>Hybrid Unicast–Broadcast Services (informative)</w:t>
      </w:r>
      <w:bookmarkEnd w:id="310"/>
      <w:bookmarkEnd w:id="311"/>
      <w:bookmarkEnd w:id="312"/>
    </w:p>
    <w:p w14:paraId="03AD20B7" w14:textId="77777777" w:rsidR="000E4A23" w:rsidRPr="00397A6C" w:rsidRDefault="000E4A23" w:rsidP="000E4A23">
      <w:pPr>
        <w:pStyle w:val="Heading2"/>
      </w:pPr>
      <w:bookmarkStart w:id="313" w:name="_Toc56179376"/>
      <w:bookmarkStart w:id="314" w:name="_Toc56675439"/>
      <w:bookmarkStart w:id="315" w:name="_Toc59189653"/>
      <w:r w:rsidRPr="00397A6C">
        <w:t>9.1</w:t>
      </w:r>
      <w:r w:rsidRPr="00397A6C">
        <w:tab/>
        <w:t>General</w:t>
      </w:r>
      <w:bookmarkEnd w:id="313"/>
      <w:bookmarkEnd w:id="314"/>
      <w:bookmarkEnd w:id="315"/>
    </w:p>
    <w:p w14:paraId="23CCBD09" w14:textId="3936AC7F" w:rsidR="000E4A23" w:rsidRPr="00397A6C" w:rsidRDefault="000E4A23" w:rsidP="000E4A23">
      <w:pPr>
        <w:keepNext/>
        <w:keepLines/>
      </w:pPr>
      <w:r w:rsidRPr="00397A6C">
        <w:t>5G Broadcast Services impose no requirements on the support of a unicast connection. However, a UE may choose to support unicast in addition to 5G Broadcast Services. As one example of such an architecture, a UE may include an independent unicast modem and stack as illustrated in ETSI TS 123 246</w:t>
      </w:r>
      <w:r w:rsidR="00F2125E" w:rsidRPr="00397A6C">
        <w:t xml:space="preserve"> [</w:t>
      </w:r>
      <w:r w:rsidR="00F2125E" w:rsidRPr="00397A6C">
        <w:fldChar w:fldCharType="begin"/>
      </w:r>
      <w:r w:rsidR="00F2125E" w:rsidRPr="00397A6C">
        <w:instrText xml:space="preserve">REF REF_TS123246 \h </w:instrText>
      </w:r>
      <w:r w:rsidR="00397A6C">
        <w:instrText xml:space="preserve"> \* MERGEFORMAT </w:instrText>
      </w:r>
      <w:r w:rsidR="00F2125E" w:rsidRPr="00397A6C">
        <w:fldChar w:fldCharType="separate"/>
      </w:r>
      <w:r w:rsidR="00397A6C" w:rsidRPr="00397A6C">
        <w:rPr>
          <w:noProof/>
        </w:rPr>
        <w:t>5</w:t>
      </w:r>
      <w:r w:rsidR="00F2125E" w:rsidRPr="00397A6C">
        <w:fldChar w:fldCharType="end"/>
      </w:r>
      <w:r w:rsidR="00F2125E" w:rsidRPr="00397A6C">
        <w:t>]</w:t>
      </w:r>
      <w:r w:rsidRPr="00397A6C">
        <w:t xml:space="preserve">, Figure E-1. The figure is adjusted in </w:t>
      </w:r>
      <w:r w:rsidR="001241F1" w:rsidRPr="00397A6C">
        <w:t>Figure </w:t>
      </w:r>
      <w:r w:rsidRPr="00397A6C">
        <w:t>9.1-1 below indicating that unicast may, for example, be served by 4G or 5G unicast technologies.</w:t>
      </w:r>
    </w:p>
    <w:p w14:paraId="007CD0B9" w14:textId="138CE8B9" w:rsidR="000E4A23" w:rsidRPr="00397A6C" w:rsidRDefault="000E4A23" w:rsidP="000E4A23">
      <w:pPr>
        <w:pStyle w:val="FL"/>
      </w:pPr>
      <w:r w:rsidRPr="00397A6C">
        <w:t xml:space="preserve"> </w:t>
      </w:r>
      <w:r w:rsidR="00340C8E" w:rsidRPr="00397A6C">
        <w:object w:dxaOrig="10350" w:dyaOrig="7321" w14:anchorId="7A8AB3E5">
          <v:shape id="_x0000_i1039" type="#_x0000_t75" style="width:398.25pt;height:282pt;mso-position-horizontal:absolute" o:ole="">
            <v:imagedata r:id="rId38" o:title=""/>
          </v:shape>
          <o:OLEObject Type="Embed" ProgID="Visio.Drawing.15" ShapeID="_x0000_i1039" DrawAspect="Content" ObjectID="_1682248729" r:id="rId39"/>
        </w:object>
      </w:r>
    </w:p>
    <w:p w14:paraId="4F600380" w14:textId="6A0033D0" w:rsidR="000E4A23" w:rsidRPr="00397A6C" w:rsidRDefault="000E4A23" w:rsidP="000E4A23">
      <w:pPr>
        <w:pStyle w:val="TF"/>
      </w:pPr>
      <w:r w:rsidRPr="00397A6C">
        <w:t>Figure 9.1-1: UE components in 5G Broadcast Reception Mode only and in 5G</w:t>
      </w:r>
      <w:r w:rsidR="00FC7D14">
        <w:t> </w:t>
      </w:r>
      <w:r w:rsidRPr="00397A6C">
        <w:t>Broadcast</w:t>
      </w:r>
      <w:r w:rsidR="00FC7D14">
        <w:t> </w:t>
      </w:r>
      <w:r w:rsidRPr="00397A6C">
        <w:t>Reception</w:t>
      </w:r>
      <w:r w:rsidR="00FC7D14">
        <w:t> </w:t>
      </w:r>
      <w:r w:rsidRPr="00397A6C">
        <w:t>Mode with independent unicast</w:t>
      </w:r>
    </w:p>
    <w:p w14:paraId="31732B7B" w14:textId="217C8BA0" w:rsidR="000E4A23" w:rsidRPr="00397A6C" w:rsidRDefault="000E4A23" w:rsidP="000E4A23">
      <w:pPr>
        <w:pStyle w:val="Heading2"/>
      </w:pPr>
      <w:bookmarkStart w:id="316" w:name="_Toc56179377"/>
      <w:bookmarkStart w:id="317" w:name="_Toc56675440"/>
      <w:bookmarkStart w:id="318" w:name="_Toc59189654"/>
      <w:r w:rsidRPr="00397A6C">
        <w:lastRenderedPageBreak/>
        <w:t>9.2</w:t>
      </w:r>
      <w:r w:rsidRPr="00397A6C">
        <w:tab/>
        <w:t xml:space="preserve">Hybrid 5G Broadcast </w:t>
      </w:r>
      <w:bookmarkEnd w:id="316"/>
      <w:r w:rsidR="001241F1" w:rsidRPr="00397A6C">
        <w:t>operation</w:t>
      </w:r>
      <w:bookmarkEnd w:id="317"/>
      <w:bookmarkEnd w:id="318"/>
    </w:p>
    <w:p w14:paraId="2A57D4CB" w14:textId="77777777" w:rsidR="000E4A23" w:rsidRPr="00397A6C" w:rsidRDefault="000E4A23" w:rsidP="000E4A23">
      <w:pPr>
        <w:keepNext/>
      </w:pPr>
      <w:r w:rsidRPr="00397A6C">
        <w:t>However, a richer application service may be provided to a UE that also supports unicast. This is shown in Figure 9.2-1.</w:t>
      </w:r>
    </w:p>
    <w:p w14:paraId="068B31B0" w14:textId="6F1E2227" w:rsidR="000E4A23" w:rsidRPr="00397A6C" w:rsidRDefault="00340C8E" w:rsidP="000E4A23">
      <w:pPr>
        <w:pStyle w:val="FL"/>
      </w:pPr>
      <w:r w:rsidRPr="00397A6C">
        <w:object w:dxaOrig="13440" w:dyaOrig="6285" w14:anchorId="362445AA">
          <v:shape id="_x0000_i1040" type="#_x0000_t75" style="width:465.75pt;height:218.25pt" o:ole="">
            <v:imagedata r:id="rId40" o:title=""/>
          </v:shape>
          <o:OLEObject Type="Embed" ProgID="Visio.Drawing.15" ShapeID="_x0000_i1040" DrawAspect="Content" ObjectID="_1682248730" r:id="rId41"/>
        </w:object>
      </w:r>
    </w:p>
    <w:p w14:paraId="24FDDA6C" w14:textId="77777777" w:rsidR="000E4A23" w:rsidRPr="00397A6C" w:rsidRDefault="000E4A23" w:rsidP="000E4A23">
      <w:pPr>
        <w:pStyle w:val="TF"/>
      </w:pPr>
      <w:r w:rsidRPr="00397A6C">
        <w:t>Figure 9.2-1: Application service using both 5G Broadcast and unicast</w:t>
      </w:r>
    </w:p>
    <w:p w14:paraId="39B11E87" w14:textId="01844C99" w:rsidR="000E4A23" w:rsidRPr="00397A6C" w:rsidRDefault="000E4A23" w:rsidP="000E4A23">
      <w:r w:rsidRPr="00397A6C">
        <w:t>In one embodiment of the above system, the Content Provider provides information through xMB that File or Segment Streaming content is also available for unicast retrieval. For details, see ETSI TS 126 348</w:t>
      </w:r>
      <w:r w:rsidR="00F2125E" w:rsidRPr="00397A6C">
        <w:t xml:space="preserve"> [</w:t>
      </w:r>
      <w:r w:rsidR="00F2125E" w:rsidRPr="00397A6C">
        <w:fldChar w:fldCharType="begin"/>
      </w:r>
      <w:r w:rsidR="00F2125E" w:rsidRPr="00397A6C">
        <w:instrText xml:space="preserve">REF REF_TS126348 \h </w:instrText>
      </w:r>
      <w:r w:rsidR="00397A6C">
        <w:instrText xml:space="preserve"> \* MERGEFORMAT </w:instrText>
      </w:r>
      <w:r w:rsidR="00F2125E" w:rsidRPr="00397A6C">
        <w:fldChar w:fldCharType="separate"/>
      </w:r>
      <w:r w:rsidR="00397A6C" w:rsidRPr="00397A6C">
        <w:rPr>
          <w:noProof/>
        </w:rPr>
        <w:t>10</w:t>
      </w:r>
      <w:r w:rsidR="00F2125E" w:rsidRPr="00397A6C">
        <w:fldChar w:fldCharType="end"/>
      </w:r>
      <w:r w:rsidR="00F2125E" w:rsidRPr="00397A6C">
        <w:t>]</w:t>
      </w:r>
      <w:r w:rsidRPr="00397A6C">
        <w:t>. In this case the 5G Broadcast Transmitter provides the corresponding information in the User Service Description such that 5G Broadcast Receivers capable of using unicast can retrieve unicast components. This can, for example, be done for file repair procedures or service continuity in DASH or HLS.</w:t>
      </w:r>
    </w:p>
    <w:p w14:paraId="5AECEAD9" w14:textId="24D0A61B" w:rsidR="000E4A23" w:rsidRPr="00397A6C" w:rsidRDefault="000E4A23" w:rsidP="000E4A23">
      <w:r w:rsidRPr="00397A6C">
        <w:t>In other embodiments, the 5G Broadcast TV/Radio Application itself makes use of unicast to provide an improved service. Examples for this may be in the context of HbbTV</w:t>
      </w:r>
      <w:r w:rsidR="001241F1" w:rsidRPr="00397A6C">
        <w:rPr>
          <w:vertAlign w:val="superscript"/>
        </w:rPr>
        <w:t>®</w:t>
      </w:r>
      <w:r w:rsidRPr="00397A6C">
        <w:t xml:space="preserve"> or DVB-I Service information. This may, for example, include an Electronic Program Guide (EPG) or an Electronic Service Guide (ESG).</w:t>
      </w:r>
    </w:p>
    <w:p w14:paraId="4DFA5D73" w14:textId="77777777" w:rsidR="000E4A23" w:rsidRPr="00397A6C" w:rsidRDefault="000E4A23" w:rsidP="000E4A23">
      <w:pPr>
        <w:pStyle w:val="Heading1"/>
      </w:pPr>
      <w:bookmarkStart w:id="319" w:name="_Toc56179378"/>
      <w:bookmarkStart w:id="320" w:name="_Toc56675441"/>
      <w:bookmarkStart w:id="321" w:name="_Toc59189655"/>
      <w:r w:rsidRPr="00397A6C">
        <w:t>10</w:t>
      </w:r>
      <w:r w:rsidRPr="00397A6C">
        <w:tab/>
        <w:t>5G Broadcast Receiver Categories</w:t>
      </w:r>
      <w:bookmarkEnd w:id="319"/>
      <w:bookmarkEnd w:id="320"/>
      <w:bookmarkEnd w:id="321"/>
    </w:p>
    <w:p w14:paraId="18DFDDB8" w14:textId="77777777" w:rsidR="000E4A23" w:rsidRPr="00397A6C" w:rsidRDefault="000E4A23" w:rsidP="000E4A23">
      <w:pPr>
        <w:pStyle w:val="Heading2"/>
      </w:pPr>
      <w:bookmarkStart w:id="322" w:name="_Toc56179379"/>
      <w:bookmarkStart w:id="323" w:name="_Toc56675442"/>
      <w:bookmarkStart w:id="324" w:name="_Toc59189656"/>
      <w:r w:rsidRPr="00397A6C">
        <w:t>10.1</w:t>
      </w:r>
      <w:r w:rsidRPr="00397A6C">
        <w:tab/>
        <w:t>Introduction</w:t>
      </w:r>
      <w:bookmarkEnd w:id="322"/>
      <w:bookmarkEnd w:id="323"/>
      <w:bookmarkEnd w:id="324"/>
    </w:p>
    <w:p w14:paraId="5F49A69F" w14:textId="77777777" w:rsidR="000E4A23" w:rsidRPr="00397A6C" w:rsidRDefault="000E4A23" w:rsidP="000E4A23">
      <w:r w:rsidRPr="00397A6C">
        <w:t>The present document defines receiver categories in order to support various deployment scenarios.</w:t>
      </w:r>
    </w:p>
    <w:p w14:paraId="278A063E" w14:textId="4B7B2F7F" w:rsidR="000E4A23" w:rsidRPr="00397A6C" w:rsidRDefault="000E4A23" w:rsidP="000E4A23">
      <w:r w:rsidRPr="00397A6C">
        <w:t xml:space="preserve">MBMS features as defined in ETSI TS 126 346 </w:t>
      </w:r>
      <w:r w:rsidR="00F2125E" w:rsidRPr="00397A6C">
        <w:t>[</w:t>
      </w:r>
      <w:r w:rsidR="00F2125E" w:rsidRPr="00397A6C">
        <w:fldChar w:fldCharType="begin"/>
      </w:r>
      <w:r w:rsidR="00F2125E" w:rsidRPr="00397A6C">
        <w:instrText xml:space="preserve">REF REF_TS126346 \h </w:instrText>
      </w:r>
      <w:r w:rsidR="00397A6C">
        <w:instrText xml:space="preserve"> \* MERGEFORMAT </w:instrText>
      </w:r>
      <w:r w:rsidR="00F2125E" w:rsidRPr="00397A6C">
        <w:fldChar w:fldCharType="separate"/>
      </w:r>
      <w:r w:rsidR="00397A6C" w:rsidRPr="00397A6C">
        <w:rPr>
          <w:noProof/>
        </w:rPr>
        <w:t>8</w:t>
      </w:r>
      <w:r w:rsidR="00F2125E" w:rsidRPr="00397A6C">
        <w:fldChar w:fldCharType="end"/>
      </w:r>
      <w:r w:rsidR="00F2125E" w:rsidRPr="00397A6C">
        <w:t>]</w:t>
      </w:r>
      <w:r w:rsidRPr="00397A6C">
        <w:t xml:space="preserve"> enable the BM-SC to signal to the UE the set of capabilities that are required for the consumption of the MBMS user service.</w:t>
      </w:r>
    </w:p>
    <w:p w14:paraId="751E4240" w14:textId="738110BA" w:rsidR="000E4A23" w:rsidRPr="00397A6C" w:rsidRDefault="000E4A23" w:rsidP="000E4A23">
      <w:r w:rsidRPr="00397A6C">
        <w:t xml:space="preserve">The MBMS features with the respective MBMS Feature Values </w:t>
      </w:r>
      <w:r w:rsidR="000071B8">
        <w:t>and service</w:t>
      </w:r>
      <w:r w:rsidRPr="00397A6C">
        <w:t xml:space="preserve"> capabilities are documented in Table 10.1-1 and defined in the remainder of this clause 10.</w:t>
      </w:r>
    </w:p>
    <w:p w14:paraId="24E08744" w14:textId="77777777" w:rsidR="000E4A23" w:rsidRPr="00397A6C" w:rsidRDefault="000E4A23" w:rsidP="000E4A23">
      <w:pPr>
        <w:pStyle w:val="TH"/>
      </w:pPr>
      <w:r w:rsidRPr="00397A6C">
        <w:t>Table 10.1-1 MBMS Feature Values for 5G Broadcast Receiver Categories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917"/>
        <w:gridCol w:w="6080"/>
        <w:gridCol w:w="727"/>
      </w:tblGrid>
      <w:tr w:rsidR="000E4A23" w:rsidRPr="00397A6C" w14:paraId="5C8AA06B" w14:textId="77777777" w:rsidTr="00492684">
        <w:trPr>
          <w:jc w:val="center"/>
        </w:trPr>
        <w:tc>
          <w:tcPr>
            <w:tcW w:w="1917" w:type="dxa"/>
            <w:shd w:val="clear" w:color="auto" w:fill="D9D9D9" w:themeFill="background1" w:themeFillShade="D9"/>
            <w:tcMar>
              <w:left w:w="28" w:type="dxa"/>
              <w:right w:w="108" w:type="dxa"/>
            </w:tcMar>
          </w:tcPr>
          <w:p w14:paraId="54B1F27A" w14:textId="77777777" w:rsidR="000E4A23" w:rsidRPr="00397A6C" w:rsidRDefault="000E4A23" w:rsidP="004F365E">
            <w:pPr>
              <w:pStyle w:val="TAH"/>
            </w:pPr>
            <w:r w:rsidRPr="00397A6C">
              <w:t>MBMS Feature Value</w:t>
            </w:r>
          </w:p>
        </w:tc>
        <w:tc>
          <w:tcPr>
            <w:tcW w:w="6080" w:type="dxa"/>
            <w:shd w:val="clear" w:color="auto" w:fill="D9D9D9" w:themeFill="background1" w:themeFillShade="D9"/>
            <w:tcMar>
              <w:top w:w="0" w:type="dxa"/>
              <w:left w:w="28" w:type="dxa"/>
              <w:bottom w:w="0" w:type="dxa"/>
              <w:right w:w="108" w:type="dxa"/>
            </w:tcMar>
            <w:hideMark/>
          </w:tcPr>
          <w:p w14:paraId="49B003B1" w14:textId="77777777" w:rsidR="000E4A23" w:rsidRPr="00397A6C" w:rsidRDefault="000E4A23" w:rsidP="004F365E">
            <w:pPr>
              <w:pStyle w:val="TAH"/>
            </w:pPr>
            <w:r w:rsidRPr="00397A6C">
              <w:t>Service Capability</w:t>
            </w:r>
          </w:p>
        </w:tc>
        <w:tc>
          <w:tcPr>
            <w:tcW w:w="727" w:type="dxa"/>
            <w:shd w:val="clear" w:color="auto" w:fill="D9D9D9" w:themeFill="background1" w:themeFillShade="D9"/>
            <w:tcMar>
              <w:top w:w="0" w:type="dxa"/>
              <w:left w:w="28" w:type="dxa"/>
              <w:bottom w:w="0" w:type="dxa"/>
              <w:right w:w="108" w:type="dxa"/>
            </w:tcMar>
            <w:hideMark/>
          </w:tcPr>
          <w:p w14:paraId="008A812F" w14:textId="77777777" w:rsidR="000E4A23" w:rsidRPr="00397A6C" w:rsidRDefault="000E4A23" w:rsidP="004F365E">
            <w:pPr>
              <w:pStyle w:val="TAH"/>
            </w:pPr>
            <w:r w:rsidRPr="00397A6C">
              <w:t>Clause</w:t>
            </w:r>
          </w:p>
        </w:tc>
      </w:tr>
      <w:tr w:rsidR="000E4A23" w:rsidRPr="00397A6C" w14:paraId="791F0010" w14:textId="77777777" w:rsidTr="00492684">
        <w:trPr>
          <w:jc w:val="center"/>
        </w:trPr>
        <w:tc>
          <w:tcPr>
            <w:tcW w:w="1917" w:type="dxa"/>
            <w:tcMar>
              <w:left w:w="28" w:type="dxa"/>
              <w:right w:w="108" w:type="dxa"/>
            </w:tcMar>
          </w:tcPr>
          <w:p w14:paraId="4D39197D" w14:textId="77777777" w:rsidR="000E4A23" w:rsidRPr="00397A6C" w:rsidRDefault="000E4A23" w:rsidP="001241F1">
            <w:pPr>
              <w:pStyle w:val="TAL"/>
              <w:jc w:val="center"/>
            </w:pPr>
            <w:r w:rsidRPr="00397A6C">
              <w:rPr>
                <w:lang w:eastAsia="en-GB"/>
              </w:rPr>
              <w:t>27</w:t>
            </w:r>
          </w:p>
        </w:tc>
        <w:tc>
          <w:tcPr>
            <w:tcW w:w="6080" w:type="dxa"/>
            <w:tcMar>
              <w:top w:w="0" w:type="dxa"/>
              <w:left w:w="28" w:type="dxa"/>
              <w:bottom w:w="0" w:type="dxa"/>
              <w:right w:w="108" w:type="dxa"/>
            </w:tcMar>
            <w:hideMark/>
          </w:tcPr>
          <w:p w14:paraId="2293B5F1" w14:textId="396BB53E" w:rsidR="000E4A23" w:rsidRPr="00397A6C" w:rsidRDefault="000E4A23" w:rsidP="004F365E">
            <w:pPr>
              <w:pStyle w:val="TAL"/>
              <w:rPr>
                <w:lang w:eastAsia="en-GB"/>
              </w:rPr>
            </w:pPr>
            <w:r w:rsidRPr="00397A6C">
              <w:t>Service that can be received by a</w:t>
            </w:r>
            <w:r w:rsidR="00D4574B">
              <w:t>n</w:t>
            </w:r>
            <w:r w:rsidRPr="00397A6C">
              <w:t xml:space="preserve"> LTE-based </w:t>
            </w:r>
            <w:r w:rsidR="00492684">
              <w:t xml:space="preserve">5G Broadcast </w:t>
            </w:r>
            <w:r w:rsidRPr="00397A6C">
              <w:t>Base receiver.</w:t>
            </w:r>
          </w:p>
        </w:tc>
        <w:tc>
          <w:tcPr>
            <w:tcW w:w="727" w:type="dxa"/>
            <w:tcMar>
              <w:top w:w="0" w:type="dxa"/>
              <w:left w:w="28" w:type="dxa"/>
              <w:bottom w:w="0" w:type="dxa"/>
              <w:right w:w="108" w:type="dxa"/>
            </w:tcMar>
            <w:hideMark/>
          </w:tcPr>
          <w:p w14:paraId="17B796C0" w14:textId="3B35036B" w:rsidR="000E4A23" w:rsidRPr="00397A6C" w:rsidRDefault="000E4A23" w:rsidP="001241F1">
            <w:pPr>
              <w:pStyle w:val="TAL"/>
              <w:jc w:val="center"/>
              <w:rPr>
                <w:lang w:eastAsia="en-GB"/>
              </w:rPr>
            </w:pPr>
            <w:r w:rsidRPr="00397A6C">
              <w:rPr>
                <w:lang w:eastAsia="en-GB"/>
              </w:rPr>
              <w:t>10.2</w:t>
            </w:r>
          </w:p>
        </w:tc>
      </w:tr>
      <w:tr w:rsidR="000E4A23" w:rsidRPr="00397A6C" w14:paraId="7A77C096" w14:textId="77777777" w:rsidTr="00492684">
        <w:trPr>
          <w:jc w:val="center"/>
        </w:trPr>
        <w:tc>
          <w:tcPr>
            <w:tcW w:w="1917" w:type="dxa"/>
            <w:tcMar>
              <w:left w:w="28" w:type="dxa"/>
              <w:right w:w="108" w:type="dxa"/>
            </w:tcMar>
          </w:tcPr>
          <w:p w14:paraId="35526E7C" w14:textId="77777777" w:rsidR="000E4A23" w:rsidRPr="00397A6C" w:rsidRDefault="000E4A23" w:rsidP="001241F1">
            <w:pPr>
              <w:pStyle w:val="TAL"/>
              <w:jc w:val="center"/>
            </w:pPr>
            <w:r w:rsidRPr="00397A6C">
              <w:rPr>
                <w:lang w:eastAsia="en-GB"/>
              </w:rPr>
              <w:t>28</w:t>
            </w:r>
          </w:p>
        </w:tc>
        <w:tc>
          <w:tcPr>
            <w:tcW w:w="6080" w:type="dxa"/>
            <w:tcMar>
              <w:top w:w="0" w:type="dxa"/>
              <w:left w:w="28" w:type="dxa"/>
              <w:bottom w:w="0" w:type="dxa"/>
              <w:right w:w="108" w:type="dxa"/>
            </w:tcMar>
            <w:hideMark/>
          </w:tcPr>
          <w:p w14:paraId="36654A83" w14:textId="7414E728" w:rsidR="000E4A23" w:rsidRPr="00397A6C" w:rsidRDefault="000E4A23" w:rsidP="004F365E">
            <w:pPr>
              <w:pStyle w:val="TAL"/>
            </w:pPr>
            <w:r w:rsidRPr="00397A6C">
              <w:t>Service that can be received by a</w:t>
            </w:r>
            <w:r w:rsidR="00D4574B">
              <w:t>n</w:t>
            </w:r>
            <w:r w:rsidRPr="00397A6C">
              <w:t xml:space="preserve"> LTE-based </w:t>
            </w:r>
            <w:r w:rsidR="00492684">
              <w:t xml:space="preserve">5G Broadcast </w:t>
            </w:r>
            <w:r w:rsidRPr="00397A6C">
              <w:t>Main receiver.</w:t>
            </w:r>
          </w:p>
        </w:tc>
        <w:tc>
          <w:tcPr>
            <w:tcW w:w="727" w:type="dxa"/>
            <w:tcMar>
              <w:top w:w="0" w:type="dxa"/>
              <w:left w:w="28" w:type="dxa"/>
              <w:bottom w:w="0" w:type="dxa"/>
              <w:right w:w="108" w:type="dxa"/>
            </w:tcMar>
            <w:hideMark/>
          </w:tcPr>
          <w:p w14:paraId="66E857A8" w14:textId="6E7E2882" w:rsidR="000E4A23" w:rsidRPr="00397A6C" w:rsidRDefault="000E4A23" w:rsidP="001241F1">
            <w:pPr>
              <w:pStyle w:val="TAL"/>
              <w:jc w:val="center"/>
              <w:rPr>
                <w:lang w:eastAsia="en-GB"/>
              </w:rPr>
            </w:pPr>
            <w:r w:rsidRPr="00397A6C">
              <w:rPr>
                <w:lang w:eastAsia="en-GB"/>
              </w:rPr>
              <w:t>10.3</w:t>
            </w:r>
          </w:p>
        </w:tc>
      </w:tr>
    </w:tbl>
    <w:p w14:paraId="5F2444A9" w14:textId="58BDB0C5" w:rsidR="000E4A23" w:rsidRPr="00397A6C" w:rsidRDefault="000E4A23" w:rsidP="000F0E0F">
      <w:pPr>
        <w:pStyle w:val="EditorsNote"/>
        <w:ind w:left="0" w:firstLine="0"/>
      </w:pPr>
    </w:p>
    <w:p w14:paraId="0D6ADF24" w14:textId="00336D15" w:rsidR="000E4A23" w:rsidRPr="00397A6C" w:rsidRDefault="000E4A23" w:rsidP="000E4A23">
      <w:pPr>
        <w:pStyle w:val="Heading2"/>
      </w:pPr>
      <w:bookmarkStart w:id="325" w:name="_Toc56179380"/>
      <w:bookmarkStart w:id="326" w:name="_Toc56675443"/>
      <w:bookmarkStart w:id="327" w:name="_Toc59189657"/>
      <w:r w:rsidRPr="00397A6C">
        <w:lastRenderedPageBreak/>
        <w:t>10.2</w:t>
      </w:r>
      <w:r w:rsidRPr="00397A6C">
        <w:tab/>
        <w:t xml:space="preserve">LTE-based </w:t>
      </w:r>
      <w:r w:rsidR="00492684">
        <w:t xml:space="preserve">5G Broadcast </w:t>
      </w:r>
      <w:r w:rsidRPr="00397A6C">
        <w:t>Base Receiver</w:t>
      </w:r>
      <w:bookmarkEnd w:id="325"/>
      <w:bookmarkEnd w:id="326"/>
      <w:bookmarkEnd w:id="327"/>
    </w:p>
    <w:p w14:paraId="57FF1017" w14:textId="08DD1AD0" w:rsidR="000E4A23" w:rsidRPr="00397A6C" w:rsidRDefault="000E4A23" w:rsidP="000E4A23">
      <w:pPr>
        <w:keepNext/>
      </w:pPr>
      <w:r w:rsidRPr="00397A6C">
        <w:t xml:space="preserve">Devices implementing the LTE-based </w:t>
      </w:r>
      <w:r w:rsidR="00492684">
        <w:t xml:space="preserve">5G Broadcast </w:t>
      </w:r>
      <w:r w:rsidRPr="00397A6C">
        <w:t>Base Receiver shall support:</w:t>
      </w:r>
    </w:p>
    <w:p w14:paraId="6F191C0B" w14:textId="48A0FBFD" w:rsidR="000E4A23" w:rsidRPr="00397A6C" w:rsidRDefault="000E4A23" w:rsidP="000E4A23">
      <w:pPr>
        <w:pStyle w:val="B1"/>
      </w:pPr>
      <w:r w:rsidRPr="00397A6C">
        <w:t>All requirements in clause</w:t>
      </w:r>
      <w:r w:rsidR="000071B8">
        <w:t> </w:t>
      </w:r>
      <w:r w:rsidRPr="00397A6C">
        <w:t>7 for an LTE-based 5G Broadcast Receiver.</w:t>
      </w:r>
    </w:p>
    <w:p w14:paraId="3155BC19" w14:textId="6B2BDA19" w:rsidR="000E4A23" w:rsidRPr="00397A6C" w:rsidRDefault="000E4A23" w:rsidP="000E4A23">
      <w:pPr>
        <w:pStyle w:val="B1"/>
      </w:pPr>
      <w:r w:rsidRPr="00397A6C">
        <w:t>The reception of signals with sub-carrier spacing of 1</w:t>
      </w:r>
      <w:r w:rsidR="00D819C4" w:rsidRPr="00397A6C">
        <w:t>,</w:t>
      </w:r>
      <w:r w:rsidRPr="00397A6C">
        <w:t>25</w:t>
      </w:r>
      <w:r w:rsidR="000071B8">
        <w:t> </w:t>
      </w:r>
      <w:r w:rsidRPr="00397A6C">
        <w:t>kHz. Other sub-carrier spacings from Table 6.4.4-1 may also be supported.</w:t>
      </w:r>
    </w:p>
    <w:p w14:paraId="411DC65A" w14:textId="255A4461" w:rsidR="000E4A23" w:rsidRPr="00397A6C" w:rsidRDefault="000E4A23" w:rsidP="000E4A23">
      <w:pPr>
        <w:pStyle w:val="B1"/>
        <w:numPr>
          <w:ilvl w:val="0"/>
          <w:numId w:val="0"/>
        </w:numPr>
        <w:textAlignment w:val="auto"/>
      </w:pPr>
      <w:r w:rsidRPr="00397A6C">
        <w:t xml:space="preserve">The requirements for the support LTE-based </w:t>
      </w:r>
      <w:r w:rsidR="00492684">
        <w:t xml:space="preserve">5G Broadcast </w:t>
      </w:r>
      <w:r w:rsidRPr="00397A6C">
        <w:t>Base Receiver functionalities may be signalled with service capability code according to Table 10.1-1.</w:t>
      </w:r>
    </w:p>
    <w:p w14:paraId="2E4F382C" w14:textId="12FDF42A" w:rsidR="000E4A23" w:rsidRPr="00397A6C" w:rsidRDefault="000E4A23" w:rsidP="000E4A23">
      <w:pPr>
        <w:pStyle w:val="Heading2"/>
      </w:pPr>
      <w:bookmarkStart w:id="328" w:name="_Toc56179381"/>
      <w:bookmarkStart w:id="329" w:name="_Toc56675444"/>
      <w:bookmarkStart w:id="330" w:name="_Toc59189658"/>
      <w:r w:rsidRPr="00397A6C">
        <w:t>10.3</w:t>
      </w:r>
      <w:r w:rsidRPr="00397A6C">
        <w:tab/>
        <w:t xml:space="preserve">LTE-based </w:t>
      </w:r>
      <w:r w:rsidR="00492684">
        <w:t xml:space="preserve">5G Broadcast </w:t>
      </w:r>
      <w:r w:rsidRPr="00397A6C">
        <w:t>Main Receiver</w:t>
      </w:r>
      <w:bookmarkEnd w:id="328"/>
      <w:bookmarkEnd w:id="329"/>
      <w:bookmarkEnd w:id="330"/>
    </w:p>
    <w:p w14:paraId="302AC2C8" w14:textId="5C29DA36" w:rsidR="000E4A23" w:rsidRPr="00397A6C" w:rsidRDefault="000E4A23" w:rsidP="000E4A23">
      <w:pPr>
        <w:keepNext/>
      </w:pPr>
      <w:r w:rsidRPr="00397A6C">
        <w:t xml:space="preserve">Devices implementing the LTE-based </w:t>
      </w:r>
      <w:r w:rsidR="00492684">
        <w:t xml:space="preserve">5G Broadcast </w:t>
      </w:r>
      <w:r w:rsidRPr="00397A6C">
        <w:t>Main Receiver category shall support:</w:t>
      </w:r>
    </w:p>
    <w:p w14:paraId="737F417A" w14:textId="288F11EE" w:rsidR="000E4A23" w:rsidRPr="00397A6C" w:rsidRDefault="000E4A23" w:rsidP="000E4A23">
      <w:pPr>
        <w:pStyle w:val="B1"/>
        <w:keepNext/>
        <w:textAlignment w:val="auto"/>
      </w:pPr>
      <w:r w:rsidRPr="00397A6C">
        <w:t>All requirements in clause</w:t>
      </w:r>
      <w:r w:rsidR="000071B8">
        <w:t> </w:t>
      </w:r>
      <w:r w:rsidRPr="00397A6C">
        <w:t>7 for an LTE-based 5G Broadcast Receiver.</w:t>
      </w:r>
    </w:p>
    <w:p w14:paraId="73FFE8D1" w14:textId="77777777" w:rsidR="000E4A23" w:rsidRPr="00397A6C" w:rsidRDefault="000E4A23" w:rsidP="000E4A23">
      <w:pPr>
        <w:pStyle w:val="B1"/>
        <w:textAlignment w:val="auto"/>
      </w:pPr>
      <w:r w:rsidRPr="00397A6C">
        <w:t>The reception of signals with all the sub-carrier spacings defined in Table 6.4.4-1.</w:t>
      </w:r>
    </w:p>
    <w:p w14:paraId="3B9391BD" w14:textId="4CA543FA" w:rsidR="000E4A23" w:rsidRPr="00397A6C" w:rsidRDefault="000E4A23" w:rsidP="000E4A23">
      <w:pPr>
        <w:pStyle w:val="B1"/>
        <w:numPr>
          <w:ilvl w:val="0"/>
          <w:numId w:val="0"/>
        </w:numPr>
        <w:textAlignment w:val="auto"/>
      </w:pPr>
      <w:r w:rsidRPr="00397A6C">
        <w:t xml:space="preserve">The requirements for the support LTE-based </w:t>
      </w:r>
      <w:r w:rsidR="00492684">
        <w:t xml:space="preserve">5G Broadcast </w:t>
      </w:r>
      <w:r w:rsidRPr="00397A6C">
        <w:t>Main Receiver functionalities may be signalled with service capability code according to Table 10.1-1.</w:t>
      </w:r>
    </w:p>
    <w:p w14:paraId="274AC439" w14:textId="77777777" w:rsidR="000E4A23" w:rsidRPr="00397A6C" w:rsidRDefault="000E4A23" w:rsidP="000E4A23">
      <w:pPr>
        <w:pStyle w:val="Heading1"/>
      </w:pPr>
      <w:bookmarkStart w:id="331" w:name="_Toc56179382"/>
      <w:bookmarkStart w:id="332" w:name="_Toc56675445"/>
      <w:bookmarkStart w:id="333" w:name="_Toc59189659"/>
      <w:r w:rsidRPr="00397A6C">
        <w:t>11</w:t>
      </w:r>
      <w:r w:rsidRPr="00397A6C">
        <w:tab/>
        <w:t>Implementation Guidelines for 5G Broadcast Transmitters (informative)</w:t>
      </w:r>
      <w:bookmarkEnd w:id="331"/>
      <w:bookmarkEnd w:id="332"/>
      <w:bookmarkEnd w:id="333"/>
    </w:p>
    <w:p w14:paraId="7A5679E6" w14:textId="77777777" w:rsidR="000E4A23" w:rsidRPr="00397A6C" w:rsidRDefault="000E4A23" w:rsidP="000E4A23">
      <w:pPr>
        <w:pStyle w:val="Heading2"/>
      </w:pPr>
      <w:bookmarkStart w:id="334" w:name="_Toc56179383"/>
      <w:bookmarkStart w:id="335" w:name="_Toc56675446"/>
      <w:bookmarkStart w:id="336" w:name="_Toc59189660"/>
      <w:r w:rsidRPr="00397A6C">
        <w:t>11.1</w:t>
      </w:r>
      <w:r w:rsidRPr="00397A6C">
        <w:tab/>
        <w:t>Introduction</w:t>
      </w:r>
      <w:bookmarkEnd w:id="334"/>
      <w:bookmarkEnd w:id="335"/>
      <w:bookmarkEnd w:id="336"/>
    </w:p>
    <w:p w14:paraId="628F596C" w14:textId="77777777" w:rsidR="000E4A23" w:rsidRPr="00397A6C" w:rsidRDefault="000E4A23" w:rsidP="000E4A23">
      <w:pPr>
        <w:keepNext/>
      </w:pPr>
      <w:r w:rsidRPr="00397A6C">
        <w:t>This clause provides selected implementation guidelines for 5G Broadcast Transmitters.</w:t>
      </w:r>
    </w:p>
    <w:p w14:paraId="30668197" w14:textId="77777777" w:rsidR="000E4A23" w:rsidRPr="00397A6C" w:rsidRDefault="000E4A23" w:rsidP="000E4A23">
      <w:pPr>
        <w:pStyle w:val="Heading2"/>
      </w:pPr>
      <w:bookmarkStart w:id="337" w:name="_Toc56179384"/>
      <w:bookmarkStart w:id="338" w:name="_Toc56675447"/>
      <w:bookmarkStart w:id="339" w:name="_Toc59189661"/>
      <w:r w:rsidRPr="00397A6C">
        <w:t>11.2</w:t>
      </w:r>
      <w:r w:rsidRPr="00397A6C">
        <w:tab/>
        <w:t>BM-SC, MME and MBMS GW</w:t>
      </w:r>
      <w:bookmarkEnd w:id="337"/>
      <w:bookmarkEnd w:id="338"/>
      <w:bookmarkEnd w:id="339"/>
    </w:p>
    <w:p w14:paraId="67865346" w14:textId="77777777" w:rsidR="000E4A23" w:rsidRPr="00397A6C" w:rsidRDefault="000E4A23" w:rsidP="000E4A23">
      <w:r w:rsidRPr="00397A6C">
        <w:t>As BM-SC, MME and MBMS GW functionalities are significantly down-scoped by the present document, the functionalities may be provided in a single physical entity.</w:t>
      </w:r>
    </w:p>
    <w:p w14:paraId="273580F8" w14:textId="77777777" w:rsidR="000E4A23" w:rsidRPr="00397A6C" w:rsidRDefault="000E4A23" w:rsidP="000E4A23">
      <w:pPr>
        <w:pStyle w:val="Heading2"/>
      </w:pPr>
      <w:bookmarkStart w:id="340" w:name="_Toc56179385"/>
      <w:bookmarkStart w:id="341" w:name="_Toc56675448"/>
      <w:bookmarkStart w:id="342" w:name="_Toc59189662"/>
      <w:r w:rsidRPr="00397A6C">
        <w:t>11.3</w:t>
      </w:r>
      <w:r w:rsidRPr="00397A6C">
        <w:tab/>
        <w:t>E-UTRAN</w:t>
      </w:r>
      <w:bookmarkEnd w:id="340"/>
      <w:bookmarkEnd w:id="341"/>
      <w:bookmarkEnd w:id="342"/>
    </w:p>
    <w:p w14:paraId="4AA16A15" w14:textId="77777777" w:rsidR="000E4A23" w:rsidRPr="00397A6C" w:rsidRDefault="000E4A23" w:rsidP="000E4A23">
      <w:r w:rsidRPr="00397A6C">
        <w:t>This aspect is for further study.</w:t>
      </w:r>
    </w:p>
    <w:p w14:paraId="2D6F861D" w14:textId="7A575D73" w:rsidR="000E4A23" w:rsidRPr="00397A6C" w:rsidRDefault="000E4A23" w:rsidP="000E4A23">
      <w:pPr>
        <w:pStyle w:val="Heading1"/>
      </w:pPr>
      <w:bookmarkStart w:id="343" w:name="_Toc56179386"/>
      <w:bookmarkStart w:id="344" w:name="_Toc56675449"/>
      <w:bookmarkStart w:id="345" w:name="_Toc59189663"/>
      <w:r w:rsidRPr="00397A6C">
        <w:t>12</w:t>
      </w:r>
      <w:r w:rsidRPr="00397A6C">
        <w:tab/>
        <w:t xml:space="preserve">Implementation </w:t>
      </w:r>
      <w:r w:rsidR="00C967D2" w:rsidRPr="00397A6C">
        <w:t>g</w:t>
      </w:r>
      <w:r w:rsidRPr="00397A6C">
        <w:t>uidelines for 5G Broadcast Receivers (informative)</w:t>
      </w:r>
      <w:bookmarkEnd w:id="343"/>
      <w:bookmarkEnd w:id="344"/>
      <w:bookmarkEnd w:id="345"/>
    </w:p>
    <w:p w14:paraId="2A78E240" w14:textId="77777777" w:rsidR="000E4A23" w:rsidRPr="00397A6C" w:rsidRDefault="000E4A23" w:rsidP="000E4A23">
      <w:pPr>
        <w:pStyle w:val="Heading2"/>
      </w:pPr>
      <w:bookmarkStart w:id="346" w:name="_Toc56179387"/>
      <w:bookmarkStart w:id="347" w:name="_Toc56675450"/>
      <w:bookmarkStart w:id="348" w:name="_Toc59189664"/>
      <w:r w:rsidRPr="00397A6C">
        <w:t>12.1</w:t>
      </w:r>
      <w:r w:rsidRPr="00397A6C">
        <w:tab/>
        <w:t>Introduction</w:t>
      </w:r>
      <w:bookmarkEnd w:id="346"/>
      <w:bookmarkEnd w:id="347"/>
      <w:bookmarkEnd w:id="348"/>
    </w:p>
    <w:p w14:paraId="7A8C714F" w14:textId="77777777" w:rsidR="000E4A23" w:rsidRPr="00397A6C" w:rsidRDefault="000E4A23" w:rsidP="000E4A23">
      <w:r w:rsidRPr="00397A6C">
        <w:t>This clause provides selected implementation guidelines for 5G Broadcast Receivers.</w:t>
      </w:r>
    </w:p>
    <w:p w14:paraId="78E3EF83" w14:textId="77777777" w:rsidR="000E4A23" w:rsidRPr="00397A6C" w:rsidRDefault="000E4A23" w:rsidP="000E4A23">
      <w:pPr>
        <w:pStyle w:val="Heading2"/>
      </w:pPr>
      <w:bookmarkStart w:id="349" w:name="_Toc56179388"/>
      <w:bookmarkStart w:id="350" w:name="_Toc56675451"/>
      <w:bookmarkStart w:id="351" w:name="_Toc59189665"/>
      <w:r w:rsidRPr="00397A6C">
        <w:lastRenderedPageBreak/>
        <w:t>12.2</w:t>
      </w:r>
      <w:r w:rsidRPr="00397A6C">
        <w:tab/>
        <w:t>UE Access Stratum</w:t>
      </w:r>
      <w:bookmarkEnd w:id="349"/>
      <w:bookmarkEnd w:id="350"/>
      <w:bookmarkEnd w:id="351"/>
    </w:p>
    <w:p w14:paraId="5B6872B1" w14:textId="77777777" w:rsidR="000E4A23" w:rsidRPr="00397A6C" w:rsidRDefault="000E4A23" w:rsidP="000E4A23">
      <w:pPr>
        <w:pStyle w:val="Heading3"/>
      </w:pPr>
      <w:bookmarkStart w:id="352" w:name="_Toc56179389"/>
      <w:bookmarkStart w:id="353" w:name="_Toc56675452"/>
      <w:bookmarkStart w:id="354" w:name="_Toc59189666"/>
      <w:r w:rsidRPr="00397A6C">
        <w:t>12.2.1</w:t>
      </w:r>
      <w:r w:rsidRPr="00397A6C">
        <w:tab/>
        <w:t>Idle mode measurements</w:t>
      </w:r>
      <w:bookmarkEnd w:id="352"/>
      <w:bookmarkEnd w:id="353"/>
      <w:bookmarkEnd w:id="354"/>
    </w:p>
    <w:p w14:paraId="5104E51D" w14:textId="4FD9F188" w:rsidR="000E4A23" w:rsidRPr="00397A6C" w:rsidRDefault="000E4A23" w:rsidP="000E4A23">
      <w:r w:rsidRPr="00397A6C">
        <w:t xml:space="preserve">Requirements for measurements in idle mode in ETSI TS 136 133 </w:t>
      </w:r>
      <w:r w:rsidR="00F2125E" w:rsidRPr="00397A6C">
        <w:t>[</w:t>
      </w:r>
      <w:r w:rsidR="00F2125E" w:rsidRPr="00397A6C">
        <w:fldChar w:fldCharType="begin"/>
      </w:r>
      <w:r w:rsidR="00F2125E" w:rsidRPr="00397A6C">
        <w:instrText xml:space="preserve">REF REF_TS136133 \h </w:instrText>
      </w:r>
      <w:r w:rsidR="00397A6C">
        <w:instrText xml:space="preserve"> \* MERGEFORMAT </w:instrText>
      </w:r>
      <w:r w:rsidR="00F2125E" w:rsidRPr="00397A6C">
        <w:fldChar w:fldCharType="separate"/>
      </w:r>
      <w:r w:rsidR="00397A6C" w:rsidRPr="00397A6C">
        <w:rPr>
          <w:noProof/>
        </w:rPr>
        <w:t>15</w:t>
      </w:r>
      <w:r w:rsidR="00F2125E" w:rsidRPr="00397A6C">
        <w:fldChar w:fldCharType="end"/>
      </w:r>
      <w:r w:rsidR="00F2125E" w:rsidRPr="00397A6C">
        <w:t>]</w:t>
      </w:r>
      <w:r w:rsidRPr="00397A6C">
        <w:t xml:space="preserve"> are expressed in terms of DRX cycle length. A ROM device does not support the DRX cycle and E-UTRAN in the 5G Broadcast System does not support it.</w:t>
      </w:r>
    </w:p>
    <w:p w14:paraId="43D66A31" w14:textId="7B2D990C" w:rsidR="000E4A23" w:rsidRPr="00397A6C" w:rsidRDefault="000E4A23" w:rsidP="000E4A23">
      <w:r w:rsidRPr="00397A6C">
        <w:t xml:space="preserve">Therefore, it is not to be expected that the E-UTRAN will broadcast the DRX cycle length in the System Information. As a result, the requirements for measurements in idle mode in ETSI TS 136 133 </w:t>
      </w:r>
      <w:r w:rsidR="00F2125E" w:rsidRPr="00397A6C">
        <w:t>[</w:t>
      </w:r>
      <w:r w:rsidR="00F2125E" w:rsidRPr="00397A6C">
        <w:fldChar w:fldCharType="begin"/>
      </w:r>
      <w:r w:rsidR="00F2125E" w:rsidRPr="00397A6C">
        <w:instrText xml:space="preserve">REF REF_TS136133 \h </w:instrText>
      </w:r>
      <w:r w:rsidR="00397A6C">
        <w:instrText xml:space="preserve"> \* MERGEFORMAT </w:instrText>
      </w:r>
      <w:r w:rsidR="00F2125E" w:rsidRPr="00397A6C">
        <w:fldChar w:fldCharType="separate"/>
      </w:r>
      <w:r w:rsidR="00397A6C" w:rsidRPr="00397A6C">
        <w:rPr>
          <w:noProof/>
        </w:rPr>
        <w:t>15</w:t>
      </w:r>
      <w:r w:rsidR="00F2125E" w:rsidRPr="00397A6C">
        <w:fldChar w:fldCharType="end"/>
      </w:r>
      <w:r w:rsidR="00F2125E" w:rsidRPr="00397A6C">
        <w:t>]</w:t>
      </w:r>
      <w:r w:rsidRPr="00397A6C">
        <w:t xml:space="preserve"> are not implementable.</w:t>
      </w:r>
    </w:p>
    <w:p w14:paraId="13B4BFC8" w14:textId="77777777" w:rsidR="000E4A23" w:rsidRPr="00397A6C" w:rsidRDefault="000E4A23" w:rsidP="000E4A23">
      <w:r w:rsidRPr="00397A6C">
        <w:t>If the E-UTRAN does not broadcast the DRX cycle length in the System Information, the UE uses an implementation-specific DRX cycle value.</w:t>
      </w:r>
    </w:p>
    <w:p w14:paraId="182E174D" w14:textId="77777777" w:rsidR="000E4A23" w:rsidRPr="00397A6C" w:rsidRDefault="000E4A23" w:rsidP="000E4A23">
      <w:pPr>
        <w:pStyle w:val="NO"/>
      </w:pPr>
      <w:r w:rsidRPr="00397A6C">
        <w:t>NOTE:</w:t>
      </w:r>
      <w:r w:rsidRPr="00397A6C">
        <w:tab/>
        <w:t>It is for further study if the set of one or more values from which the UE selects the implementation-specific DRX cycle length needs to be specified.</w:t>
      </w:r>
    </w:p>
    <w:p w14:paraId="3B40AEED" w14:textId="77777777" w:rsidR="000E4A23" w:rsidRPr="00397A6C" w:rsidRDefault="000E4A23" w:rsidP="000E4A23">
      <w:pPr>
        <w:pStyle w:val="Heading3"/>
      </w:pPr>
      <w:bookmarkStart w:id="355" w:name="_Toc56179390"/>
      <w:bookmarkStart w:id="356" w:name="_Toc56675453"/>
      <w:bookmarkStart w:id="357" w:name="_Toc59189667"/>
      <w:r w:rsidRPr="00397A6C">
        <w:t>12.2.2</w:t>
      </w:r>
      <w:r w:rsidRPr="00397A6C">
        <w:tab/>
        <w:t>Idle mode states</w:t>
      </w:r>
      <w:bookmarkEnd w:id="355"/>
      <w:bookmarkEnd w:id="356"/>
      <w:bookmarkEnd w:id="357"/>
      <w:r w:rsidRPr="00397A6C">
        <w:t xml:space="preserve"> </w:t>
      </w:r>
    </w:p>
    <w:p w14:paraId="3B839EA7" w14:textId="4B693C68" w:rsidR="000E4A23" w:rsidRPr="00397A6C" w:rsidRDefault="000E4A23" w:rsidP="000E4A23">
      <w:r w:rsidRPr="00397A6C">
        <w:t xml:space="preserve">Neither the 5G Broadcast System nor ROM devices support paging. Therefore, idle mode states described in the cell selection and re-selection procedure in ETSI TS 136 304 </w:t>
      </w:r>
      <w:r w:rsidR="00F2125E" w:rsidRPr="00397A6C">
        <w:t>[</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Pr="00397A6C">
        <w:t xml:space="preserve"> are not applicable in the form in which they are specified. In particular, the </w:t>
      </w:r>
      <w:r w:rsidRPr="00397A6C">
        <w:rPr>
          <w:i/>
          <w:iCs/>
        </w:rPr>
        <w:t xml:space="preserve">Camped Normally </w:t>
      </w:r>
      <w:r w:rsidRPr="00397A6C">
        <w:t xml:space="preserve">state and the </w:t>
      </w:r>
      <w:r w:rsidRPr="00397A6C">
        <w:rPr>
          <w:i/>
          <w:iCs/>
        </w:rPr>
        <w:t>Camped on Any Cell</w:t>
      </w:r>
      <w:r w:rsidRPr="00397A6C">
        <w:t xml:space="preserve"> state mandate that the UE monitors paging channels.</w:t>
      </w:r>
    </w:p>
    <w:p w14:paraId="436A3D5E" w14:textId="77777777" w:rsidR="000E4A23" w:rsidRPr="00397A6C" w:rsidRDefault="000E4A23" w:rsidP="000E4A23">
      <w:r w:rsidRPr="00397A6C">
        <w:t xml:space="preserve">A ROM device in </w:t>
      </w:r>
      <w:r w:rsidRPr="00397A6C">
        <w:rPr>
          <w:i/>
          <w:iCs/>
        </w:rPr>
        <w:t xml:space="preserve">Camped Normally </w:t>
      </w:r>
      <w:r w:rsidRPr="00397A6C">
        <w:t xml:space="preserve">state or </w:t>
      </w:r>
      <w:r w:rsidRPr="00397A6C">
        <w:rPr>
          <w:i/>
          <w:iCs/>
        </w:rPr>
        <w:t>Camped on Any Cell</w:t>
      </w:r>
      <w:r w:rsidRPr="00397A6C">
        <w:t xml:space="preserve"> state in a 5G Broadcast System need not monitor paging channels.</w:t>
      </w:r>
    </w:p>
    <w:p w14:paraId="5DC10AAD" w14:textId="77777777" w:rsidR="000E4A23" w:rsidRPr="00397A6C" w:rsidRDefault="000E4A23" w:rsidP="000E4A23">
      <w:pPr>
        <w:pStyle w:val="Heading3"/>
      </w:pPr>
      <w:bookmarkStart w:id="358" w:name="_Toc56179391"/>
      <w:bookmarkStart w:id="359" w:name="_Toc56675454"/>
      <w:bookmarkStart w:id="360" w:name="_Toc59189668"/>
      <w:r w:rsidRPr="00397A6C">
        <w:t>12.2.3</w:t>
      </w:r>
      <w:r w:rsidRPr="00397A6C">
        <w:tab/>
        <w:t>Cell categories and service types</w:t>
      </w:r>
      <w:bookmarkEnd w:id="358"/>
      <w:bookmarkEnd w:id="359"/>
      <w:bookmarkEnd w:id="360"/>
    </w:p>
    <w:p w14:paraId="51C36C48" w14:textId="25E94CF6" w:rsidR="000E4A23" w:rsidRPr="00397A6C" w:rsidRDefault="000E4A23" w:rsidP="000E4A23">
      <w:pPr>
        <w:rPr>
          <w:color w:val="000000"/>
        </w:rPr>
      </w:pPr>
      <w:r w:rsidRPr="00397A6C">
        <w:t>Cell categories specified in</w:t>
      </w:r>
      <w:r w:rsidR="001241F1" w:rsidRPr="00397A6C">
        <w:t xml:space="preserve"> ETSI TS 136 304</w:t>
      </w:r>
      <w:r w:rsidRPr="00397A6C">
        <w:t xml:space="preserve"> </w:t>
      </w:r>
      <w:r w:rsidR="00F2125E" w:rsidRPr="00397A6C">
        <w:t>[</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Pr="00397A6C">
        <w:t xml:space="preserve"> are not applicable to ROM devices as described. Specifically, a suitable cell has the following requirement</w:t>
      </w:r>
      <w:r w:rsidR="00212769">
        <w:t>:</w:t>
      </w:r>
      <w:r w:rsidRPr="00397A6C">
        <w:t xml:space="preserve"> </w:t>
      </w:r>
      <w:r w:rsidR="001241F1" w:rsidRPr="00397A6C">
        <w:t>"</w:t>
      </w:r>
      <w:r w:rsidRPr="00397A6C">
        <w:t xml:space="preserve">The cell is a part of at least one TA that is not part of the list of </w:t>
      </w:r>
      <w:r w:rsidR="00212769">
        <w:t>'</w:t>
      </w:r>
      <w:r w:rsidRPr="00397A6C">
        <w:t>forbidden tracking areas for roaming</w:t>
      </w:r>
      <w:r w:rsidR="00212769">
        <w:t>'</w:t>
      </w:r>
      <w:r w:rsidR="001241F1" w:rsidRPr="00397A6C">
        <w:t xml:space="preserve"> ETSI TS 123 401</w:t>
      </w:r>
      <w:r w:rsidR="00F2125E" w:rsidRPr="00397A6C">
        <w:t xml:space="preserve"> [</w:t>
      </w:r>
      <w:r w:rsidR="00F2125E" w:rsidRPr="00397A6C">
        <w:fldChar w:fldCharType="begin"/>
      </w:r>
      <w:r w:rsidR="00F2125E" w:rsidRPr="00397A6C">
        <w:instrText xml:space="preserve">REF REF_TS123401 \h </w:instrText>
      </w:r>
      <w:r w:rsidR="008A0152" w:rsidRPr="00397A6C">
        <w:instrText xml:space="preserve"> \* MERGEFORMAT </w:instrText>
      </w:r>
      <w:r w:rsidR="00F2125E" w:rsidRPr="00397A6C">
        <w:fldChar w:fldCharType="separate"/>
      </w:r>
      <w:r w:rsidR="00397A6C" w:rsidRPr="00397A6C">
        <w:rPr>
          <w:noProof/>
        </w:rPr>
        <w:t>i</w:t>
      </w:r>
      <w:r w:rsidR="00397A6C" w:rsidRPr="00397A6C">
        <w:t>.</w:t>
      </w:r>
      <w:r w:rsidR="00397A6C" w:rsidRPr="00397A6C">
        <w:rPr>
          <w:noProof/>
        </w:rPr>
        <w:t>4</w:t>
      </w:r>
      <w:r w:rsidR="00F2125E" w:rsidRPr="00397A6C">
        <w:fldChar w:fldCharType="end"/>
      </w:r>
      <w:r w:rsidR="00F2125E" w:rsidRPr="00397A6C">
        <w:t>]</w:t>
      </w:r>
      <w:r w:rsidRPr="00397A6C">
        <w:t>, which belongs to a PLMN that fulfils the first bullet above</w:t>
      </w:r>
      <w:r w:rsidR="001241F1" w:rsidRPr="00397A6C">
        <w:rPr>
          <w:color w:val="000000"/>
        </w:rPr>
        <w:t>"</w:t>
      </w:r>
      <w:r w:rsidRPr="00397A6C">
        <w:rPr>
          <w:color w:val="000000"/>
        </w:rPr>
        <w:t xml:space="preserve">. A </w:t>
      </w:r>
      <w:r w:rsidRPr="00397A6C">
        <w:t>ROM</w:t>
      </w:r>
      <w:r w:rsidRPr="00397A6C">
        <w:rPr>
          <w:color w:val="000000"/>
        </w:rPr>
        <w:t xml:space="preserve"> device does </w:t>
      </w:r>
      <w:r w:rsidRPr="00397A6C">
        <w:t>not</w:t>
      </w:r>
      <w:r w:rsidRPr="00397A6C">
        <w:rPr>
          <w:color w:val="000000"/>
        </w:rPr>
        <w:t xml:space="preserve"> support the </w:t>
      </w:r>
      <w:r w:rsidRPr="00397A6C">
        <w:t>NAS</w:t>
      </w:r>
      <w:r w:rsidRPr="00397A6C">
        <w:rPr>
          <w:color w:val="000000"/>
        </w:rPr>
        <w:t xml:space="preserve"> procedures or the tracking areas (</w:t>
      </w:r>
      <w:r w:rsidRPr="00397A6C">
        <w:t>TA</w:t>
      </w:r>
      <w:r w:rsidRPr="00397A6C">
        <w:rPr>
          <w:color w:val="000000"/>
        </w:rPr>
        <w:t>).</w:t>
      </w:r>
    </w:p>
    <w:p w14:paraId="511DF367" w14:textId="77777777" w:rsidR="000E4A23" w:rsidRPr="00397A6C" w:rsidRDefault="000E4A23" w:rsidP="000E4A23">
      <w:r w:rsidRPr="00397A6C">
        <w:t>A suitable cell in a 5G Broadcast System need not fulfil the above requirement</w:t>
      </w:r>
      <w:r w:rsidRPr="00397A6C">
        <w:rPr>
          <w:color w:val="000000"/>
        </w:rPr>
        <w:t>.</w:t>
      </w:r>
    </w:p>
    <w:p w14:paraId="050F89D1" w14:textId="77777777" w:rsidR="000E4A23" w:rsidRPr="00397A6C" w:rsidRDefault="000E4A23" w:rsidP="000E4A23">
      <w:pPr>
        <w:pStyle w:val="Heading3"/>
      </w:pPr>
      <w:bookmarkStart w:id="361" w:name="_Toc56179392"/>
      <w:bookmarkStart w:id="362" w:name="_Toc56675455"/>
      <w:bookmarkStart w:id="363" w:name="_Toc59189669"/>
      <w:r w:rsidRPr="00397A6C">
        <w:t>12.2.4</w:t>
      </w:r>
      <w:r w:rsidRPr="00397A6C">
        <w:tab/>
        <w:t>Out-of-coverage and out-of-service indication</w:t>
      </w:r>
      <w:bookmarkEnd w:id="361"/>
      <w:bookmarkEnd w:id="362"/>
      <w:bookmarkEnd w:id="363"/>
    </w:p>
    <w:p w14:paraId="4026D0C5" w14:textId="77777777" w:rsidR="000E4A23" w:rsidRPr="00397A6C" w:rsidRDefault="000E4A23" w:rsidP="000E4A23">
      <w:r w:rsidRPr="00397A6C">
        <w:t>3GPP specifications provide standardized mechanisms for the UE for:</w:t>
      </w:r>
    </w:p>
    <w:p w14:paraId="2C23F819" w14:textId="56CB20D9" w:rsidR="000E4A23" w:rsidRPr="00397A6C" w:rsidRDefault="000E4A23" w:rsidP="000E4A23">
      <w:pPr>
        <w:pStyle w:val="B1"/>
      </w:pPr>
      <w:r w:rsidRPr="00397A6C">
        <w:t>monitoring and maintaining the radio link quality</w:t>
      </w:r>
      <w:r w:rsidR="001241F1" w:rsidRPr="00397A6C">
        <w:t xml:space="preserve"> ETSI TS 136 133</w:t>
      </w:r>
      <w:r w:rsidR="00F2125E" w:rsidRPr="00397A6C">
        <w:t xml:space="preserve"> [</w:t>
      </w:r>
      <w:r w:rsidR="00F2125E" w:rsidRPr="00397A6C">
        <w:fldChar w:fldCharType="begin"/>
      </w:r>
      <w:r w:rsidR="00F2125E" w:rsidRPr="00397A6C">
        <w:instrText xml:space="preserve">REF REF_TS136133 \h </w:instrText>
      </w:r>
      <w:r w:rsidR="00397A6C">
        <w:instrText xml:space="preserve"> \* MERGEFORMAT </w:instrText>
      </w:r>
      <w:r w:rsidR="00F2125E" w:rsidRPr="00397A6C">
        <w:fldChar w:fldCharType="separate"/>
      </w:r>
      <w:r w:rsidR="00397A6C" w:rsidRPr="00397A6C">
        <w:rPr>
          <w:noProof/>
        </w:rPr>
        <w:t>15</w:t>
      </w:r>
      <w:r w:rsidR="00F2125E" w:rsidRPr="00397A6C">
        <w:fldChar w:fldCharType="end"/>
      </w:r>
      <w:r w:rsidR="00F2125E" w:rsidRPr="00397A6C">
        <w:t>]</w:t>
      </w:r>
      <w:r w:rsidRPr="00397A6C">
        <w:t>; and</w:t>
      </w:r>
    </w:p>
    <w:p w14:paraId="7AF1AB73" w14:textId="49B80A36" w:rsidR="000E4A23" w:rsidRPr="00397A6C" w:rsidRDefault="000E4A23" w:rsidP="000E4A23">
      <w:pPr>
        <w:pStyle w:val="B1"/>
      </w:pPr>
      <w:r w:rsidRPr="00397A6C">
        <w:t>selecting a PLMN, including indications to the upper layers when no PLMN is available</w:t>
      </w:r>
      <w:r w:rsidR="001241F1" w:rsidRPr="00397A6C">
        <w:t xml:space="preserve"> ETSI TS 123 122</w:t>
      </w:r>
      <w:r w:rsidR="00F2125E" w:rsidRPr="00397A6C">
        <w:t xml:space="preserve"> [</w:t>
      </w:r>
      <w:r w:rsidR="00F2125E" w:rsidRPr="00397A6C">
        <w:fldChar w:fldCharType="begin"/>
      </w:r>
      <w:r w:rsidR="00F2125E" w:rsidRPr="00397A6C">
        <w:instrText xml:space="preserve">REF REF_TS123122 \h </w:instrText>
      </w:r>
      <w:r w:rsidR="00397A6C">
        <w:instrText xml:space="preserve"> \* MERGEFORMAT </w:instrText>
      </w:r>
      <w:r w:rsidR="00F2125E" w:rsidRPr="00397A6C">
        <w:fldChar w:fldCharType="separate"/>
      </w:r>
      <w:r w:rsidR="00397A6C" w:rsidRPr="00397A6C">
        <w:rPr>
          <w:noProof/>
        </w:rPr>
        <w:t>4</w:t>
      </w:r>
      <w:r w:rsidR="00F2125E" w:rsidRPr="00397A6C">
        <w:fldChar w:fldCharType="end"/>
      </w:r>
      <w:r w:rsidR="00F2125E" w:rsidRPr="00397A6C">
        <w:t>]</w:t>
      </w:r>
      <w:r w:rsidRPr="00397A6C">
        <w:t>.</w:t>
      </w:r>
    </w:p>
    <w:p w14:paraId="244B48D9" w14:textId="77777777" w:rsidR="000E4A23" w:rsidRPr="00397A6C" w:rsidRDefault="000E4A23" w:rsidP="000E4A23">
      <w:r w:rsidRPr="00397A6C">
        <w:t>ROM devices cannot implement these mechanisms.</w:t>
      </w:r>
    </w:p>
    <w:p w14:paraId="77368039" w14:textId="77777777" w:rsidR="000E4A23" w:rsidRPr="00397A6C" w:rsidRDefault="000E4A23" w:rsidP="000E4A23">
      <w:r w:rsidRPr="00397A6C">
        <w:t>The Access Stratum should inform the MBMS Client when the service is unavailable due to the lack of coverage or the lack of service, i.e. lack of PLMNs offering 5G Broadcast Services. Signal strength/quality thresholds for out-of-coverage indications are implementation-specific.</w:t>
      </w:r>
    </w:p>
    <w:p w14:paraId="00E21148" w14:textId="77777777" w:rsidR="000E4A23" w:rsidRPr="00397A6C" w:rsidRDefault="000E4A23" w:rsidP="000E4A23">
      <w:pPr>
        <w:pStyle w:val="Heading3"/>
      </w:pPr>
      <w:bookmarkStart w:id="364" w:name="_Toc56179393"/>
      <w:bookmarkStart w:id="365" w:name="_Toc56675456"/>
      <w:bookmarkStart w:id="366" w:name="_Toc59189670"/>
      <w:r w:rsidRPr="00397A6C">
        <w:t>12.2.5</w:t>
      </w:r>
      <w:r w:rsidRPr="00397A6C">
        <w:tab/>
        <w:t>Sleep mechanism</w:t>
      </w:r>
      <w:bookmarkEnd w:id="364"/>
      <w:bookmarkEnd w:id="365"/>
      <w:bookmarkEnd w:id="366"/>
    </w:p>
    <w:p w14:paraId="7BBDB352" w14:textId="1B9C282B" w:rsidR="000E4A23" w:rsidRPr="00397A6C" w:rsidRDefault="000E4A23" w:rsidP="00340C8E">
      <w:pPr>
        <w:keepNext/>
        <w:spacing w:after="120"/>
      </w:pPr>
      <w:r w:rsidRPr="00397A6C">
        <w:t xml:space="preserve">Conventional UEs employ sleep mechanisms in idle mode by selectively shutting off </w:t>
      </w:r>
      <w:r w:rsidR="00AD50F0">
        <w:t xml:space="preserve">radio </w:t>
      </w:r>
      <w:r w:rsidRPr="00397A6C">
        <w:t>receiver and/or transmitter components in order to extend battery life. The sleep mechanism of the traditional UE is not applicable to ROM device because:</w:t>
      </w:r>
    </w:p>
    <w:p w14:paraId="37954B86" w14:textId="346C8A3E" w:rsidR="000E4A23" w:rsidRPr="00397A6C" w:rsidRDefault="000E4A23" w:rsidP="00340C8E">
      <w:pPr>
        <w:pStyle w:val="B1"/>
        <w:keepNext/>
      </w:pPr>
      <w:r w:rsidRPr="00397A6C">
        <w:t>The DRX cycle-based sleep mechanism</w:t>
      </w:r>
      <w:r w:rsidR="001241F1" w:rsidRPr="00397A6C">
        <w:t xml:space="preserve"> ETSI TS 136 304</w:t>
      </w:r>
      <w:r w:rsidRPr="00397A6C">
        <w:t xml:space="preserve"> </w:t>
      </w:r>
      <w:r w:rsidR="00F2125E" w:rsidRPr="00397A6C">
        <w:t>[</w:t>
      </w:r>
      <w:r w:rsidR="00F2125E" w:rsidRPr="00397A6C">
        <w:fldChar w:fldCharType="begin"/>
      </w:r>
      <w:r w:rsidR="00F2125E" w:rsidRPr="00397A6C">
        <w:instrText xml:space="preserve">REF REF_TS136304 \h </w:instrText>
      </w:r>
      <w:r w:rsidR="00397A6C">
        <w:instrText xml:space="preserve"> \* MERGEFORMAT </w:instrText>
      </w:r>
      <w:r w:rsidR="00F2125E" w:rsidRPr="00397A6C">
        <w:fldChar w:fldCharType="separate"/>
      </w:r>
      <w:r w:rsidR="00397A6C" w:rsidRPr="00397A6C">
        <w:rPr>
          <w:noProof/>
        </w:rPr>
        <w:t>19</w:t>
      </w:r>
      <w:r w:rsidR="00F2125E" w:rsidRPr="00397A6C">
        <w:fldChar w:fldCharType="end"/>
      </w:r>
      <w:r w:rsidR="00F2125E" w:rsidRPr="00397A6C">
        <w:t>]</w:t>
      </w:r>
      <w:r w:rsidRPr="00397A6C">
        <w:t xml:space="preserve"> in the Access Stratum does not apply since DRX is not supported;</w:t>
      </w:r>
    </w:p>
    <w:p w14:paraId="757F26EC" w14:textId="6E5839CA" w:rsidR="000E4A23" w:rsidRPr="00397A6C" w:rsidRDefault="000E4A23" w:rsidP="000E4A23">
      <w:pPr>
        <w:pStyle w:val="B1"/>
      </w:pPr>
      <w:r w:rsidRPr="00397A6C">
        <w:t>The sleep mechanism negotiated in the NAS protocol (PSM, eDRX, UE-specific DRX)</w:t>
      </w:r>
      <w:r w:rsidR="001241F1" w:rsidRPr="00397A6C">
        <w:t xml:space="preserve"> ETSI TS 123 401</w:t>
      </w:r>
      <w:r w:rsidRPr="00397A6C">
        <w:t xml:space="preserve"> </w:t>
      </w:r>
      <w:r w:rsidR="00F2125E" w:rsidRPr="00397A6C">
        <w:t>[</w:t>
      </w:r>
      <w:r w:rsidR="00F2125E" w:rsidRPr="00397A6C">
        <w:fldChar w:fldCharType="begin"/>
      </w:r>
      <w:r w:rsidR="00F2125E" w:rsidRPr="00397A6C">
        <w:instrText xml:space="preserve">REF REF_TS123401 \h </w:instrText>
      </w:r>
      <w:r w:rsidR="008A0152" w:rsidRPr="00397A6C">
        <w:instrText xml:space="preserve"> \* MERGEFORMAT </w:instrText>
      </w:r>
      <w:r w:rsidR="00F2125E" w:rsidRPr="00397A6C">
        <w:fldChar w:fldCharType="separate"/>
      </w:r>
      <w:r w:rsidR="00397A6C" w:rsidRPr="00397A6C">
        <w:rPr>
          <w:noProof/>
        </w:rPr>
        <w:t>i</w:t>
      </w:r>
      <w:r w:rsidR="00397A6C" w:rsidRPr="00397A6C">
        <w:t>.</w:t>
      </w:r>
      <w:r w:rsidR="00397A6C" w:rsidRPr="00397A6C">
        <w:rPr>
          <w:noProof/>
        </w:rPr>
        <w:t>4</w:t>
      </w:r>
      <w:r w:rsidR="00F2125E" w:rsidRPr="00397A6C">
        <w:fldChar w:fldCharType="end"/>
      </w:r>
      <w:r w:rsidR="00F2125E" w:rsidRPr="00397A6C">
        <w:t xml:space="preserve">] </w:t>
      </w:r>
      <w:r w:rsidRPr="00397A6C">
        <w:t>does not apply because the NAS protocol is not supported by ROM devices.</w:t>
      </w:r>
    </w:p>
    <w:p w14:paraId="2A05245F" w14:textId="77777777" w:rsidR="000E4A23" w:rsidRPr="00397A6C" w:rsidRDefault="000E4A23" w:rsidP="000E4A23">
      <w:r w:rsidRPr="00397A6C">
        <w:lastRenderedPageBreak/>
        <w:t>In the absence of any sleep-related signalling from the network, the sleep mechanism for ROM device can be managed by the device using the scheduled nature of the awake times. Both the control data and the user data are transmitted on the dedicated carrier according to a schedule. This characteristic of the system can be exploited by the ROM device to manage its own sleep cycle.</w:t>
      </w:r>
    </w:p>
    <w:p w14:paraId="22511513" w14:textId="484E9454" w:rsidR="000E4A23" w:rsidRPr="00397A6C" w:rsidRDefault="000E4A23" w:rsidP="000E4A23">
      <w:pPr>
        <w:keepNext/>
      </w:pPr>
      <w:r w:rsidRPr="00397A6C">
        <w:t>A ROM device</w:t>
      </w:r>
      <w:r w:rsidR="008A0152" w:rsidRPr="00397A6C">
        <w:t xml:space="preserve"> should</w:t>
      </w:r>
      <w:r w:rsidRPr="00397A6C">
        <w:t xml:space="preserve"> be awake during the transmission of:</w:t>
      </w:r>
    </w:p>
    <w:p w14:paraId="1BA23519" w14:textId="77777777" w:rsidR="000E4A23" w:rsidRPr="00397A6C" w:rsidRDefault="000E4A23" w:rsidP="000E4A23">
      <w:pPr>
        <w:pStyle w:val="B1"/>
        <w:keepNext/>
      </w:pPr>
      <w:r w:rsidRPr="00397A6C">
        <w:t>Relevant System Information;</w:t>
      </w:r>
    </w:p>
    <w:p w14:paraId="38DBC697" w14:textId="77777777" w:rsidR="000E4A23" w:rsidRPr="00397A6C" w:rsidRDefault="000E4A23" w:rsidP="000E4A23">
      <w:pPr>
        <w:pStyle w:val="B1"/>
        <w:keepNext/>
      </w:pPr>
      <w:r w:rsidRPr="00397A6C">
        <w:t>Relevant MCCH transmissions and change notifications; and</w:t>
      </w:r>
    </w:p>
    <w:p w14:paraId="625E65C5" w14:textId="77777777" w:rsidR="000E4A23" w:rsidRPr="00397A6C" w:rsidRDefault="000E4A23" w:rsidP="000E4A23">
      <w:pPr>
        <w:pStyle w:val="B1"/>
      </w:pPr>
      <w:r w:rsidRPr="00397A6C">
        <w:t>User data on MTCH/PMCH.</w:t>
      </w:r>
    </w:p>
    <w:p w14:paraId="5A732B61" w14:textId="77777777" w:rsidR="000E4A23" w:rsidRPr="00397A6C" w:rsidRDefault="000E4A23" w:rsidP="000E4A23">
      <w:r w:rsidRPr="00397A6C">
        <w:t>During all other times, a ROM device may activate its sleep mode.</w:t>
      </w:r>
    </w:p>
    <w:p w14:paraId="0F5408E6" w14:textId="77777777" w:rsidR="000E4A23" w:rsidRPr="00397A6C" w:rsidRDefault="000E4A23" w:rsidP="000E4A23">
      <w:pPr>
        <w:pStyle w:val="Heading2"/>
      </w:pPr>
      <w:bookmarkStart w:id="367" w:name="_Toc56179394"/>
      <w:bookmarkStart w:id="368" w:name="_Toc56675457"/>
      <w:bookmarkStart w:id="369" w:name="_Toc59189671"/>
      <w:r w:rsidRPr="00397A6C">
        <w:t>12.3</w:t>
      </w:r>
      <w:r w:rsidRPr="00397A6C">
        <w:tab/>
        <w:t>MBMS Client</w:t>
      </w:r>
      <w:bookmarkEnd w:id="367"/>
      <w:bookmarkEnd w:id="368"/>
      <w:bookmarkEnd w:id="369"/>
    </w:p>
    <w:p w14:paraId="25E61F2C" w14:textId="43003115" w:rsidR="000E4A23" w:rsidRPr="00397A6C" w:rsidRDefault="000E4A23" w:rsidP="000E4A23">
      <w:r w:rsidRPr="00397A6C">
        <w:t>Implementation guidelines for MBMS clients are provided in ETSI TS 126 347</w:t>
      </w:r>
      <w:r w:rsidR="00F2125E" w:rsidRPr="00397A6C">
        <w:t xml:space="preserve"> [</w:t>
      </w:r>
      <w:r w:rsidR="00F2125E" w:rsidRPr="00397A6C">
        <w:fldChar w:fldCharType="begin"/>
      </w:r>
      <w:r w:rsidR="00F2125E" w:rsidRPr="00397A6C">
        <w:instrText xml:space="preserve">REF REF_TS126347 \h </w:instrText>
      </w:r>
      <w:r w:rsidR="00397A6C">
        <w:instrText xml:space="preserve"> \* MERGEFORMAT </w:instrText>
      </w:r>
      <w:r w:rsidR="00F2125E" w:rsidRPr="00397A6C">
        <w:fldChar w:fldCharType="separate"/>
      </w:r>
      <w:r w:rsidR="00397A6C" w:rsidRPr="00397A6C">
        <w:rPr>
          <w:noProof/>
        </w:rPr>
        <w:t>9</w:t>
      </w:r>
      <w:r w:rsidR="00F2125E" w:rsidRPr="00397A6C">
        <w:fldChar w:fldCharType="end"/>
      </w:r>
      <w:r w:rsidR="00F2125E" w:rsidRPr="00397A6C">
        <w:t>]</w:t>
      </w:r>
      <w:r w:rsidRPr="00397A6C">
        <w:t>, clause 6.4.</w:t>
      </w:r>
    </w:p>
    <w:p w14:paraId="084696A2" w14:textId="12718B9C" w:rsidR="000E4A23" w:rsidRPr="00397A6C" w:rsidRDefault="000E4A23" w:rsidP="000E4A23">
      <w:r w:rsidRPr="00397A6C">
        <w:t xml:space="preserve">The MBMS Client handles </w:t>
      </w:r>
      <w:r w:rsidR="00AD50F0">
        <w:t xml:space="preserve">the </w:t>
      </w:r>
      <w:r w:rsidRPr="00397A6C">
        <w:t>out-of-service and out-of-coverage indication</w:t>
      </w:r>
      <w:r w:rsidR="00AD50F0">
        <w:t>s</w:t>
      </w:r>
      <w:r w:rsidRPr="00397A6C">
        <w:t xml:space="preserve"> from the Access Stratum. The action of the MBMS Client upon receiving the indication is implementation-specific (e.g. inform the application, suspend/</w:t>
      </w:r>
      <w:r w:rsidR="00AD50F0">
        <w:t>‌</w:t>
      </w:r>
      <w:r w:rsidRPr="00397A6C">
        <w:t>deactivate MBMS session etc.)</w:t>
      </w:r>
    </w:p>
    <w:p w14:paraId="170D6872" w14:textId="77777777" w:rsidR="000E4A23" w:rsidRPr="00397A6C" w:rsidRDefault="000E4A23" w:rsidP="000E4A23">
      <w:pPr>
        <w:pStyle w:val="Heading2"/>
      </w:pPr>
      <w:bookmarkStart w:id="370" w:name="_Toc56179395"/>
      <w:bookmarkStart w:id="371" w:name="_Toc56675458"/>
      <w:bookmarkStart w:id="372" w:name="_Toc59189672"/>
      <w:r w:rsidRPr="00397A6C">
        <w:t>12.4</w:t>
      </w:r>
      <w:r w:rsidRPr="00397A6C">
        <w:tab/>
        <w:t>MBMS-Aware Application</w:t>
      </w:r>
      <w:bookmarkEnd w:id="370"/>
      <w:bookmarkEnd w:id="371"/>
      <w:bookmarkEnd w:id="372"/>
    </w:p>
    <w:p w14:paraId="786C9B9A" w14:textId="77777777" w:rsidR="000E4A23" w:rsidRPr="00397A6C" w:rsidRDefault="000E4A23" w:rsidP="000E4A23">
      <w:r w:rsidRPr="00397A6C">
        <w:t>This aspect is for further study.</w:t>
      </w:r>
    </w:p>
    <w:p w14:paraId="5D136CE8" w14:textId="77777777" w:rsidR="001241F1" w:rsidRPr="00397A6C" w:rsidRDefault="001241F1">
      <w:pPr>
        <w:overflowPunct/>
        <w:autoSpaceDE/>
        <w:autoSpaceDN/>
        <w:adjustRightInd/>
        <w:spacing w:after="0"/>
        <w:textAlignment w:val="auto"/>
        <w:rPr>
          <w:rFonts w:ascii="Arial" w:hAnsi="Arial"/>
          <w:sz w:val="36"/>
        </w:rPr>
      </w:pPr>
      <w:bookmarkStart w:id="373" w:name="_Toc56179396"/>
      <w:r w:rsidRPr="00397A6C">
        <w:br w:type="page"/>
      </w:r>
    </w:p>
    <w:p w14:paraId="799A5A01" w14:textId="5CDB1DCF" w:rsidR="000E4A23" w:rsidRPr="00397A6C" w:rsidRDefault="000E4A23" w:rsidP="000E4A23">
      <w:pPr>
        <w:pStyle w:val="Heading8"/>
      </w:pPr>
      <w:bookmarkStart w:id="374" w:name="_Toc56675459"/>
      <w:bookmarkStart w:id="375" w:name="_Toc59189673"/>
      <w:r w:rsidRPr="00397A6C">
        <w:lastRenderedPageBreak/>
        <w:t>Annex A</w:t>
      </w:r>
      <w:r w:rsidRPr="00397A6C">
        <w:rPr>
          <w:color w:val="76923C"/>
        </w:rPr>
        <w:t xml:space="preserve"> </w:t>
      </w:r>
      <w:r w:rsidRPr="00397A6C">
        <w:rPr>
          <w:color w:val="000000"/>
        </w:rPr>
        <w:t>(informative</w:t>
      </w:r>
      <w:r w:rsidR="000E61F1" w:rsidRPr="00397A6C">
        <w:rPr>
          <w:color w:val="000000"/>
        </w:rPr>
        <w:t>):</w:t>
      </w:r>
      <w:r w:rsidR="000E61F1" w:rsidRPr="00397A6C">
        <w:rPr>
          <w:color w:val="000000"/>
        </w:rPr>
        <w:br/>
      </w:r>
      <w:r w:rsidRPr="00397A6C">
        <w:t>Change History</w:t>
      </w:r>
      <w:bookmarkEnd w:id="373"/>
      <w:bookmarkEnd w:id="374"/>
      <w:bookmarkEnd w:id="375"/>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882"/>
        <w:gridCol w:w="990"/>
        <w:gridCol w:w="6698"/>
      </w:tblGrid>
      <w:tr w:rsidR="000E4A23" w:rsidRPr="00397A6C" w14:paraId="55EFA1CC" w14:textId="77777777" w:rsidTr="004F365E">
        <w:trPr>
          <w:tblHeader/>
          <w:jc w:val="center"/>
        </w:trPr>
        <w:tc>
          <w:tcPr>
            <w:tcW w:w="1882" w:type="dxa"/>
            <w:shd w:val="pct10" w:color="auto" w:fill="auto"/>
            <w:vAlign w:val="center"/>
          </w:tcPr>
          <w:p w14:paraId="317BCA55" w14:textId="77777777" w:rsidR="000E4A23" w:rsidRPr="00397A6C" w:rsidRDefault="000E4A23" w:rsidP="004F365E">
            <w:pPr>
              <w:pStyle w:val="TAH"/>
            </w:pPr>
            <w:r w:rsidRPr="00397A6C">
              <w:t>Date</w:t>
            </w:r>
          </w:p>
        </w:tc>
        <w:tc>
          <w:tcPr>
            <w:tcW w:w="990" w:type="dxa"/>
            <w:shd w:val="pct10" w:color="auto" w:fill="auto"/>
            <w:vAlign w:val="center"/>
          </w:tcPr>
          <w:p w14:paraId="750DDCFE" w14:textId="77777777" w:rsidR="000E4A23" w:rsidRPr="00397A6C" w:rsidRDefault="000E4A23" w:rsidP="004F365E">
            <w:pPr>
              <w:pStyle w:val="TAH"/>
            </w:pPr>
            <w:r w:rsidRPr="00397A6C">
              <w:t>Version</w:t>
            </w:r>
          </w:p>
        </w:tc>
        <w:tc>
          <w:tcPr>
            <w:tcW w:w="6698" w:type="dxa"/>
            <w:shd w:val="pct10" w:color="auto" w:fill="auto"/>
            <w:vAlign w:val="center"/>
          </w:tcPr>
          <w:p w14:paraId="2FE3EC5E" w14:textId="77777777" w:rsidR="000E4A23" w:rsidRPr="00397A6C" w:rsidRDefault="000E4A23" w:rsidP="004F365E">
            <w:pPr>
              <w:pStyle w:val="TAH"/>
            </w:pPr>
            <w:r w:rsidRPr="00397A6C">
              <w:t>Information about changes</w:t>
            </w:r>
          </w:p>
        </w:tc>
      </w:tr>
      <w:tr w:rsidR="000E4A23" w:rsidRPr="00397A6C" w14:paraId="67E01910" w14:textId="77777777" w:rsidTr="004F365E">
        <w:trPr>
          <w:jc w:val="center"/>
        </w:trPr>
        <w:tc>
          <w:tcPr>
            <w:tcW w:w="1882" w:type="dxa"/>
            <w:vAlign w:val="center"/>
          </w:tcPr>
          <w:p w14:paraId="651EEC2B" w14:textId="77777777" w:rsidR="000E4A23" w:rsidRPr="00397A6C" w:rsidRDefault="000E4A23" w:rsidP="004F365E">
            <w:pPr>
              <w:pStyle w:val="TAL"/>
            </w:pPr>
            <w:r w:rsidRPr="00397A6C">
              <w:t xml:space="preserve">January 07, 2020 </w:t>
            </w:r>
          </w:p>
        </w:tc>
        <w:tc>
          <w:tcPr>
            <w:tcW w:w="990" w:type="dxa"/>
            <w:vAlign w:val="center"/>
          </w:tcPr>
          <w:p w14:paraId="6E571E63" w14:textId="77777777" w:rsidR="000E4A23" w:rsidRPr="00397A6C" w:rsidRDefault="000E4A23" w:rsidP="004F365E">
            <w:pPr>
              <w:pStyle w:val="TAC"/>
            </w:pPr>
            <w:r w:rsidRPr="00397A6C">
              <w:t>0.0.1</w:t>
            </w:r>
          </w:p>
        </w:tc>
        <w:tc>
          <w:tcPr>
            <w:tcW w:w="6698" w:type="dxa"/>
            <w:vAlign w:val="center"/>
          </w:tcPr>
          <w:p w14:paraId="1F35A3F8" w14:textId="77777777" w:rsidR="000E4A23" w:rsidRPr="00397A6C" w:rsidRDefault="000E4A23" w:rsidP="004F365E">
            <w:pPr>
              <w:pStyle w:val="TAL"/>
            </w:pPr>
            <w:r w:rsidRPr="00397A6C">
              <w:t>Initial Draft</w:t>
            </w:r>
          </w:p>
        </w:tc>
      </w:tr>
      <w:tr w:rsidR="000E4A23" w:rsidRPr="00397A6C" w14:paraId="2F7E5209" w14:textId="77777777" w:rsidTr="004F365E">
        <w:trPr>
          <w:jc w:val="center"/>
        </w:trPr>
        <w:tc>
          <w:tcPr>
            <w:tcW w:w="1882" w:type="dxa"/>
            <w:vAlign w:val="center"/>
          </w:tcPr>
          <w:p w14:paraId="1B2E6EF4" w14:textId="77777777" w:rsidR="000E4A23" w:rsidRPr="00397A6C" w:rsidRDefault="000E4A23" w:rsidP="004F365E">
            <w:pPr>
              <w:pStyle w:val="TAL"/>
            </w:pPr>
            <w:r w:rsidRPr="00397A6C">
              <w:t>September 11, 2020</w:t>
            </w:r>
          </w:p>
        </w:tc>
        <w:tc>
          <w:tcPr>
            <w:tcW w:w="990" w:type="dxa"/>
            <w:vAlign w:val="center"/>
          </w:tcPr>
          <w:p w14:paraId="5F634EF2" w14:textId="77777777" w:rsidR="000E4A23" w:rsidRPr="00397A6C" w:rsidRDefault="000E4A23" w:rsidP="004F365E">
            <w:pPr>
              <w:pStyle w:val="TAC"/>
            </w:pPr>
            <w:r w:rsidRPr="00397A6C">
              <w:t>0.0.2</w:t>
            </w:r>
          </w:p>
        </w:tc>
        <w:tc>
          <w:tcPr>
            <w:tcW w:w="6698" w:type="dxa"/>
            <w:vAlign w:val="center"/>
          </w:tcPr>
          <w:p w14:paraId="7FD87E9D" w14:textId="77777777" w:rsidR="000E4A23" w:rsidRPr="00397A6C" w:rsidRDefault="000E4A23" w:rsidP="004F365E">
            <w:pPr>
              <w:pStyle w:val="TAL"/>
            </w:pPr>
            <w:r w:rsidRPr="00397A6C">
              <w:t>Updates from initial review</w:t>
            </w:r>
          </w:p>
        </w:tc>
      </w:tr>
      <w:tr w:rsidR="000E4A23" w:rsidRPr="00397A6C" w14:paraId="61271051" w14:textId="77777777" w:rsidTr="004F365E">
        <w:trPr>
          <w:jc w:val="center"/>
        </w:trPr>
        <w:tc>
          <w:tcPr>
            <w:tcW w:w="1882" w:type="dxa"/>
            <w:vAlign w:val="center"/>
          </w:tcPr>
          <w:p w14:paraId="1C1DE6A2" w14:textId="77777777" w:rsidR="000E4A23" w:rsidRPr="00397A6C" w:rsidRDefault="000E4A23" w:rsidP="004F365E">
            <w:pPr>
              <w:pStyle w:val="TAL"/>
            </w:pPr>
            <w:r w:rsidRPr="00397A6C">
              <w:t>2020-09-17</w:t>
            </w:r>
          </w:p>
        </w:tc>
        <w:tc>
          <w:tcPr>
            <w:tcW w:w="990" w:type="dxa"/>
            <w:vAlign w:val="center"/>
          </w:tcPr>
          <w:p w14:paraId="422593A4" w14:textId="77777777" w:rsidR="000E4A23" w:rsidRPr="00397A6C" w:rsidRDefault="000E4A23" w:rsidP="004F365E">
            <w:pPr>
              <w:pStyle w:val="TAC"/>
            </w:pPr>
            <w:r w:rsidRPr="00397A6C">
              <w:t>0.1.0</w:t>
            </w:r>
          </w:p>
        </w:tc>
        <w:tc>
          <w:tcPr>
            <w:tcW w:w="6698" w:type="dxa"/>
            <w:vAlign w:val="center"/>
          </w:tcPr>
          <w:p w14:paraId="369DDCA9" w14:textId="77777777" w:rsidR="000E4A23" w:rsidRPr="00397A6C" w:rsidRDefault="000E4A23" w:rsidP="004F365E">
            <w:pPr>
              <w:pStyle w:val="TAL"/>
            </w:pPr>
            <w:r w:rsidRPr="00397A6C">
              <w:t>Improved draft for JTC Broadcast review</w:t>
            </w:r>
          </w:p>
        </w:tc>
      </w:tr>
      <w:tr w:rsidR="000E4A23" w:rsidRPr="00397A6C" w14:paraId="7D22EFC5" w14:textId="77777777" w:rsidTr="004F365E">
        <w:trPr>
          <w:jc w:val="center"/>
        </w:trPr>
        <w:tc>
          <w:tcPr>
            <w:tcW w:w="1882" w:type="dxa"/>
            <w:vAlign w:val="center"/>
          </w:tcPr>
          <w:p w14:paraId="32A9D3DC" w14:textId="77777777" w:rsidR="000E4A23" w:rsidRPr="00397A6C" w:rsidRDefault="000E4A23" w:rsidP="004F365E">
            <w:pPr>
              <w:pStyle w:val="TAL"/>
            </w:pPr>
            <w:r w:rsidRPr="00397A6C">
              <w:t>2020-10-22</w:t>
            </w:r>
          </w:p>
        </w:tc>
        <w:tc>
          <w:tcPr>
            <w:tcW w:w="990" w:type="dxa"/>
            <w:vAlign w:val="center"/>
          </w:tcPr>
          <w:p w14:paraId="38316FFF" w14:textId="77777777" w:rsidR="000E4A23" w:rsidRPr="00397A6C" w:rsidRDefault="000E4A23" w:rsidP="004F365E">
            <w:pPr>
              <w:pStyle w:val="TAC"/>
            </w:pPr>
            <w:r w:rsidRPr="00397A6C">
              <w:t>0.1.1</w:t>
            </w:r>
          </w:p>
        </w:tc>
        <w:tc>
          <w:tcPr>
            <w:tcW w:w="6698" w:type="dxa"/>
            <w:vAlign w:val="center"/>
          </w:tcPr>
          <w:p w14:paraId="5BA251A4" w14:textId="77777777" w:rsidR="000E4A23" w:rsidRPr="00397A6C" w:rsidRDefault="000E4A23" w:rsidP="004F365E">
            <w:pPr>
              <w:pStyle w:val="TAL"/>
            </w:pPr>
            <w:r w:rsidRPr="00397A6C">
              <w:t>Updated draft addressing JTC Broadcast review comments</w:t>
            </w:r>
          </w:p>
        </w:tc>
      </w:tr>
      <w:tr w:rsidR="000E4A23" w:rsidRPr="00397A6C" w14:paraId="29DFDB1C" w14:textId="77777777" w:rsidTr="004F365E">
        <w:trPr>
          <w:jc w:val="center"/>
        </w:trPr>
        <w:tc>
          <w:tcPr>
            <w:tcW w:w="1882" w:type="dxa"/>
            <w:vAlign w:val="center"/>
          </w:tcPr>
          <w:p w14:paraId="405547AF" w14:textId="77777777" w:rsidR="000E4A23" w:rsidRPr="00397A6C" w:rsidRDefault="000E4A23" w:rsidP="004F365E">
            <w:pPr>
              <w:pStyle w:val="TAL"/>
            </w:pPr>
            <w:r w:rsidRPr="00397A6C">
              <w:t>2020-10-23</w:t>
            </w:r>
          </w:p>
        </w:tc>
        <w:tc>
          <w:tcPr>
            <w:tcW w:w="990" w:type="dxa"/>
            <w:vAlign w:val="center"/>
          </w:tcPr>
          <w:p w14:paraId="22ABECCD" w14:textId="77777777" w:rsidR="000E4A23" w:rsidRPr="00397A6C" w:rsidRDefault="000E4A23" w:rsidP="004F365E">
            <w:pPr>
              <w:pStyle w:val="TAC"/>
            </w:pPr>
            <w:r w:rsidRPr="00397A6C">
              <w:t>0.1.2</w:t>
            </w:r>
          </w:p>
        </w:tc>
        <w:tc>
          <w:tcPr>
            <w:tcW w:w="6698" w:type="dxa"/>
            <w:vAlign w:val="center"/>
          </w:tcPr>
          <w:p w14:paraId="38A8415A" w14:textId="77777777" w:rsidR="000E4A23" w:rsidRPr="00397A6C" w:rsidRDefault="000E4A23" w:rsidP="004F365E">
            <w:pPr>
              <w:pStyle w:val="TAL"/>
            </w:pPr>
            <w:r w:rsidRPr="00397A6C">
              <w:t>Updates after call on October 23, 2020</w:t>
            </w:r>
          </w:p>
        </w:tc>
      </w:tr>
      <w:tr w:rsidR="000E4A23" w:rsidRPr="00397A6C" w14:paraId="07F3FE42" w14:textId="77777777" w:rsidTr="004F365E">
        <w:trPr>
          <w:jc w:val="center"/>
        </w:trPr>
        <w:tc>
          <w:tcPr>
            <w:tcW w:w="1882" w:type="dxa"/>
            <w:vAlign w:val="center"/>
          </w:tcPr>
          <w:p w14:paraId="0BE58A9B" w14:textId="77777777" w:rsidR="000E4A23" w:rsidRPr="00397A6C" w:rsidRDefault="000E4A23" w:rsidP="004F365E">
            <w:pPr>
              <w:pStyle w:val="TAL"/>
            </w:pPr>
            <w:r w:rsidRPr="00397A6C">
              <w:t>2020-10-28</w:t>
            </w:r>
          </w:p>
        </w:tc>
        <w:tc>
          <w:tcPr>
            <w:tcW w:w="990" w:type="dxa"/>
            <w:vAlign w:val="center"/>
          </w:tcPr>
          <w:p w14:paraId="00031017" w14:textId="77777777" w:rsidR="000E4A23" w:rsidRPr="00397A6C" w:rsidRDefault="000E4A23" w:rsidP="004F365E">
            <w:pPr>
              <w:pStyle w:val="TAC"/>
            </w:pPr>
            <w:r w:rsidRPr="00397A6C">
              <w:t>0.1.3</w:t>
            </w:r>
          </w:p>
        </w:tc>
        <w:tc>
          <w:tcPr>
            <w:tcW w:w="6698" w:type="dxa"/>
            <w:vAlign w:val="center"/>
          </w:tcPr>
          <w:p w14:paraId="108CE32D" w14:textId="77777777" w:rsidR="000E4A23" w:rsidRPr="00397A6C" w:rsidRDefault="000E4A23" w:rsidP="004F365E">
            <w:pPr>
              <w:pStyle w:val="TAL"/>
            </w:pPr>
            <w:r w:rsidRPr="00397A6C">
              <w:t>Updates after call on October 28, 2020</w:t>
            </w:r>
          </w:p>
        </w:tc>
      </w:tr>
      <w:tr w:rsidR="000E4A23" w:rsidRPr="00397A6C" w14:paraId="153140F8" w14:textId="77777777" w:rsidTr="004F365E">
        <w:trPr>
          <w:jc w:val="center"/>
        </w:trPr>
        <w:tc>
          <w:tcPr>
            <w:tcW w:w="1882" w:type="dxa"/>
            <w:vAlign w:val="center"/>
          </w:tcPr>
          <w:p w14:paraId="366DE12A" w14:textId="77777777" w:rsidR="000E4A23" w:rsidRPr="00397A6C" w:rsidRDefault="000E4A23" w:rsidP="004F365E">
            <w:pPr>
              <w:pStyle w:val="TAL"/>
            </w:pPr>
            <w:r w:rsidRPr="00397A6C">
              <w:t>2020-10-29</w:t>
            </w:r>
          </w:p>
        </w:tc>
        <w:tc>
          <w:tcPr>
            <w:tcW w:w="990" w:type="dxa"/>
            <w:vAlign w:val="center"/>
          </w:tcPr>
          <w:p w14:paraId="3063C669" w14:textId="77777777" w:rsidR="000E4A23" w:rsidRPr="00397A6C" w:rsidRDefault="000E4A23" w:rsidP="004F365E">
            <w:pPr>
              <w:pStyle w:val="TAC"/>
            </w:pPr>
            <w:r w:rsidRPr="00397A6C">
              <w:t>0.1.4</w:t>
            </w:r>
          </w:p>
        </w:tc>
        <w:tc>
          <w:tcPr>
            <w:tcW w:w="6698" w:type="dxa"/>
            <w:vAlign w:val="center"/>
          </w:tcPr>
          <w:p w14:paraId="7EBF8A80" w14:textId="77777777" w:rsidR="000E4A23" w:rsidRPr="00397A6C" w:rsidRDefault="000E4A23" w:rsidP="004F365E">
            <w:pPr>
              <w:pStyle w:val="TAL"/>
            </w:pPr>
            <w:r w:rsidRPr="00397A6C">
              <w:t>Updates after call on October 29, 2020</w:t>
            </w:r>
          </w:p>
        </w:tc>
      </w:tr>
      <w:tr w:rsidR="000E4A23" w:rsidRPr="00397A6C" w14:paraId="28EB425E" w14:textId="77777777" w:rsidTr="004F365E">
        <w:trPr>
          <w:jc w:val="center"/>
        </w:trPr>
        <w:tc>
          <w:tcPr>
            <w:tcW w:w="1882" w:type="dxa"/>
            <w:vAlign w:val="center"/>
          </w:tcPr>
          <w:p w14:paraId="1D96364C" w14:textId="77777777" w:rsidR="000E4A23" w:rsidRPr="00397A6C" w:rsidRDefault="000E4A23" w:rsidP="004F365E">
            <w:pPr>
              <w:pStyle w:val="TAL"/>
            </w:pPr>
            <w:r w:rsidRPr="00397A6C">
              <w:t>2020-10-30</w:t>
            </w:r>
          </w:p>
        </w:tc>
        <w:tc>
          <w:tcPr>
            <w:tcW w:w="990" w:type="dxa"/>
            <w:vAlign w:val="center"/>
          </w:tcPr>
          <w:p w14:paraId="26ADD109" w14:textId="77777777" w:rsidR="000E4A23" w:rsidRPr="00397A6C" w:rsidRDefault="000E4A23" w:rsidP="004F365E">
            <w:pPr>
              <w:pStyle w:val="TAC"/>
            </w:pPr>
            <w:r w:rsidRPr="00397A6C">
              <w:t>0.1.5</w:t>
            </w:r>
          </w:p>
        </w:tc>
        <w:tc>
          <w:tcPr>
            <w:tcW w:w="6698" w:type="dxa"/>
            <w:vAlign w:val="center"/>
          </w:tcPr>
          <w:p w14:paraId="75390E6C" w14:textId="77777777" w:rsidR="000E4A23" w:rsidRPr="00397A6C" w:rsidRDefault="000E4A23" w:rsidP="004F365E">
            <w:pPr>
              <w:pStyle w:val="TAL"/>
            </w:pPr>
            <w:r w:rsidRPr="00397A6C">
              <w:t>Addressing comments from BBC on October 30, 2020</w:t>
            </w:r>
          </w:p>
        </w:tc>
      </w:tr>
      <w:tr w:rsidR="000E4A23" w:rsidRPr="00397A6C" w14:paraId="0E2E317E" w14:textId="77777777" w:rsidTr="004F365E">
        <w:trPr>
          <w:jc w:val="center"/>
        </w:trPr>
        <w:tc>
          <w:tcPr>
            <w:tcW w:w="1882" w:type="dxa"/>
            <w:vAlign w:val="center"/>
          </w:tcPr>
          <w:p w14:paraId="645DD0CF" w14:textId="77777777" w:rsidR="000E4A23" w:rsidRPr="00397A6C" w:rsidRDefault="000E4A23" w:rsidP="004F365E">
            <w:pPr>
              <w:pStyle w:val="TAL"/>
            </w:pPr>
            <w:r w:rsidRPr="00397A6C">
              <w:t>2020-10-30</w:t>
            </w:r>
          </w:p>
        </w:tc>
        <w:tc>
          <w:tcPr>
            <w:tcW w:w="990" w:type="dxa"/>
            <w:vAlign w:val="center"/>
          </w:tcPr>
          <w:p w14:paraId="7E208C08" w14:textId="77777777" w:rsidR="000E4A23" w:rsidRPr="00397A6C" w:rsidRDefault="000E4A23" w:rsidP="004F365E">
            <w:pPr>
              <w:pStyle w:val="TAC"/>
            </w:pPr>
            <w:r w:rsidRPr="00397A6C">
              <w:t>0.1.6</w:t>
            </w:r>
          </w:p>
        </w:tc>
        <w:tc>
          <w:tcPr>
            <w:tcW w:w="6698" w:type="dxa"/>
            <w:vAlign w:val="center"/>
          </w:tcPr>
          <w:p w14:paraId="41A91241" w14:textId="77777777" w:rsidR="000E4A23" w:rsidRPr="00397A6C" w:rsidRDefault="000E4A23" w:rsidP="004F365E">
            <w:pPr>
              <w:pStyle w:val="TAL"/>
            </w:pPr>
            <w:r w:rsidRPr="00397A6C">
              <w:t>Addressing comments from Huawei and Interdigital on October 30, 2020</w:t>
            </w:r>
          </w:p>
        </w:tc>
      </w:tr>
      <w:tr w:rsidR="000E4A23" w:rsidRPr="00397A6C" w14:paraId="16675385" w14:textId="77777777" w:rsidTr="004F365E">
        <w:trPr>
          <w:jc w:val="center"/>
        </w:trPr>
        <w:tc>
          <w:tcPr>
            <w:tcW w:w="1882" w:type="dxa"/>
            <w:vAlign w:val="center"/>
          </w:tcPr>
          <w:p w14:paraId="1D2D5524" w14:textId="77777777" w:rsidR="000E4A23" w:rsidRPr="00397A6C" w:rsidRDefault="000E4A23" w:rsidP="004F365E">
            <w:pPr>
              <w:pStyle w:val="TAL"/>
            </w:pPr>
            <w:r w:rsidRPr="00397A6C">
              <w:t>2020-11-02</w:t>
            </w:r>
          </w:p>
        </w:tc>
        <w:tc>
          <w:tcPr>
            <w:tcW w:w="990" w:type="dxa"/>
            <w:vAlign w:val="center"/>
          </w:tcPr>
          <w:p w14:paraId="6F27F98D" w14:textId="77777777" w:rsidR="000E4A23" w:rsidRPr="00397A6C" w:rsidRDefault="000E4A23" w:rsidP="004F365E">
            <w:pPr>
              <w:pStyle w:val="TAC"/>
            </w:pPr>
            <w:r w:rsidRPr="00397A6C">
              <w:t>0.1.7</w:t>
            </w:r>
          </w:p>
        </w:tc>
        <w:tc>
          <w:tcPr>
            <w:tcW w:w="6698" w:type="dxa"/>
            <w:vAlign w:val="center"/>
          </w:tcPr>
          <w:p w14:paraId="6B9D8E41" w14:textId="77777777" w:rsidR="000E4A23" w:rsidRPr="00397A6C" w:rsidRDefault="000E4A23" w:rsidP="004F365E">
            <w:pPr>
              <w:pStyle w:val="TAL"/>
            </w:pPr>
            <w:r w:rsidRPr="00397A6C">
              <w:t>Editor’s update version with revision marks on November 2, 2020</w:t>
            </w:r>
          </w:p>
        </w:tc>
      </w:tr>
      <w:tr w:rsidR="000E4A23" w:rsidRPr="00397A6C" w14:paraId="60D1C60D" w14:textId="77777777" w:rsidTr="004F365E">
        <w:trPr>
          <w:jc w:val="center"/>
        </w:trPr>
        <w:tc>
          <w:tcPr>
            <w:tcW w:w="1882" w:type="dxa"/>
            <w:vAlign w:val="center"/>
          </w:tcPr>
          <w:p w14:paraId="14FBCB31" w14:textId="77777777" w:rsidR="000E4A23" w:rsidRPr="00397A6C" w:rsidRDefault="000E4A23" w:rsidP="004F365E">
            <w:pPr>
              <w:pStyle w:val="TAL"/>
            </w:pPr>
            <w:r w:rsidRPr="00397A6C">
              <w:t>2020-11-02</w:t>
            </w:r>
          </w:p>
        </w:tc>
        <w:tc>
          <w:tcPr>
            <w:tcW w:w="990" w:type="dxa"/>
            <w:vAlign w:val="center"/>
          </w:tcPr>
          <w:p w14:paraId="1AAEE148" w14:textId="77777777" w:rsidR="000E4A23" w:rsidRPr="00397A6C" w:rsidRDefault="000E4A23" w:rsidP="004F365E">
            <w:pPr>
              <w:pStyle w:val="TAC"/>
            </w:pPr>
            <w:r w:rsidRPr="00397A6C">
              <w:t>0.2.0</w:t>
            </w:r>
          </w:p>
        </w:tc>
        <w:tc>
          <w:tcPr>
            <w:tcW w:w="6698" w:type="dxa"/>
            <w:vAlign w:val="center"/>
          </w:tcPr>
          <w:p w14:paraId="42054FC3" w14:textId="77777777" w:rsidR="000E4A23" w:rsidRPr="00397A6C" w:rsidRDefault="000E4A23" w:rsidP="004F365E">
            <w:pPr>
              <w:pStyle w:val="TAL"/>
            </w:pPr>
            <w:r w:rsidRPr="00397A6C">
              <w:t>Clean version of final draft before sent to editHelp</w:t>
            </w:r>
          </w:p>
        </w:tc>
      </w:tr>
    </w:tbl>
    <w:p w14:paraId="6AA7D53C" w14:textId="77777777" w:rsidR="000E4A23" w:rsidRPr="00397A6C" w:rsidRDefault="000E4A23" w:rsidP="001241F1"/>
    <w:p w14:paraId="43AC49F2" w14:textId="77777777" w:rsidR="000E4A23" w:rsidRPr="00397A6C" w:rsidRDefault="000E4A23" w:rsidP="000E4A23">
      <w:pPr>
        <w:overflowPunct/>
        <w:autoSpaceDE/>
        <w:autoSpaceDN/>
        <w:adjustRightInd/>
        <w:spacing w:after="0"/>
        <w:textAlignment w:val="auto"/>
        <w:rPr>
          <w:rFonts w:ascii="Arial" w:hAnsi="Arial"/>
          <w:sz w:val="36"/>
        </w:rPr>
      </w:pPr>
      <w:r w:rsidRPr="00397A6C">
        <w:br w:type="page"/>
      </w:r>
    </w:p>
    <w:p w14:paraId="439D9903" w14:textId="77777777" w:rsidR="000E4A23" w:rsidRPr="00397A6C" w:rsidRDefault="000E4A23" w:rsidP="000E4A23">
      <w:pPr>
        <w:pStyle w:val="Heading1"/>
      </w:pPr>
      <w:bookmarkStart w:id="376" w:name="_Toc56179397"/>
      <w:bookmarkStart w:id="377" w:name="_Toc56675460"/>
      <w:bookmarkStart w:id="378" w:name="_Toc59189674"/>
      <w:r w:rsidRPr="00397A6C">
        <w:lastRenderedPageBreak/>
        <w:t>History</w:t>
      </w:r>
      <w:bookmarkEnd w:id="376"/>
      <w:bookmarkEnd w:id="377"/>
      <w:bookmarkEnd w:id="378"/>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0E4A23" w:rsidRPr="00397A6C" w14:paraId="00FF0DA0" w14:textId="77777777" w:rsidTr="004F365E">
        <w:trPr>
          <w:cantSplit/>
          <w:jc w:val="center"/>
        </w:trPr>
        <w:tc>
          <w:tcPr>
            <w:tcW w:w="9639" w:type="dxa"/>
            <w:gridSpan w:val="3"/>
            <w:tcBorders>
              <w:top w:val="single" w:sz="6" w:space="0" w:color="auto"/>
              <w:left w:val="single" w:sz="6" w:space="0" w:color="auto"/>
              <w:bottom w:val="single" w:sz="6" w:space="0" w:color="auto"/>
              <w:right w:val="single" w:sz="6" w:space="0" w:color="auto"/>
            </w:tcBorders>
          </w:tcPr>
          <w:p w14:paraId="1003E89A" w14:textId="77777777" w:rsidR="000E4A23" w:rsidRPr="00397A6C" w:rsidRDefault="000E4A23" w:rsidP="004F365E">
            <w:pPr>
              <w:spacing w:before="60" w:after="60"/>
              <w:jc w:val="center"/>
              <w:rPr>
                <w:b/>
                <w:sz w:val="24"/>
              </w:rPr>
            </w:pPr>
            <w:r w:rsidRPr="00397A6C">
              <w:rPr>
                <w:b/>
                <w:sz w:val="24"/>
              </w:rPr>
              <w:t>Document history</w:t>
            </w:r>
          </w:p>
        </w:tc>
      </w:tr>
      <w:tr w:rsidR="000E4A23" w:rsidRPr="00576E64" w14:paraId="306B08E3" w14:textId="77777777" w:rsidTr="004F365E">
        <w:trPr>
          <w:cantSplit/>
          <w:jc w:val="center"/>
        </w:trPr>
        <w:tc>
          <w:tcPr>
            <w:tcW w:w="1247" w:type="dxa"/>
            <w:tcBorders>
              <w:top w:val="single" w:sz="6" w:space="0" w:color="auto"/>
              <w:left w:val="single" w:sz="6" w:space="0" w:color="auto"/>
              <w:bottom w:val="single" w:sz="6" w:space="0" w:color="auto"/>
              <w:right w:val="single" w:sz="6" w:space="0" w:color="auto"/>
            </w:tcBorders>
          </w:tcPr>
          <w:p w14:paraId="1EB78F82" w14:textId="62956D41" w:rsidR="000E4A23" w:rsidRPr="00397A6C" w:rsidRDefault="000E61F1" w:rsidP="004F365E">
            <w:pPr>
              <w:pStyle w:val="FP"/>
              <w:spacing w:before="80" w:after="80"/>
              <w:ind w:left="57"/>
            </w:pPr>
            <w:r w:rsidRPr="00397A6C">
              <w:t>V0.2.</w:t>
            </w:r>
            <w:r w:rsidR="0035406E">
              <w:t>1</w:t>
            </w:r>
          </w:p>
        </w:tc>
        <w:tc>
          <w:tcPr>
            <w:tcW w:w="1588" w:type="dxa"/>
            <w:tcBorders>
              <w:top w:val="single" w:sz="6" w:space="0" w:color="auto"/>
              <w:left w:val="single" w:sz="6" w:space="0" w:color="auto"/>
              <w:bottom w:val="single" w:sz="6" w:space="0" w:color="auto"/>
              <w:right w:val="single" w:sz="6" w:space="0" w:color="auto"/>
            </w:tcBorders>
          </w:tcPr>
          <w:p w14:paraId="0309351D" w14:textId="4BBE4DC9" w:rsidR="000E4A23" w:rsidRPr="00397A6C" w:rsidRDefault="000E61F1" w:rsidP="004F365E">
            <w:pPr>
              <w:pStyle w:val="FP"/>
              <w:spacing w:before="80" w:after="80"/>
              <w:ind w:left="57"/>
            </w:pPr>
            <w:r w:rsidRPr="00397A6C">
              <w:t>November 2020</w:t>
            </w:r>
          </w:p>
        </w:tc>
        <w:tc>
          <w:tcPr>
            <w:tcW w:w="6804" w:type="dxa"/>
            <w:tcBorders>
              <w:top w:val="single" w:sz="6" w:space="0" w:color="auto"/>
              <w:bottom w:val="single" w:sz="6" w:space="0" w:color="auto"/>
              <w:right w:val="single" w:sz="6" w:space="0" w:color="auto"/>
            </w:tcBorders>
          </w:tcPr>
          <w:p w14:paraId="13474692" w14:textId="4F02C7E5" w:rsidR="000E4A23" w:rsidRPr="00576E64" w:rsidRDefault="000E61F1" w:rsidP="004F365E">
            <w:pPr>
              <w:pStyle w:val="FP"/>
              <w:tabs>
                <w:tab w:val="left" w:pos="3261"/>
                <w:tab w:val="left" w:pos="4395"/>
              </w:tabs>
              <w:spacing w:before="80" w:after="80"/>
              <w:ind w:left="57"/>
            </w:pPr>
            <w:r w:rsidRPr="00397A6C">
              <w:t>Pre-processing done before TB approval</w:t>
            </w:r>
            <w:r w:rsidRPr="00397A6C">
              <w:br/>
              <w:t xml:space="preserve">E-mail: </w:t>
            </w:r>
            <w:hyperlink r:id="rId42" w:history="1">
              <w:r w:rsidRPr="00397A6C">
                <w:rPr>
                  <w:rStyle w:val="Hyperlink"/>
                </w:rPr>
                <w:t>mailto:edithelp@etsi.org</w:t>
              </w:r>
            </w:hyperlink>
          </w:p>
        </w:tc>
      </w:tr>
      <w:tr w:rsidR="000E4A23" w:rsidRPr="00576E64" w14:paraId="50202914" w14:textId="77777777" w:rsidTr="004F365E">
        <w:trPr>
          <w:cantSplit/>
          <w:jc w:val="center"/>
        </w:trPr>
        <w:tc>
          <w:tcPr>
            <w:tcW w:w="1247" w:type="dxa"/>
            <w:tcBorders>
              <w:top w:val="single" w:sz="6" w:space="0" w:color="auto"/>
              <w:left w:val="single" w:sz="6" w:space="0" w:color="auto"/>
              <w:bottom w:val="single" w:sz="6" w:space="0" w:color="auto"/>
              <w:right w:val="single" w:sz="6" w:space="0" w:color="auto"/>
            </w:tcBorders>
          </w:tcPr>
          <w:p w14:paraId="1540BFA3" w14:textId="4F771C7E" w:rsidR="000E4A23" w:rsidRPr="00576E64" w:rsidRDefault="00470BAD" w:rsidP="004F365E">
            <w:pPr>
              <w:pStyle w:val="FP"/>
              <w:spacing w:before="80" w:after="80"/>
              <w:ind w:left="57"/>
            </w:pPr>
            <w:r>
              <w:t>V0.2.2</w:t>
            </w:r>
          </w:p>
        </w:tc>
        <w:tc>
          <w:tcPr>
            <w:tcW w:w="1588" w:type="dxa"/>
            <w:tcBorders>
              <w:top w:val="single" w:sz="6" w:space="0" w:color="auto"/>
              <w:left w:val="single" w:sz="6" w:space="0" w:color="auto"/>
              <w:bottom w:val="single" w:sz="6" w:space="0" w:color="auto"/>
              <w:right w:val="single" w:sz="6" w:space="0" w:color="auto"/>
            </w:tcBorders>
          </w:tcPr>
          <w:p w14:paraId="70049B84" w14:textId="7FD1787F" w:rsidR="000E4A23" w:rsidRPr="00576E64" w:rsidRDefault="00470BAD" w:rsidP="004F365E">
            <w:pPr>
              <w:pStyle w:val="FP"/>
              <w:spacing w:before="80" w:after="80"/>
              <w:ind w:left="57"/>
            </w:pPr>
            <w:r>
              <w:t>November 2020</w:t>
            </w:r>
          </w:p>
        </w:tc>
        <w:tc>
          <w:tcPr>
            <w:tcW w:w="6804" w:type="dxa"/>
            <w:tcBorders>
              <w:top w:val="single" w:sz="6" w:space="0" w:color="auto"/>
              <w:bottom w:val="single" w:sz="6" w:space="0" w:color="auto"/>
              <w:right w:val="single" w:sz="6" w:space="0" w:color="auto"/>
            </w:tcBorders>
          </w:tcPr>
          <w:p w14:paraId="7BCF05D8" w14:textId="22302614" w:rsidR="000E4A23" w:rsidRPr="00576E64" w:rsidRDefault="009E7001" w:rsidP="004F365E">
            <w:pPr>
              <w:pStyle w:val="FP"/>
              <w:tabs>
                <w:tab w:val="left" w:pos="3261"/>
                <w:tab w:val="left" w:pos="4395"/>
              </w:tabs>
              <w:spacing w:before="80" w:after="80"/>
              <w:ind w:left="57"/>
            </w:pPr>
            <w:r>
              <w:t>Editor’s Update taking into account feedback from 3GPP and Editorial comments from BBC.</w:t>
            </w:r>
          </w:p>
        </w:tc>
      </w:tr>
      <w:tr w:rsidR="000E4A23" w:rsidRPr="00576E64" w14:paraId="25517598" w14:textId="77777777" w:rsidTr="004F365E">
        <w:trPr>
          <w:cantSplit/>
          <w:jc w:val="center"/>
        </w:trPr>
        <w:tc>
          <w:tcPr>
            <w:tcW w:w="1247" w:type="dxa"/>
            <w:tcBorders>
              <w:top w:val="single" w:sz="6" w:space="0" w:color="auto"/>
              <w:left w:val="single" w:sz="6" w:space="0" w:color="auto"/>
              <w:bottom w:val="single" w:sz="6" w:space="0" w:color="auto"/>
              <w:right w:val="single" w:sz="6" w:space="0" w:color="auto"/>
            </w:tcBorders>
          </w:tcPr>
          <w:p w14:paraId="7CD4B69C" w14:textId="77777777" w:rsidR="000E4A23" w:rsidRPr="00576E64" w:rsidRDefault="000E4A23" w:rsidP="004F36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076E706B" w14:textId="77777777" w:rsidR="000E4A23" w:rsidRPr="00576E64" w:rsidRDefault="000E4A23" w:rsidP="004F365E">
            <w:pPr>
              <w:pStyle w:val="FP"/>
              <w:spacing w:before="80" w:after="80"/>
              <w:ind w:left="57"/>
            </w:pPr>
          </w:p>
        </w:tc>
        <w:tc>
          <w:tcPr>
            <w:tcW w:w="6804" w:type="dxa"/>
            <w:tcBorders>
              <w:top w:val="single" w:sz="6" w:space="0" w:color="auto"/>
              <w:bottom w:val="single" w:sz="6" w:space="0" w:color="auto"/>
              <w:right w:val="single" w:sz="6" w:space="0" w:color="auto"/>
            </w:tcBorders>
          </w:tcPr>
          <w:p w14:paraId="32DB6228" w14:textId="77777777" w:rsidR="000E4A23" w:rsidRPr="00576E64" w:rsidRDefault="000E4A23" w:rsidP="004F365E">
            <w:pPr>
              <w:pStyle w:val="FP"/>
              <w:tabs>
                <w:tab w:val="left" w:pos="3261"/>
                <w:tab w:val="left" w:pos="4395"/>
              </w:tabs>
              <w:spacing w:before="80" w:after="80"/>
              <w:ind w:left="57"/>
            </w:pPr>
          </w:p>
        </w:tc>
      </w:tr>
      <w:tr w:rsidR="000E4A23" w:rsidRPr="00576E64" w14:paraId="5D3B1432" w14:textId="77777777" w:rsidTr="004F365E">
        <w:trPr>
          <w:cantSplit/>
          <w:jc w:val="center"/>
        </w:trPr>
        <w:tc>
          <w:tcPr>
            <w:tcW w:w="1247" w:type="dxa"/>
            <w:tcBorders>
              <w:top w:val="single" w:sz="6" w:space="0" w:color="auto"/>
              <w:left w:val="single" w:sz="6" w:space="0" w:color="auto"/>
              <w:bottom w:val="single" w:sz="6" w:space="0" w:color="auto"/>
              <w:right w:val="single" w:sz="6" w:space="0" w:color="auto"/>
            </w:tcBorders>
          </w:tcPr>
          <w:p w14:paraId="4119129F" w14:textId="77777777" w:rsidR="000E4A23" w:rsidRPr="00576E64" w:rsidRDefault="000E4A23" w:rsidP="004F36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9EC45C2" w14:textId="77777777" w:rsidR="000E4A23" w:rsidRPr="00576E64" w:rsidRDefault="000E4A23" w:rsidP="004F365E">
            <w:pPr>
              <w:pStyle w:val="FP"/>
              <w:spacing w:before="80" w:after="80"/>
              <w:ind w:left="57"/>
            </w:pPr>
          </w:p>
        </w:tc>
        <w:tc>
          <w:tcPr>
            <w:tcW w:w="6804" w:type="dxa"/>
            <w:tcBorders>
              <w:top w:val="single" w:sz="6" w:space="0" w:color="auto"/>
              <w:bottom w:val="single" w:sz="6" w:space="0" w:color="auto"/>
              <w:right w:val="single" w:sz="6" w:space="0" w:color="auto"/>
            </w:tcBorders>
          </w:tcPr>
          <w:p w14:paraId="783D282C" w14:textId="77777777" w:rsidR="000E4A23" w:rsidRPr="00576E64" w:rsidRDefault="000E4A23" w:rsidP="004F365E">
            <w:pPr>
              <w:pStyle w:val="FP"/>
              <w:tabs>
                <w:tab w:val="left" w:pos="3261"/>
                <w:tab w:val="left" w:pos="4395"/>
              </w:tabs>
              <w:spacing w:before="80" w:after="80"/>
              <w:ind w:left="57"/>
            </w:pPr>
          </w:p>
        </w:tc>
      </w:tr>
      <w:tr w:rsidR="001241F1" w:rsidRPr="00576E64" w14:paraId="5302209C" w14:textId="77777777" w:rsidTr="004F365E">
        <w:trPr>
          <w:cantSplit/>
          <w:jc w:val="center"/>
        </w:trPr>
        <w:tc>
          <w:tcPr>
            <w:tcW w:w="1247" w:type="dxa"/>
            <w:tcBorders>
              <w:top w:val="single" w:sz="6" w:space="0" w:color="auto"/>
              <w:left w:val="single" w:sz="6" w:space="0" w:color="auto"/>
              <w:bottom w:val="single" w:sz="6" w:space="0" w:color="auto"/>
              <w:right w:val="single" w:sz="6" w:space="0" w:color="auto"/>
            </w:tcBorders>
          </w:tcPr>
          <w:p w14:paraId="6111A66B" w14:textId="77777777" w:rsidR="001241F1" w:rsidRPr="00576E64" w:rsidRDefault="001241F1" w:rsidP="004F365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14:paraId="7D2A319B" w14:textId="77777777" w:rsidR="001241F1" w:rsidRPr="00576E64" w:rsidRDefault="001241F1" w:rsidP="004F365E">
            <w:pPr>
              <w:pStyle w:val="FP"/>
              <w:spacing w:before="80" w:after="80"/>
              <w:ind w:left="57"/>
            </w:pPr>
          </w:p>
        </w:tc>
        <w:tc>
          <w:tcPr>
            <w:tcW w:w="6804" w:type="dxa"/>
            <w:tcBorders>
              <w:top w:val="single" w:sz="6" w:space="0" w:color="auto"/>
              <w:bottom w:val="single" w:sz="6" w:space="0" w:color="auto"/>
              <w:right w:val="single" w:sz="6" w:space="0" w:color="auto"/>
            </w:tcBorders>
          </w:tcPr>
          <w:p w14:paraId="56BE063C" w14:textId="77777777" w:rsidR="001241F1" w:rsidRPr="00576E64" w:rsidRDefault="001241F1" w:rsidP="004F365E">
            <w:pPr>
              <w:pStyle w:val="FP"/>
              <w:tabs>
                <w:tab w:val="left" w:pos="3261"/>
                <w:tab w:val="left" w:pos="4395"/>
              </w:tabs>
              <w:spacing w:before="80" w:after="80"/>
              <w:ind w:left="57"/>
            </w:pPr>
          </w:p>
        </w:tc>
      </w:tr>
    </w:tbl>
    <w:p w14:paraId="37D4F3ED" w14:textId="77777777" w:rsidR="002925F0" w:rsidRPr="00576E64" w:rsidRDefault="002925F0" w:rsidP="000E4A23"/>
    <w:sectPr w:rsidR="002925F0" w:rsidRPr="00576E64" w:rsidSect="000E61F1">
      <w:headerReference w:type="default" r:id="rId43"/>
      <w:footerReference w:type="default" r:id="rId44"/>
      <w:footnotePr>
        <w:numRestart w:val="eachSect"/>
      </w:footnotePr>
      <w:pgSz w:w="11907" w:h="16840"/>
      <w:pgMar w:top="1417" w:right="1134" w:bottom="1134" w:left="1134" w:header="850" w:footer="34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C4BC0" w14:textId="77777777" w:rsidR="00FD3723" w:rsidRDefault="00FD3723">
      <w:r>
        <w:separator/>
      </w:r>
    </w:p>
  </w:endnote>
  <w:endnote w:type="continuationSeparator" w:id="0">
    <w:p w14:paraId="022F44F7" w14:textId="77777777" w:rsidR="00FD3723" w:rsidRDefault="00FD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8D73" w14:textId="77777777" w:rsidR="00C10B2B" w:rsidRDefault="00C10B2B">
    <w:pPr>
      <w:pStyle w:val="Footer"/>
    </w:pPr>
  </w:p>
  <w:p w14:paraId="15865956" w14:textId="77777777" w:rsidR="00C10B2B" w:rsidRDefault="00C10B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DB3DA" w14:textId="72F95847" w:rsidR="00C10B2B" w:rsidRPr="000E61F1" w:rsidRDefault="00C10B2B" w:rsidP="000E61F1">
    <w:pPr>
      <w:pStyle w:val="Footer"/>
    </w:pPr>
    <w:r>
      <w:t>ETSI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3CA39" w14:textId="77777777" w:rsidR="00FD3723" w:rsidRDefault="00FD3723">
      <w:r>
        <w:separator/>
      </w:r>
    </w:p>
  </w:footnote>
  <w:footnote w:type="continuationSeparator" w:id="0">
    <w:p w14:paraId="6B48D991" w14:textId="77777777" w:rsidR="00FD3723" w:rsidRDefault="00FD3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F751E" w14:textId="77777777" w:rsidR="00C10B2B" w:rsidRDefault="00C10B2B">
    <w:pPr>
      <w:pStyle w:val="Header"/>
    </w:pPr>
    <w:r>
      <w:rPr>
        <w:lang w:eastAsia="en-GB"/>
      </w:rPr>
      <w:drawing>
        <wp:anchor distT="0" distB="0" distL="114300" distR="114300" simplePos="0" relativeHeight="251658240" behindDoc="1" locked="0" layoutInCell="1" allowOverlap="1" wp14:anchorId="3B8A134B" wp14:editId="3B1301AF">
          <wp:simplePos x="0" y="0"/>
          <wp:positionH relativeFrom="column">
            <wp:posOffset>-100965</wp:posOffset>
          </wp:positionH>
          <wp:positionV relativeFrom="paragraph">
            <wp:posOffset>998220</wp:posOffset>
          </wp:positionV>
          <wp:extent cx="6607810" cy="2876550"/>
          <wp:effectExtent l="19050" t="0" r="2540" b="0"/>
          <wp:wrapNone/>
          <wp:docPr id="16" name="Picture 16" descr="ETSI_BG_final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SI_BG_final_new"/>
                  <pic:cNvPicPr>
                    <a:picLocks noChangeAspect="1" noChangeArrowheads="1"/>
                  </pic:cNvPicPr>
                </pic:nvPicPr>
                <pic:blipFill>
                  <a:blip r:embed="rId1"/>
                  <a:srcRect/>
                  <a:stretch>
                    <a:fillRect/>
                  </a:stretch>
                </pic:blipFill>
                <pic:spPr bwMode="auto">
                  <a:xfrm>
                    <a:off x="0" y="0"/>
                    <a:ext cx="6607810" cy="28765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0DD71" w14:textId="3A0CA577" w:rsidR="00C10B2B" w:rsidRDefault="00C10B2B" w:rsidP="000E61F1">
    <w:pPr>
      <w:pStyle w:val="Header"/>
      <w:framePr w:wrap="auto" w:vAnchor="text" w:hAnchor="margin" w:xAlign="right" w:y="1"/>
      <w:widowControl/>
      <w:rPr>
        <w:noProof w:val="0"/>
      </w:rPr>
    </w:pPr>
    <w:r>
      <w:rPr>
        <w:noProof w:val="0"/>
      </w:rPr>
      <w:fldChar w:fldCharType="begin"/>
    </w:r>
    <w:r>
      <w:rPr>
        <w:noProof w:val="0"/>
      </w:rPr>
      <w:instrText xml:space="preserve">styleref ZA </w:instrText>
    </w:r>
    <w:r>
      <w:rPr>
        <w:noProof w:val="0"/>
      </w:rPr>
      <w:fldChar w:fldCharType="separate"/>
    </w:r>
    <w:r w:rsidR="00DF5973">
      <w:t>Draft ETSI TS 103 720 V0.2.2 (2020-11)</w:t>
    </w:r>
    <w:r>
      <w:rPr>
        <w:noProof w:val="0"/>
      </w:rPr>
      <w:fldChar w:fldCharType="end"/>
    </w:r>
  </w:p>
  <w:p w14:paraId="36DC35DB" w14:textId="77777777" w:rsidR="00C10B2B" w:rsidRDefault="00C10B2B" w:rsidP="000E61F1">
    <w:pPr>
      <w:pStyle w:val="Header"/>
      <w:framePr w:wrap="auto" w:vAnchor="text" w:hAnchor="margin" w:xAlign="center" w:y="1"/>
      <w:widowControl/>
      <w:rPr>
        <w:noProof w:val="0"/>
      </w:rPr>
    </w:pPr>
    <w:r>
      <w:rPr>
        <w:noProof w:val="0"/>
      </w:rPr>
      <w:fldChar w:fldCharType="begin"/>
    </w:r>
    <w:r>
      <w:rPr>
        <w:noProof w:val="0"/>
      </w:rPr>
      <w:instrText xml:space="preserve">page </w:instrText>
    </w:r>
    <w:r>
      <w:rPr>
        <w:noProof w:val="0"/>
      </w:rPr>
      <w:fldChar w:fldCharType="separate"/>
    </w:r>
    <w:r>
      <w:t>22</w:t>
    </w:r>
    <w:r>
      <w:rPr>
        <w:noProof w:val="0"/>
      </w:rPr>
      <w:fldChar w:fldCharType="end"/>
    </w:r>
  </w:p>
  <w:p w14:paraId="390AEB80" w14:textId="08917CD8" w:rsidR="00C10B2B" w:rsidRDefault="00C10B2B" w:rsidP="000E61F1">
    <w:pPr>
      <w:pStyle w:val="Header"/>
      <w:framePr w:wrap="auto" w:vAnchor="text" w:hAnchor="margin" w:y="1"/>
      <w:widowControl/>
      <w:rPr>
        <w:noProof w:val="0"/>
      </w:rPr>
    </w:pPr>
    <w:r>
      <w:rPr>
        <w:noProof w:val="0"/>
      </w:rPr>
      <w:fldChar w:fldCharType="begin"/>
    </w:r>
    <w:r>
      <w:rPr>
        <w:noProof w:val="0"/>
      </w:rPr>
      <w:instrText xml:space="preserve">styleref ZGSM </w:instrText>
    </w:r>
    <w:r>
      <w:rPr>
        <w:noProof w:val="0"/>
      </w:rPr>
      <w:fldChar w:fldCharType="end"/>
    </w:r>
  </w:p>
  <w:p w14:paraId="1BE365A5" w14:textId="77777777" w:rsidR="00C10B2B" w:rsidRPr="000E61F1" w:rsidRDefault="00C10B2B" w:rsidP="000E6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BC677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abstractNumId w:val="17"/>
  </w:num>
  <w:num w:numId="2">
    <w:abstractNumId w:val="30"/>
  </w:num>
  <w:num w:numId="3">
    <w:abstractNumId w:val="12"/>
  </w:num>
  <w:num w:numId="4">
    <w:abstractNumId w:val="19"/>
  </w:num>
  <w:num w:numId="5">
    <w:abstractNumId w:val="24"/>
  </w:num>
  <w:num w:numId="6">
    <w:abstractNumId w:val="2"/>
  </w:num>
  <w:num w:numId="7">
    <w:abstractNumId w:val="1"/>
  </w:num>
  <w:num w:numId="8">
    <w:abstractNumId w:val="0"/>
  </w:num>
  <w:num w:numId="9">
    <w:abstractNumId w:val="29"/>
  </w:num>
  <w:num w:numId="10">
    <w:abstractNumId w:val="31"/>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16"/>
  </w:num>
  <w:num w:numId="23">
    <w:abstractNumId w:val="26"/>
  </w:num>
  <w:num w:numId="24">
    <w:abstractNumId w:val="22"/>
  </w:num>
  <w:num w:numId="25">
    <w:abstractNumId w:val="25"/>
  </w:num>
  <w:num w:numId="26">
    <w:abstractNumId w:val="15"/>
  </w:num>
  <w:num w:numId="27">
    <w:abstractNumId w:val="11"/>
  </w:num>
  <w:num w:numId="28">
    <w:abstractNumId w:val="13"/>
  </w:num>
  <w:num w:numId="29">
    <w:abstractNumId w:val="23"/>
  </w:num>
  <w:num w:numId="30">
    <w:abstractNumId w:val="28"/>
  </w:num>
  <w:num w:numId="31">
    <w:abstractNumId w:val="20"/>
  </w:num>
  <w:num w:numId="32">
    <w:abstractNumId w:val="10"/>
  </w:num>
  <w:num w:numId="33">
    <w:abstractNumId w:val="21"/>
  </w:num>
  <w:num w:numId="34">
    <w:abstractNumId w:val="14"/>
  </w:num>
  <w:num w:numId="35">
    <w:abstractNumId w:val="18"/>
  </w:num>
  <w:num w:numId="36">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283"/>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F0"/>
    <w:rsid w:val="00001B4A"/>
    <w:rsid w:val="000071B8"/>
    <w:rsid w:val="000121DE"/>
    <w:rsid w:val="00012807"/>
    <w:rsid w:val="0002362B"/>
    <w:rsid w:val="00026BA4"/>
    <w:rsid w:val="0003234A"/>
    <w:rsid w:val="0005062C"/>
    <w:rsid w:val="00057DAA"/>
    <w:rsid w:val="00074B86"/>
    <w:rsid w:val="000922C3"/>
    <w:rsid w:val="000D6499"/>
    <w:rsid w:val="000E4A23"/>
    <w:rsid w:val="000E61F1"/>
    <w:rsid w:val="000E76E8"/>
    <w:rsid w:val="000F0E0F"/>
    <w:rsid w:val="00116FB7"/>
    <w:rsid w:val="00117F80"/>
    <w:rsid w:val="001241F1"/>
    <w:rsid w:val="00143375"/>
    <w:rsid w:val="00145AB5"/>
    <w:rsid w:val="001734A1"/>
    <w:rsid w:val="001B6774"/>
    <w:rsid w:val="00212769"/>
    <w:rsid w:val="0021694C"/>
    <w:rsid w:val="00236D9E"/>
    <w:rsid w:val="0024231F"/>
    <w:rsid w:val="00251D88"/>
    <w:rsid w:val="00261B6D"/>
    <w:rsid w:val="00282850"/>
    <w:rsid w:val="002925F0"/>
    <w:rsid w:val="002A234F"/>
    <w:rsid w:val="002B66AA"/>
    <w:rsid w:val="003258B0"/>
    <w:rsid w:val="00330A2D"/>
    <w:rsid w:val="00340C8E"/>
    <w:rsid w:val="003433EB"/>
    <w:rsid w:val="0035406E"/>
    <w:rsid w:val="00357A3C"/>
    <w:rsid w:val="00371C91"/>
    <w:rsid w:val="00397A6C"/>
    <w:rsid w:val="003B1B16"/>
    <w:rsid w:val="003B3A1D"/>
    <w:rsid w:val="003C17A2"/>
    <w:rsid w:val="003C4CBB"/>
    <w:rsid w:val="003E5488"/>
    <w:rsid w:val="003E6D1A"/>
    <w:rsid w:val="003F339B"/>
    <w:rsid w:val="003F57F9"/>
    <w:rsid w:val="003F7B18"/>
    <w:rsid w:val="004216C5"/>
    <w:rsid w:val="00426BB3"/>
    <w:rsid w:val="00434084"/>
    <w:rsid w:val="0046765E"/>
    <w:rsid w:val="00470BAD"/>
    <w:rsid w:val="004776AC"/>
    <w:rsid w:val="00482D1D"/>
    <w:rsid w:val="0048537E"/>
    <w:rsid w:val="00492684"/>
    <w:rsid w:val="004A61AF"/>
    <w:rsid w:val="004B01C6"/>
    <w:rsid w:val="004B3F45"/>
    <w:rsid w:val="004E0690"/>
    <w:rsid w:val="004E550A"/>
    <w:rsid w:val="004F365E"/>
    <w:rsid w:val="00566752"/>
    <w:rsid w:val="00576E64"/>
    <w:rsid w:val="005948EF"/>
    <w:rsid w:val="00594DEF"/>
    <w:rsid w:val="005A5F36"/>
    <w:rsid w:val="005B386C"/>
    <w:rsid w:val="005E08DD"/>
    <w:rsid w:val="005E2307"/>
    <w:rsid w:val="005F5123"/>
    <w:rsid w:val="006156DD"/>
    <w:rsid w:val="00641280"/>
    <w:rsid w:val="006460F3"/>
    <w:rsid w:val="006556D8"/>
    <w:rsid w:val="006657B2"/>
    <w:rsid w:val="00671AEF"/>
    <w:rsid w:val="00683AF9"/>
    <w:rsid w:val="006D0E1E"/>
    <w:rsid w:val="006D55B5"/>
    <w:rsid w:val="006E4ADA"/>
    <w:rsid w:val="0070372E"/>
    <w:rsid w:val="00720AFB"/>
    <w:rsid w:val="00721068"/>
    <w:rsid w:val="00724524"/>
    <w:rsid w:val="00731767"/>
    <w:rsid w:val="00793EC2"/>
    <w:rsid w:val="007A50BC"/>
    <w:rsid w:val="007B0B39"/>
    <w:rsid w:val="007B6620"/>
    <w:rsid w:val="007C2D8C"/>
    <w:rsid w:val="007C415F"/>
    <w:rsid w:val="007C50CE"/>
    <w:rsid w:val="008154B4"/>
    <w:rsid w:val="00844897"/>
    <w:rsid w:val="00860BAC"/>
    <w:rsid w:val="008733D0"/>
    <w:rsid w:val="00896462"/>
    <w:rsid w:val="008A0152"/>
    <w:rsid w:val="008A59D9"/>
    <w:rsid w:val="008C4EE4"/>
    <w:rsid w:val="008D5403"/>
    <w:rsid w:val="008F7617"/>
    <w:rsid w:val="00905D9A"/>
    <w:rsid w:val="00915B1F"/>
    <w:rsid w:val="00917A69"/>
    <w:rsid w:val="00920263"/>
    <w:rsid w:val="00941B2C"/>
    <w:rsid w:val="00953C8B"/>
    <w:rsid w:val="00970F89"/>
    <w:rsid w:val="00980FAA"/>
    <w:rsid w:val="00995A4A"/>
    <w:rsid w:val="009A7DAF"/>
    <w:rsid w:val="009B2BC3"/>
    <w:rsid w:val="009E7001"/>
    <w:rsid w:val="009F1648"/>
    <w:rsid w:val="00A02DF3"/>
    <w:rsid w:val="00A05F0A"/>
    <w:rsid w:val="00A15C7C"/>
    <w:rsid w:val="00A16410"/>
    <w:rsid w:val="00A27E51"/>
    <w:rsid w:val="00A55DB5"/>
    <w:rsid w:val="00A639D4"/>
    <w:rsid w:val="00A649CB"/>
    <w:rsid w:val="00A73195"/>
    <w:rsid w:val="00AA4C40"/>
    <w:rsid w:val="00AD50F0"/>
    <w:rsid w:val="00AE4A96"/>
    <w:rsid w:val="00AF604A"/>
    <w:rsid w:val="00B046EE"/>
    <w:rsid w:val="00B374D8"/>
    <w:rsid w:val="00B538FF"/>
    <w:rsid w:val="00B65611"/>
    <w:rsid w:val="00B71270"/>
    <w:rsid w:val="00B73EF5"/>
    <w:rsid w:val="00BB0252"/>
    <w:rsid w:val="00BB6DE8"/>
    <w:rsid w:val="00BB6FB7"/>
    <w:rsid w:val="00BC1ECD"/>
    <w:rsid w:val="00BC2309"/>
    <w:rsid w:val="00BD79BA"/>
    <w:rsid w:val="00BE0CDD"/>
    <w:rsid w:val="00C10B2B"/>
    <w:rsid w:val="00C24140"/>
    <w:rsid w:val="00C34DEF"/>
    <w:rsid w:val="00C3532F"/>
    <w:rsid w:val="00C4374F"/>
    <w:rsid w:val="00C64AA0"/>
    <w:rsid w:val="00C6769B"/>
    <w:rsid w:val="00C857E8"/>
    <w:rsid w:val="00C967D2"/>
    <w:rsid w:val="00CC0151"/>
    <w:rsid w:val="00CF0947"/>
    <w:rsid w:val="00D05778"/>
    <w:rsid w:val="00D23ECA"/>
    <w:rsid w:val="00D32EA2"/>
    <w:rsid w:val="00D4574B"/>
    <w:rsid w:val="00D51C08"/>
    <w:rsid w:val="00D71637"/>
    <w:rsid w:val="00D819C4"/>
    <w:rsid w:val="00D90D2B"/>
    <w:rsid w:val="00D90E66"/>
    <w:rsid w:val="00D91AF0"/>
    <w:rsid w:val="00DA0852"/>
    <w:rsid w:val="00DB6171"/>
    <w:rsid w:val="00DC0149"/>
    <w:rsid w:val="00DC1BFB"/>
    <w:rsid w:val="00DE7093"/>
    <w:rsid w:val="00DE7D03"/>
    <w:rsid w:val="00DF5973"/>
    <w:rsid w:val="00E10D8D"/>
    <w:rsid w:val="00E23DE2"/>
    <w:rsid w:val="00E31691"/>
    <w:rsid w:val="00E36B93"/>
    <w:rsid w:val="00E47496"/>
    <w:rsid w:val="00E5052C"/>
    <w:rsid w:val="00E629FF"/>
    <w:rsid w:val="00E7641A"/>
    <w:rsid w:val="00ED4687"/>
    <w:rsid w:val="00EE1481"/>
    <w:rsid w:val="00EE1F59"/>
    <w:rsid w:val="00F11EF8"/>
    <w:rsid w:val="00F2125E"/>
    <w:rsid w:val="00F4411D"/>
    <w:rsid w:val="00F6419E"/>
    <w:rsid w:val="00F64EE8"/>
    <w:rsid w:val="00F66EF0"/>
    <w:rsid w:val="00F67B21"/>
    <w:rsid w:val="00F777EC"/>
    <w:rsid w:val="00FA57B3"/>
    <w:rsid w:val="00FB165E"/>
    <w:rsid w:val="00FC7D14"/>
    <w:rsid w:val="00FD3723"/>
    <w:rsid w:val="00FE4251"/>
    <w:rsid w:val="00FE6F0D"/>
    <w:rsid w:val="00FF2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B5244"/>
  <w15:docId w15:val="{7A4F2967-A0BD-4AE1-A922-C1390639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1F1"/>
    <w:pPr>
      <w:overflowPunct w:val="0"/>
      <w:autoSpaceDE w:val="0"/>
      <w:autoSpaceDN w:val="0"/>
      <w:adjustRightInd w:val="0"/>
      <w:spacing w:after="180"/>
      <w:textAlignment w:val="baseline"/>
    </w:pPr>
    <w:rPr>
      <w:lang w:val="en-GB"/>
    </w:rPr>
  </w:style>
  <w:style w:type="paragraph" w:styleId="Heading1">
    <w:name w:val="heading 1"/>
    <w:next w:val="Normal"/>
    <w:link w:val="Heading1Char"/>
    <w:uiPriority w:val="9"/>
    <w:qFormat/>
    <w:rsid w:val="000E61F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0E61F1"/>
    <w:pPr>
      <w:pBdr>
        <w:top w:val="none" w:sz="0" w:space="0" w:color="auto"/>
      </w:pBdr>
      <w:spacing w:before="180"/>
      <w:outlineLvl w:val="1"/>
    </w:pPr>
    <w:rPr>
      <w:sz w:val="32"/>
    </w:rPr>
  </w:style>
  <w:style w:type="paragraph" w:styleId="Heading3">
    <w:name w:val="heading 3"/>
    <w:basedOn w:val="Heading2"/>
    <w:next w:val="Normal"/>
    <w:link w:val="Heading3Char"/>
    <w:qFormat/>
    <w:rsid w:val="000E61F1"/>
    <w:pPr>
      <w:spacing w:before="120"/>
      <w:outlineLvl w:val="2"/>
    </w:pPr>
    <w:rPr>
      <w:sz w:val="28"/>
    </w:rPr>
  </w:style>
  <w:style w:type="paragraph" w:styleId="Heading4">
    <w:name w:val="heading 4"/>
    <w:basedOn w:val="Heading3"/>
    <w:next w:val="Normal"/>
    <w:link w:val="Heading4Char"/>
    <w:qFormat/>
    <w:rsid w:val="000E61F1"/>
    <w:pPr>
      <w:ind w:left="1418" w:hanging="1418"/>
      <w:outlineLvl w:val="3"/>
    </w:pPr>
    <w:rPr>
      <w:sz w:val="24"/>
    </w:rPr>
  </w:style>
  <w:style w:type="paragraph" w:styleId="Heading5">
    <w:name w:val="heading 5"/>
    <w:basedOn w:val="Heading4"/>
    <w:next w:val="Normal"/>
    <w:qFormat/>
    <w:rsid w:val="000E61F1"/>
    <w:pPr>
      <w:ind w:left="1701" w:hanging="1701"/>
      <w:outlineLvl w:val="4"/>
    </w:pPr>
    <w:rPr>
      <w:sz w:val="22"/>
    </w:rPr>
  </w:style>
  <w:style w:type="paragraph" w:styleId="Heading6">
    <w:name w:val="heading 6"/>
    <w:basedOn w:val="H6"/>
    <w:next w:val="Normal"/>
    <w:link w:val="Heading6Char"/>
    <w:qFormat/>
    <w:rsid w:val="000E61F1"/>
    <w:pPr>
      <w:outlineLvl w:val="5"/>
    </w:pPr>
  </w:style>
  <w:style w:type="paragraph" w:styleId="Heading7">
    <w:name w:val="heading 7"/>
    <w:basedOn w:val="H6"/>
    <w:next w:val="Normal"/>
    <w:qFormat/>
    <w:rsid w:val="000E61F1"/>
    <w:pPr>
      <w:outlineLvl w:val="6"/>
    </w:pPr>
  </w:style>
  <w:style w:type="paragraph" w:styleId="Heading8">
    <w:name w:val="heading 8"/>
    <w:basedOn w:val="Heading1"/>
    <w:next w:val="Normal"/>
    <w:link w:val="Heading8Char"/>
    <w:qFormat/>
    <w:rsid w:val="000E61F1"/>
    <w:pPr>
      <w:ind w:left="0" w:firstLine="0"/>
      <w:outlineLvl w:val="7"/>
    </w:pPr>
  </w:style>
  <w:style w:type="paragraph" w:styleId="Heading9">
    <w:name w:val="heading 9"/>
    <w:basedOn w:val="Heading8"/>
    <w:next w:val="Normal"/>
    <w:qFormat/>
    <w:rsid w:val="000E61F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E61F1"/>
    <w:pPr>
      <w:ind w:left="1985" w:hanging="1985"/>
      <w:outlineLvl w:val="9"/>
    </w:pPr>
    <w:rPr>
      <w:sz w:val="20"/>
    </w:rPr>
  </w:style>
  <w:style w:type="paragraph" w:styleId="TOC9">
    <w:name w:val="toc 9"/>
    <w:basedOn w:val="TOC8"/>
    <w:rsid w:val="000E61F1"/>
    <w:pPr>
      <w:ind w:left="1418" w:hanging="1418"/>
    </w:pPr>
  </w:style>
  <w:style w:type="paragraph" w:styleId="TOC8">
    <w:name w:val="toc 8"/>
    <w:basedOn w:val="TOC1"/>
    <w:uiPriority w:val="39"/>
    <w:rsid w:val="000E61F1"/>
    <w:pPr>
      <w:spacing w:before="180"/>
      <w:ind w:left="2693" w:hanging="2693"/>
    </w:pPr>
    <w:rPr>
      <w:b/>
    </w:rPr>
  </w:style>
  <w:style w:type="paragraph" w:styleId="TOC1">
    <w:name w:val="toc 1"/>
    <w:uiPriority w:val="39"/>
    <w:rsid w:val="000E61F1"/>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0E61F1"/>
    <w:pPr>
      <w:keepLines/>
      <w:tabs>
        <w:tab w:val="center" w:pos="4536"/>
        <w:tab w:val="right" w:pos="9072"/>
      </w:tabs>
    </w:pPr>
    <w:rPr>
      <w:noProof/>
    </w:rPr>
  </w:style>
  <w:style w:type="character" w:customStyle="1" w:styleId="ZGSM">
    <w:name w:val="ZGSM"/>
    <w:rsid w:val="000E61F1"/>
  </w:style>
  <w:style w:type="paragraph" w:styleId="Header">
    <w:name w:val="header"/>
    <w:link w:val="HeaderChar"/>
    <w:rsid w:val="000E61F1"/>
    <w:pPr>
      <w:widowControl w:val="0"/>
      <w:overflowPunct w:val="0"/>
      <w:autoSpaceDE w:val="0"/>
      <w:autoSpaceDN w:val="0"/>
      <w:adjustRightInd w:val="0"/>
      <w:textAlignment w:val="baseline"/>
    </w:pPr>
    <w:rPr>
      <w:rFonts w:ascii="Arial" w:hAnsi="Arial"/>
      <w:b/>
      <w:noProof/>
      <w:sz w:val="18"/>
      <w:lang w:val="en-GB"/>
    </w:rPr>
  </w:style>
  <w:style w:type="paragraph" w:customStyle="1" w:styleId="ZD">
    <w:name w:val="ZD"/>
    <w:rsid w:val="000E61F1"/>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semiHidden/>
    <w:rsid w:val="000E61F1"/>
    <w:pPr>
      <w:ind w:left="1701" w:hanging="1701"/>
    </w:pPr>
  </w:style>
  <w:style w:type="paragraph" w:styleId="TOC4">
    <w:name w:val="toc 4"/>
    <w:basedOn w:val="TOC3"/>
    <w:uiPriority w:val="39"/>
    <w:rsid w:val="000E61F1"/>
    <w:pPr>
      <w:ind w:left="1418" w:hanging="1418"/>
    </w:pPr>
  </w:style>
  <w:style w:type="paragraph" w:styleId="TOC3">
    <w:name w:val="toc 3"/>
    <w:basedOn w:val="TOC2"/>
    <w:uiPriority w:val="39"/>
    <w:rsid w:val="000E61F1"/>
    <w:pPr>
      <w:ind w:left="1134" w:hanging="1134"/>
    </w:pPr>
  </w:style>
  <w:style w:type="paragraph" w:styleId="TOC2">
    <w:name w:val="toc 2"/>
    <w:basedOn w:val="TOC1"/>
    <w:uiPriority w:val="39"/>
    <w:rsid w:val="000E61F1"/>
    <w:pPr>
      <w:spacing w:before="0"/>
      <w:ind w:left="851" w:hanging="851"/>
    </w:pPr>
    <w:rPr>
      <w:sz w:val="20"/>
    </w:rPr>
  </w:style>
  <w:style w:type="paragraph" w:styleId="Index1">
    <w:name w:val="index 1"/>
    <w:basedOn w:val="Normal"/>
    <w:semiHidden/>
    <w:rsid w:val="000E61F1"/>
    <w:pPr>
      <w:keepLines/>
    </w:pPr>
  </w:style>
  <w:style w:type="paragraph" w:styleId="Index2">
    <w:name w:val="index 2"/>
    <w:basedOn w:val="Index1"/>
    <w:semiHidden/>
    <w:rsid w:val="000E61F1"/>
    <w:pPr>
      <w:ind w:left="284"/>
    </w:pPr>
  </w:style>
  <w:style w:type="paragraph" w:customStyle="1" w:styleId="TT">
    <w:name w:val="TT"/>
    <w:basedOn w:val="Heading1"/>
    <w:next w:val="Normal"/>
    <w:rsid w:val="000E61F1"/>
    <w:pPr>
      <w:outlineLvl w:val="9"/>
    </w:pPr>
  </w:style>
  <w:style w:type="paragraph" w:styleId="Footer">
    <w:name w:val="footer"/>
    <w:basedOn w:val="Header"/>
    <w:link w:val="FooterChar"/>
    <w:rsid w:val="000E61F1"/>
    <w:pPr>
      <w:jc w:val="center"/>
    </w:pPr>
    <w:rPr>
      <w:i/>
    </w:rPr>
  </w:style>
  <w:style w:type="character" w:styleId="FootnoteReference">
    <w:name w:val="footnote reference"/>
    <w:basedOn w:val="DefaultParagraphFont"/>
    <w:semiHidden/>
    <w:rsid w:val="000E61F1"/>
    <w:rPr>
      <w:b/>
      <w:position w:val="6"/>
      <w:sz w:val="16"/>
    </w:rPr>
  </w:style>
  <w:style w:type="paragraph" w:styleId="FootnoteText">
    <w:name w:val="footnote text"/>
    <w:basedOn w:val="Normal"/>
    <w:semiHidden/>
    <w:rsid w:val="000E61F1"/>
    <w:pPr>
      <w:keepLines/>
      <w:ind w:left="454" w:hanging="454"/>
    </w:pPr>
    <w:rPr>
      <w:sz w:val="16"/>
    </w:rPr>
  </w:style>
  <w:style w:type="paragraph" w:customStyle="1" w:styleId="NF">
    <w:name w:val="NF"/>
    <w:basedOn w:val="NO"/>
    <w:rsid w:val="000E61F1"/>
    <w:pPr>
      <w:keepNext/>
      <w:spacing w:after="0"/>
    </w:pPr>
    <w:rPr>
      <w:rFonts w:ascii="Arial" w:hAnsi="Arial"/>
      <w:sz w:val="18"/>
    </w:rPr>
  </w:style>
  <w:style w:type="paragraph" w:customStyle="1" w:styleId="NO">
    <w:name w:val="NO"/>
    <w:basedOn w:val="Normal"/>
    <w:link w:val="NOChar"/>
    <w:rsid w:val="000E61F1"/>
    <w:pPr>
      <w:keepLines/>
      <w:ind w:left="1135" w:hanging="851"/>
    </w:pPr>
  </w:style>
  <w:style w:type="paragraph" w:customStyle="1" w:styleId="PL">
    <w:name w:val="PL"/>
    <w:rsid w:val="000E61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0E61F1"/>
    <w:pPr>
      <w:jc w:val="right"/>
    </w:pPr>
  </w:style>
  <w:style w:type="paragraph" w:customStyle="1" w:styleId="TAL">
    <w:name w:val="TAL"/>
    <w:basedOn w:val="Normal"/>
    <w:link w:val="TALCar"/>
    <w:rsid w:val="000E61F1"/>
    <w:pPr>
      <w:keepNext/>
      <w:keepLines/>
      <w:spacing w:after="0"/>
    </w:pPr>
    <w:rPr>
      <w:rFonts w:ascii="Arial" w:hAnsi="Arial"/>
      <w:sz w:val="18"/>
    </w:rPr>
  </w:style>
  <w:style w:type="paragraph" w:styleId="ListNumber2">
    <w:name w:val="List Number 2"/>
    <w:basedOn w:val="ListNumber"/>
    <w:rsid w:val="000E61F1"/>
    <w:pPr>
      <w:ind w:left="851"/>
    </w:pPr>
  </w:style>
  <w:style w:type="paragraph" w:styleId="ListNumber">
    <w:name w:val="List Number"/>
    <w:basedOn w:val="List"/>
    <w:rsid w:val="000E61F1"/>
  </w:style>
  <w:style w:type="paragraph" w:styleId="List">
    <w:name w:val="List"/>
    <w:basedOn w:val="Normal"/>
    <w:rsid w:val="000E61F1"/>
    <w:pPr>
      <w:ind w:left="568" w:hanging="284"/>
    </w:pPr>
  </w:style>
  <w:style w:type="paragraph" w:customStyle="1" w:styleId="TAH">
    <w:name w:val="TAH"/>
    <w:basedOn w:val="TAC"/>
    <w:link w:val="TAHCar"/>
    <w:rsid w:val="000E61F1"/>
    <w:rPr>
      <w:b/>
    </w:rPr>
  </w:style>
  <w:style w:type="paragraph" w:customStyle="1" w:styleId="TAC">
    <w:name w:val="TAC"/>
    <w:basedOn w:val="TAL"/>
    <w:link w:val="TACChar"/>
    <w:rsid w:val="000E61F1"/>
    <w:pPr>
      <w:jc w:val="center"/>
    </w:pPr>
  </w:style>
  <w:style w:type="paragraph" w:customStyle="1" w:styleId="LD">
    <w:name w:val="LD"/>
    <w:rsid w:val="000E61F1"/>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link w:val="EXChar"/>
    <w:rsid w:val="000E61F1"/>
    <w:pPr>
      <w:keepLines/>
      <w:ind w:left="1702" w:hanging="1418"/>
    </w:pPr>
  </w:style>
  <w:style w:type="paragraph" w:customStyle="1" w:styleId="FP">
    <w:name w:val="FP"/>
    <w:basedOn w:val="Normal"/>
    <w:rsid w:val="000E61F1"/>
    <w:pPr>
      <w:spacing w:after="0"/>
    </w:pPr>
  </w:style>
  <w:style w:type="paragraph" w:customStyle="1" w:styleId="NW">
    <w:name w:val="NW"/>
    <w:basedOn w:val="NO"/>
    <w:rsid w:val="000E61F1"/>
    <w:pPr>
      <w:spacing w:after="0"/>
    </w:pPr>
  </w:style>
  <w:style w:type="paragraph" w:customStyle="1" w:styleId="EW">
    <w:name w:val="EW"/>
    <w:basedOn w:val="EX"/>
    <w:rsid w:val="000E61F1"/>
    <w:pPr>
      <w:spacing w:after="0"/>
    </w:pPr>
  </w:style>
  <w:style w:type="paragraph" w:customStyle="1" w:styleId="B10">
    <w:name w:val="B1"/>
    <w:basedOn w:val="List"/>
    <w:link w:val="B1Char1"/>
    <w:rsid w:val="000E61F1"/>
    <w:pPr>
      <w:ind w:left="738" w:hanging="454"/>
    </w:pPr>
  </w:style>
  <w:style w:type="paragraph" w:styleId="TOC6">
    <w:name w:val="toc 6"/>
    <w:basedOn w:val="TOC5"/>
    <w:next w:val="Normal"/>
    <w:semiHidden/>
    <w:rsid w:val="000E61F1"/>
    <w:pPr>
      <w:ind w:left="1985" w:hanging="1985"/>
    </w:pPr>
  </w:style>
  <w:style w:type="paragraph" w:styleId="TOC7">
    <w:name w:val="toc 7"/>
    <w:basedOn w:val="TOC6"/>
    <w:next w:val="Normal"/>
    <w:semiHidden/>
    <w:rsid w:val="000E61F1"/>
    <w:pPr>
      <w:ind w:left="2268" w:hanging="2268"/>
    </w:pPr>
  </w:style>
  <w:style w:type="paragraph" w:styleId="ListBullet2">
    <w:name w:val="List Bullet 2"/>
    <w:basedOn w:val="ListBullet"/>
    <w:rsid w:val="000E61F1"/>
    <w:pPr>
      <w:ind w:left="851"/>
    </w:pPr>
  </w:style>
  <w:style w:type="paragraph" w:styleId="ListBullet">
    <w:name w:val="List Bullet"/>
    <w:basedOn w:val="List"/>
    <w:rsid w:val="000E61F1"/>
  </w:style>
  <w:style w:type="paragraph" w:customStyle="1" w:styleId="EditorsNote">
    <w:name w:val="Editor's Note"/>
    <w:basedOn w:val="NO"/>
    <w:rsid w:val="000E61F1"/>
    <w:rPr>
      <w:color w:val="FF0000"/>
    </w:rPr>
  </w:style>
  <w:style w:type="paragraph" w:customStyle="1" w:styleId="TH">
    <w:name w:val="TH"/>
    <w:basedOn w:val="FL"/>
    <w:next w:val="FL"/>
    <w:link w:val="THChar"/>
    <w:rsid w:val="000E61F1"/>
  </w:style>
  <w:style w:type="paragraph" w:customStyle="1" w:styleId="ZA">
    <w:name w:val="ZA"/>
    <w:rsid w:val="000E61F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0E61F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0E61F1"/>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0E61F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0E61F1"/>
    <w:pPr>
      <w:ind w:left="851" w:hanging="851"/>
    </w:pPr>
  </w:style>
  <w:style w:type="paragraph" w:customStyle="1" w:styleId="ZH">
    <w:name w:val="ZH"/>
    <w:rsid w:val="000E61F1"/>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0E61F1"/>
    <w:pPr>
      <w:keepNext w:val="0"/>
      <w:spacing w:before="0" w:after="240"/>
    </w:pPr>
  </w:style>
  <w:style w:type="paragraph" w:customStyle="1" w:styleId="ZG">
    <w:name w:val="ZG"/>
    <w:rsid w:val="000E61F1"/>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0E61F1"/>
    <w:pPr>
      <w:ind w:left="1135"/>
    </w:pPr>
  </w:style>
  <w:style w:type="paragraph" w:styleId="List2">
    <w:name w:val="List 2"/>
    <w:basedOn w:val="List"/>
    <w:rsid w:val="000E61F1"/>
    <w:pPr>
      <w:ind w:left="851"/>
    </w:pPr>
  </w:style>
  <w:style w:type="paragraph" w:styleId="List3">
    <w:name w:val="List 3"/>
    <w:basedOn w:val="List2"/>
    <w:rsid w:val="000E61F1"/>
    <w:pPr>
      <w:ind w:left="1135"/>
    </w:pPr>
  </w:style>
  <w:style w:type="paragraph" w:styleId="List4">
    <w:name w:val="List 4"/>
    <w:basedOn w:val="List3"/>
    <w:rsid w:val="000E61F1"/>
    <w:pPr>
      <w:ind w:left="1418"/>
    </w:pPr>
  </w:style>
  <w:style w:type="paragraph" w:styleId="List5">
    <w:name w:val="List 5"/>
    <w:basedOn w:val="List4"/>
    <w:rsid w:val="000E61F1"/>
    <w:pPr>
      <w:ind w:left="1702"/>
    </w:pPr>
  </w:style>
  <w:style w:type="paragraph" w:styleId="ListBullet4">
    <w:name w:val="List Bullet 4"/>
    <w:basedOn w:val="ListBullet3"/>
    <w:rsid w:val="000E61F1"/>
    <w:pPr>
      <w:ind w:left="1418"/>
    </w:pPr>
  </w:style>
  <w:style w:type="paragraph" w:styleId="ListBullet5">
    <w:name w:val="List Bullet 5"/>
    <w:basedOn w:val="ListBullet4"/>
    <w:rsid w:val="000E61F1"/>
    <w:pPr>
      <w:ind w:left="1702"/>
    </w:pPr>
  </w:style>
  <w:style w:type="paragraph" w:customStyle="1" w:styleId="B20">
    <w:name w:val="B2"/>
    <w:basedOn w:val="List2"/>
    <w:link w:val="B2Char"/>
    <w:rsid w:val="000E61F1"/>
    <w:pPr>
      <w:ind w:left="1191" w:hanging="454"/>
    </w:pPr>
  </w:style>
  <w:style w:type="paragraph" w:customStyle="1" w:styleId="B30">
    <w:name w:val="B3"/>
    <w:basedOn w:val="List3"/>
    <w:rsid w:val="000E61F1"/>
    <w:pPr>
      <w:ind w:left="1645" w:hanging="454"/>
    </w:pPr>
  </w:style>
  <w:style w:type="paragraph" w:customStyle="1" w:styleId="B4">
    <w:name w:val="B4"/>
    <w:basedOn w:val="List4"/>
    <w:rsid w:val="000E61F1"/>
    <w:pPr>
      <w:ind w:left="2098" w:hanging="454"/>
    </w:pPr>
  </w:style>
  <w:style w:type="paragraph" w:customStyle="1" w:styleId="B5">
    <w:name w:val="B5"/>
    <w:basedOn w:val="List5"/>
    <w:rsid w:val="000E61F1"/>
    <w:pPr>
      <w:ind w:left="2552" w:hanging="454"/>
    </w:pPr>
  </w:style>
  <w:style w:type="paragraph" w:customStyle="1" w:styleId="ZTD">
    <w:name w:val="ZTD"/>
    <w:basedOn w:val="ZB"/>
    <w:rsid w:val="000E61F1"/>
    <w:pPr>
      <w:framePr w:hRule="auto" w:wrap="notBeside" w:y="852"/>
    </w:pPr>
    <w:rPr>
      <w:i w:val="0"/>
      <w:sz w:val="40"/>
    </w:rPr>
  </w:style>
  <w:style w:type="paragraph" w:customStyle="1" w:styleId="ZV">
    <w:name w:val="ZV"/>
    <w:basedOn w:val="ZU"/>
    <w:rsid w:val="000E61F1"/>
    <w:pPr>
      <w:framePr w:wrap="notBeside" w:y="16161"/>
    </w:pPr>
  </w:style>
  <w:style w:type="paragraph" w:styleId="IndexHeading">
    <w:name w:val="index heading"/>
    <w:basedOn w:val="Normal"/>
    <w:next w:val="Normal"/>
    <w:semiHidden/>
    <w:rsid w:val="0005062C"/>
    <w:pPr>
      <w:pBdr>
        <w:top w:val="single" w:sz="12" w:space="0" w:color="auto"/>
      </w:pBdr>
      <w:spacing w:before="360" w:after="240"/>
    </w:pPr>
    <w:rPr>
      <w:b/>
      <w:i/>
      <w:sz w:val="26"/>
    </w:rPr>
  </w:style>
  <w:style w:type="character" w:styleId="Hyperlink">
    <w:name w:val="Hyperlink"/>
    <w:uiPriority w:val="99"/>
    <w:rsid w:val="0005062C"/>
    <w:rPr>
      <w:color w:val="0000FF"/>
      <w:u w:val="single"/>
    </w:rPr>
  </w:style>
  <w:style w:type="character" w:styleId="FollowedHyperlink">
    <w:name w:val="FollowedHyperlink"/>
    <w:rsid w:val="0005062C"/>
    <w:rPr>
      <w:color w:val="800080"/>
      <w:u w:val="single"/>
    </w:rPr>
  </w:style>
  <w:style w:type="character" w:styleId="CommentReference">
    <w:name w:val="annotation reference"/>
    <w:semiHidden/>
    <w:rsid w:val="0005062C"/>
    <w:rPr>
      <w:sz w:val="16"/>
    </w:rPr>
  </w:style>
  <w:style w:type="paragraph" w:styleId="CommentText">
    <w:name w:val="annotation text"/>
    <w:basedOn w:val="Normal"/>
    <w:link w:val="CommentTextChar"/>
    <w:semiHidden/>
    <w:rsid w:val="0005062C"/>
  </w:style>
  <w:style w:type="paragraph" w:customStyle="1" w:styleId="B1">
    <w:name w:val="B1+"/>
    <w:basedOn w:val="B10"/>
    <w:rsid w:val="000E61F1"/>
    <w:pPr>
      <w:numPr>
        <w:numId w:val="1"/>
      </w:numPr>
    </w:pPr>
  </w:style>
  <w:style w:type="paragraph" w:customStyle="1" w:styleId="B3">
    <w:name w:val="B3+"/>
    <w:basedOn w:val="B30"/>
    <w:rsid w:val="000E61F1"/>
    <w:pPr>
      <w:numPr>
        <w:numId w:val="3"/>
      </w:numPr>
      <w:tabs>
        <w:tab w:val="left" w:pos="1134"/>
      </w:tabs>
    </w:pPr>
  </w:style>
  <w:style w:type="paragraph" w:customStyle="1" w:styleId="B2">
    <w:name w:val="B2+"/>
    <w:basedOn w:val="B20"/>
    <w:rsid w:val="000E61F1"/>
    <w:pPr>
      <w:numPr>
        <w:numId w:val="2"/>
      </w:numPr>
    </w:pPr>
  </w:style>
  <w:style w:type="paragraph" w:customStyle="1" w:styleId="BL">
    <w:name w:val="BL"/>
    <w:basedOn w:val="Normal"/>
    <w:rsid w:val="000E61F1"/>
    <w:pPr>
      <w:numPr>
        <w:numId w:val="5"/>
      </w:numPr>
      <w:tabs>
        <w:tab w:val="left" w:pos="851"/>
      </w:tabs>
    </w:pPr>
  </w:style>
  <w:style w:type="paragraph" w:customStyle="1" w:styleId="BN">
    <w:name w:val="BN"/>
    <w:basedOn w:val="Normal"/>
    <w:rsid w:val="000E61F1"/>
    <w:pPr>
      <w:numPr>
        <w:numId w:val="4"/>
      </w:numPr>
    </w:pPr>
  </w:style>
  <w:style w:type="paragraph" w:customStyle="1" w:styleId="TAJ">
    <w:name w:val="TAJ"/>
    <w:basedOn w:val="Normal"/>
    <w:rsid w:val="000E61F1"/>
    <w:pPr>
      <w:keepNext/>
      <w:keepLines/>
      <w:spacing w:after="0"/>
      <w:jc w:val="both"/>
    </w:pPr>
    <w:rPr>
      <w:rFonts w:ascii="Arial" w:hAnsi="Arial"/>
      <w:sz w:val="18"/>
    </w:rPr>
  </w:style>
  <w:style w:type="paragraph" w:styleId="BodyText">
    <w:name w:val="Body Text"/>
    <w:basedOn w:val="Normal"/>
    <w:rsid w:val="0005062C"/>
    <w:pPr>
      <w:keepNext/>
      <w:spacing w:after="140"/>
    </w:pPr>
  </w:style>
  <w:style w:type="paragraph" w:styleId="BlockText">
    <w:name w:val="Block Text"/>
    <w:basedOn w:val="Normal"/>
    <w:rsid w:val="0005062C"/>
    <w:pPr>
      <w:spacing w:after="120"/>
      <w:ind w:left="1440" w:right="1440"/>
    </w:pPr>
  </w:style>
  <w:style w:type="paragraph" w:styleId="BodyText2">
    <w:name w:val="Body Text 2"/>
    <w:basedOn w:val="Normal"/>
    <w:rsid w:val="0005062C"/>
    <w:pPr>
      <w:spacing w:after="120" w:line="480" w:lineRule="auto"/>
    </w:pPr>
  </w:style>
  <w:style w:type="paragraph" w:styleId="BodyText3">
    <w:name w:val="Body Text 3"/>
    <w:basedOn w:val="Normal"/>
    <w:rsid w:val="0005062C"/>
    <w:pPr>
      <w:spacing w:after="120"/>
    </w:pPr>
    <w:rPr>
      <w:sz w:val="16"/>
      <w:szCs w:val="16"/>
    </w:rPr>
  </w:style>
  <w:style w:type="paragraph" w:styleId="BodyTextFirstIndent">
    <w:name w:val="Body Text First Indent"/>
    <w:basedOn w:val="BodyText"/>
    <w:rsid w:val="0005062C"/>
    <w:pPr>
      <w:keepNext w:val="0"/>
      <w:spacing w:after="120"/>
      <w:ind w:firstLine="210"/>
    </w:pPr>
  </w:style>
  <w:style w:type="paragraph" w:styleId="BodyTextIndent">
    <w:name w:val="Body Text Indent"/>
    <w:basedOn w:val="Normal"/>
    <w:rsid w:val="0005062C"/>
    <w:pPr>
      <w:spacing w:after="120"/>
      <w:ind w:left="283"/>
    </w:pPr>
  </w:style>
  <w:style w:type="paragraph" w:styleId="BodyTextFirstIndent2">
    <w:name w:val="Body Text First Indent 2"/>
    <w:basedOn w:val="BodyTextIndent"/>
    <w:rsid w:val="0005062C"/>
    <w:pPr>
      <w:ind w:firstLine="210"/>
    </w:pPr>
  </w:style>
  <w:style w:type="paragraph" w:styleId="BodyTextIndent2">
    <w:name w:val="Body Text Indent 2"/>
    <w:basedOn w:val="Normal"/>
    <w:rsid w:val="0005062C"/>
    <w:pPr>
      <w:spacing w:after="120" w:line="480" w:lineRule="auto"/>
      <w:ind w:left="283"/>
    </w:pPr>
  </w:style>
  <w:style w:type="paragraph" w:styleId="BodyTextIndent3">
    <w:name w:val="Body Text Indent 3"/>
    <w:basedOn w:val="Normal"/>
    <w:rsid w:val="0005062C"/>
    <w:pPr>
      <w:spacing w:after="120"/>
      <w:ind w:left="283"/>
    </w:pPr>
    <w:rPr>
      <w:sz w:val="16"/>
      <w:szCs w:val="16"/>
    </w:rPr>
  </w:style>
  <w:style w:type="paragraph" w:styleId="Caption">
    <w:name w:val="caption"/>
    <w:basedOn w:val="Normal"/>
    <w:next w:val="Normal"/>
    <w:qFormat/>
    <w:rsid w:val="0005062C"/>
    <w:pPr>
      <w:spacing w:before="120" w:after="120"/>
    </w:pPr>
    <w:rPr>
      <w:b/>
      <w:bCs/>
    </w:rPr>
  </w:style>
  <w:style w:type="paragraph" w:styleId="Closing">
    <w:name w:val="Closing"/>
    <w:basedOn w:val="Normal"/>
    <w:rsid w:val="0005062C"/>
    <w:pPr>
      <w:ind w:left="4252"/>
    </w:pPr>
  </w:style>
  <w:style w:type="paragraph" w:styleId="Date">
    <w:name w:val="Date"/>
    <w:basedOn w:val="Normal"/>
    <w:next w:val="Normal"/>
    <w:rsid w:val="0005062C"/>
  </w:style>
  <w:style w:type="paragraph" w:styleId="DocumentMap">
    <w:name w:val="Document Map"/>
    <w:basedOn w:val="Normal"/>
    <w:semiHidden/>
    <w:rsid w:val="0005062C"/>
    <w:pPr>
      <w:shd w:val="clear" w:color="auto" w:fill="000080"/>
    </w:pPr>
    <w:rPr>
      <w:rFonts w:ascii="Tahoma" w:hAnsi="Tahoma" w:cs="Tahoma"/>
    </w:rPr>
  </w:style>
  <w:style w:type="paragraph" w:styleId="E-mailSignature">
    <w:name w:val="E-mail Signature"/>
    <w:basedOn w:val="Normal"/>
    <w:rsid w:val="0005062C"/>
  </w:style>
  <w:style w:type="character" w:styleId="Emphasis">
    <w:name w:val="Emphasis"/>
    <w:qFormat/>
    <w:rsid w:val="0005062C"/>
    <w:rPr>
      <w:i/>
      <w:iCs/>
    </w:rPr>
  </w:style>
  <w:style w:type="character" w:styleId="EndnoteReference">
    <w:name w:val="endnote reference"/>
    <w:semiHidden/>
    <w:rsid w:val="0005062C"/>
    <w:rPr>
      <w:vertAlign w:val="superscript"/>
    </w:rPr>
  </w:style>
  <w:style w:type="paragraph" w:styleId="EndnoteText">
    <w:name w:val="endnote text"/>
    <w:basedOn w:val="Normal"/>
    <w:semiHidden/>
    <w:rsid w:val="0005062C"/>
  </w:style>
  <w:style w:type="paragraph" w:styleId="EnvelopeAddress">
    <w:name w:val="envelope address"/>
    <w:basedOn w:val="Normal"/>
    <w:rsid w:val="0005062C"/>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5062C"/>
    <w:rPr>
      <w:rFonts w:ascii="Arial" w:hAnsi="Arial" w:cs="Arial"/>
    </w:rPr>
  </w:style>
  <w:style w:type="character" w:styleId="HTMLAcronym">
    <w:name w:val="HTML Acronym"/>
    <w:basedOn w:val="DefaultParagraphFont"/>
    <w:rsid w:val="0005062C"/>
  </w:style>
  <w:style w:type="paragraph" w:styleId="HTMLAddress">
    <w:name w:val="HTML Address"/>
    <w:basedOn w:val="Normal"/>
    <w:rsid w:val="0005062C"/>
    <w:rPr>
      <w:i/>
      <w:iCs/>
    </w:rPr>
  </w:style>
  <w:style w:type="character" w:styleId="HTMLCite">
    <w:name w:val="HTML Cite"/>
    <w:rsid w:val="0005062C"/>
    <w:rPr>
      <w:i/>
      <w:iCs/>
    </w:rPr>
  </w:style>
  <w:style w:type="character" w:styleId="HTMLCode">
    <w:name w:val="HTML Code"/>
    <w:rsid w:val="0005062C"/>
    <w:rPr>
      <w:rFonts w:ascii="Courier New" w:hAnsi="Courier New"/>
      <w:sz w:val="20"/>
      <w:szCs w:val="20"/>
    </w:rPr>
  </w:style>
  <w:style w:type="character" w:styleId="HTMLDefinition">
    <w:name w:val="HTML Definition"/>
    <w:rsid w:val="0005062C"/>
    <w:rPr>
      <w:i/>
      <w:iCs/>
    </w:rPr>
  </w:style>
  <w:style w:type="character" w:styleId="HTMLKeyboard">
    <w:name w:val="HTML Keyboard"/>
    <w:rsid w:val="0005062C"/>
    <w:rPr>
      <w:rFonts w:ascii="Courier New" w:hAnsi="Courier New"/>
      <w:sz w:val="20"/>
      <w:szCs w:val="20"/>
    </w:rPr>
  </w:style>
  <w:style w:type="paragraph" w:styleId="HTMLPreformatted">
    <w:name w:val="HTML Preformatted"/>
    <w:basedOn w:val="Normal"/>
    <w:rsid w:val="0005062C"/>
    <w:rPr>
      <w:rFonts w:ascii="Courier New" w:hAnsi="Courier New" w:cs="Courier New"/>
    </w:rPr>
  </w:style>
  <w:style w:type="character" w:styleId="HTMLSample">
    <w:name w:val="HTML Sample"/>
    <w:rsid w:val="0005062C"/>
    <w:rPr>
      <w:rFonts w:ascii="Courier New" w:hAnsi="Courier New"/>
    </w:rPr>
  </w:style>
  <w:style w:type="character" w:styleId="HTMLTypewriter">
    <w:name w:val="HTML Typewriter"/>
    <w:rsid w:val="0005062C"/>
    <w:rPr>
      <w:rFonts w:ascii="Courier New" w:hAnsi="Courier New"/>
      <w:sz w:val="20"/>
      <w:szCs w:val="20"/>
    </w:rPr>
  </w:style>
  <w:style w:type="character" w:styleId="HTMLVariable">
    <w:name w:val="HTML Variable"/>
    <w:rsid w:val="0005062C"/>
    <w:rPr>
      <w:i/>
      <w:iCs/>
    </w:rPr>
  </w:style>
  <w:style w:type="paragraph" w:styleId="Index3">
    <w:name w:val="index 3"/>
    <w:basedOn w:val="Normal"/>
    <w:next w:val="Normal"/>
    <w:autoRedefine/>
    <w:semiHidden/>
    <w:rsid w:val="0005062C"/>
    <w:pPr>
      <w:ind w:left="600" w:hanging="200"/>
    </w:pPr>
  </w:style>
  <w:style w:type="paragraph" w:styleId="Index4">
    <w:name w:val="index 4"/>
    <w:basedOn w:val="Normal"/>
    <w:next w:val="Normal"/>
    <w:autoRedefine/>
    <w:semiHidden/>
    <w:rsid w:val="0005062C"/>
    <w:pPr>
      <w:ind w:left="800" w:hanging="200"/>
    </w:pPr>
  </w:style>
  <w:style w:type="paragraph" w:styleId="Index5">
    <w:name w:val="index 5"/>
    <w:basedOn w:val="Normal"/>
    <w:next w:val="Normal"/>
    <w:autoRedefine/>
    <w:semiHidden/>
    <w:rsid w:val="0005062C"/>
    <w:pPr>
      <w:ind w:left="1000" w:hanging="200"/>
    </w:pPr>
  </w:style>
  <w:style w:type="paragraph" w:styleId="Index6">
    <w:name w:val="index 6"/>
    <w:basedOn w:val="Normal"/>
    <w:next w:val="Normal"/>
    <w:autoRedefine/>
    <w:semiHidden/>
    <w:rsid w:val="0005062C"/>
    <w:pPr>
      <w:ind w:left="1200" w:hanging="200"/>
    </w:pPr>
  </w:style>
  <w:style w:type="paragraph" w:styleId="Index7">
    <w:name w:val="index 7"/>
    <w:basedOn w:val="Normal"/>
    <w:next w:val="Normal"/>
    <w:autoRedefine/>
    <w:semiHidden/>
    <w:rsid w:val="0005062C"/>
    <w:pPr>
      <w:ind w:left="1400" w:hanging="200"/>
    </w:pPr>
  </w:style>
  <w:style w:type="paragraph" w:styleId="Index8">
    <w:name w:val="index 8"/>
    <w:basedOn w:val="Normal"/>
    <w:next w:val="Normal"/>
    <w:autoRedefine/>
    <w:semiHidden/>
    <w:rsid w:val="0005062C"/>
    <w:pPr>
      <w:ind w:left="1600" w:hanging="200"/>
    </w:pPr>
  </w:style>
  <w:style w:type="paragraph" w:styleId="Index9">
    <w:name w:val="index 9"/>
    <w:basedOn w:val="Normal"/>
    <w:next w:val="Normal"/>
    <w:autoRedefine/>
    <w:semiHidden/>
    <w:rsid w:val="0005062C"/>
    <w:pPr>
      <w:ind w:left="1800" w:hanging="200"/>
    </w:pPr>
  </w:style>
  <w:style w:type="character" w:styleId="LineNumber">
    <w:name w:val="line number"/>
    <w:basedOn w:val="DefaultParagraphFont"/>
    <w:rsid w:val="0005062C"/>
  </w:style>
  <w:style w:type="paragraph" w:styleId="ListContinue">
    <w:name w:val="List Continue"/>
    <w:basedOn w:val="Normal"/>
    <w:rsid w:val="0005062C"/>
    <w:pPr>
      <w:spacing w:after="120"/>
      <w:ind w:left="283"/>
    </w:pPr>
  </w:style>
  <w:style w:type="paragraph" w:styleId="ListContinue2">
    <w:name w:val="List Continue 2"/>
    <w:basedOn w:val="Normal"/>
    <w:rsid w:val="0005062C"/>
    <w:pPr>
      <w:spacing w:after="120"/>
      <w:ind w:left="566"/>
    </w:pPr>
  </w:style>
  <w:style w:type="paragraph" w:styleId="ListContinue3">
    <w:name w:val="List Continue 3"/>
    <w:basedOn w:val="Normal"/>
    <w:rsid w:val="0005062C"/>
    <w:pPr>
      <w:spacing w:after="120"/>
      <w:ind w:left="849"/>
    </w:pPr>
  </w:style>
  <w:style w:type="paragraph" w:styleId="ListContinue4">
    <w:name w:val="List Continue 4"/>
    <w:basedOn w:val="Normal"/>
    <w:rsid w:val="0005062C"/>
    <w:pPr>
      <w:spacing w:after="120"/>
      <w:ind w:left="1132"/>
    </w:pPr>
  </w:style>
  <w:style w:type="paragraph" w:styleId="ListContinue5">
    <w:name w:val="List Continue 5"/>
    <w:basedOn w:val="Normal"/>
    <w:rsid w:val="0005062C"/>
    <w:pPr>
      <w:spacing w:after="120"/>
      <w:ind w:left="1415"/>
    </w:pPr>
  </w:style>
  <w:style w:type="paragraph" w:styleId="ListNumber3">
    <w:name w:val="List Number 3"/>
    <w:basedOn w:val="Normal"/>
    <w:rsid w:val="0005062C"/>
    <w:pPr>
      <w:numPr>
        <w:numId w:val="6"/>
      </w:numPr>
    </w:pPr>
  </w:style>
  <w:style w:type="paragraph" w:styleId="ListNumber4">
    <w:name w:val="List Number 4"/>
    <w:basedOn w:val="Normal"/>
    <w:rsid w:val="0005062C"/>
    <w:pPr>
      <w:numPr>
        <w:numId w:val="7"/>
      </w:numPr>
    </w:pPr>
  </w:style>
  <w:style w:type="paragraph" w:styleId="ListNumber5">
    <w:name w:val="List Number 5"/>
    <w:basedOn w:val="Normal"/>
    <w:rsid w:val="0005062C"/>
    <w:pPr>
      <w:numPr>
        <w:numId w:val="8"/>
      </w:numPr>
    </w:pPr>
  </w:style>
  <w:style w:type="paragraph" w:styleId="MacroText">
    <w:name w:val="macro"/>
    <w:semiHidden/>
    <w:rsid w:val="0005062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rsid w:val="0005062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sid w:val="0005062C"/>
    <w:rPr>
      <w:sz w:val="24"/>
      <w:szCs w:val="24"/>
    </w:rPr>
  </w:style>
  <w:style w:type="paragraph" w:styleId="NormalIndent">
    <w:name w:val="Normal Indent"/>
    <w:basedOn w:val="Normal"/>
    <w:rsid w:val="0005062C"/>
    <w:pPr>
      <w:ind w:left="720"/>
    </w:pPr>
  </w:style>
  <w:style w:type="paragraph" w:styleId="NoteHeading">
    <w:name w:val="Note Heading"/>
    <w:basedOn w:val="Normal"/>
    <w:next w:val="Normal"/>
    <w:rsid w:val="0005062C"/>
  </w:style>
  <w:style w:type="character" w:styleId="PageNumber">
    <w:name w:val="page number"/>
    <w:basedOn w:val="DefaultParagraphFont"/>
    <w:rsid w:val="0005062C"/>
  </w:style>
  <w:style w:type="paragraph" w:styleId="PlainText">
    <w:name w:val="Plain Text"/>
    <w:basedOn w:val="Normal"/>
    <w:rsid w:val="0005062C"/>
    <w:rPr>
      <w:rFonts w:ascii="Courier New" w:hAnsi="Courier New" w:cs="Courier New"/>
    </w:rPr>
  </w:style>
  <w:style w:type="paragraph" w:styleId="Salutation">
    <w:name w:val="Salutation"/>
    <w:basedOn w:val="Normal"/>
    <w:next w:val="Normal"/>
    <w:rsid w:val="0005062C"/>
  </w:style>
  <w:style w:type="paragraph" w:styleId="Signature">
    <w:name w:val="Signature"/>
    <w:basedOn w:val="Normal"/>
    <w:rsid w:val="0005062C"/>
    <w:pPr>
      <w:ind w:left="4252"/>
    </w:pPr>
  </w:style>
  <w:style w:type="character" w:styleId="Strong">
    <w:name w:val="Strong"/>
    <w:uiPriority w:val="22"/>
    <w:qFormat/>
    <w:rsid w:val="0005062C"/>
    <w:rPr>
      <w:b/>
      <w:bCs/>
    </w:rPr>
  </w:style>
  <w:style w:type="paragraph" w:styleId="Subtitle">
    <w:name w:val="Subtitle"/>
    <w:basedOn w:val="Normal"/>
    <w:qFormat/>
    <w:rsid w:val="0005062C"/>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05062C"/>
    <w:pPr>
      <w:ind w:left="200" w:hanging="200"/>
    </w:pPr>
  </w:style>
  <w:style w:type="paragraph" w:styleId="TableofFigures">
    <w:name w:val="table of figures"/>
    <w:basedOn w:val="Normal"/>
    <w:next w:val="Normal"/>
    <w:semiHidden/>
    <w:rsid w:val="0005062C"/>
    <w:pPr>
      <w:ind w:left="400" w:hanging="400"/>
    </w:pPr>
  </w:style>
  <w:style w:type="paragraph" w:styleId="Title">
    <w:name w:val="Title"/>
    <w:basedOn w:val="Normal"/>
    <w:qFormat/>
    <w:rsid w:val="0005062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5062C"/>
    <w:pPr>
      <w:spacing w:before="120"/>
    </w:pPr>
    <w:rPr>
      <w:rFonts w:ascii="Arial" w:hAnsi="Arial" w:cs="Arial"/>
      <w:b/>
      <w:bCs/>
      <w:sz w:val="24"/>
      <w:szCs w:val="24"/>
    </w:rPr>
  </w:style>
  <w:style w:type="paragraph" w:customStyle="1" w:styleId="FL">
    <w:name w:val="FL"/>
    <w:basedOn w:val="Normal"/>
    <w:rsid w:val="000E61F1"/>
    <w:pPr>
      <w:keepNext/>
      <w:keepLines/>
      <w:spacing w:before="60"/>
      <w:jc w:val="center"/>
    </w:pPr>
    <w:rPr>
      <w:rFonts w:ascii="Arial" w:hAnsi="Arial"/>
      <w:b/>
    </w:rPr>
  </w:style>
  <w:style w:type="paragraph" w:customStyle="1" w:styleId="Default">
    <w:name w:val="Default"/>
    <w:rsid w:val="0005062C"/>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05062C"/>
    <w:pPr>
      <w:spacing w:after="0"/>
    </w:pPr>
    <w:rPr>
      <w:rFonts w:ascii="Tahoma" w:hAnsi="Tahoma"/>
      <w:sz w:val="16"/>
      <w:szCs w:val="16"/>
    </w:rPr>
  </w:style>
  <w:style w:type="character" w:customStyle="1" w:styleId="BalloonTextChar">
    <w:name w:val="Balloon Text Char"/>
    <w:link w:val="BalloonText"/>
    <w:rsid w:val="0005062C"/>
    <w:rPr>
      <w:rFonts w:ascii="Tahoma" w:hAnsi="Tahoma" w:cs="Tahoma"/>
      <w:sz w:val="16"/>
      <w:szCs w:val="16"/>
      <w:lang w:eastAsia="en-US"/>
    </w:rPr>
  </w:style>
  <w:style w:type="character" w:customStyle="1" w:styleId="NOChar">
    <w:name w:val="NO Char"/>
    <w:link w:val="NO"/>
    <w:rsid w:val="0005062C"/>
    <w:rPr>
      <w:lang w:val="en-GB"/>
    </w:rPr>
  </w:style>
  <w:style w:type="character" w:customStyle="1" w:styleId="FooterChar">
    <w:name w:val="Footer Char"/>
    <w:link w:val="Footer"/>
    <w:rsid w:val="0005062C"/>
    <w:rPr>
      <w:rFonts w:ascii="Arial" w:hAnsi="Arial"/>
      <w:b/>
      <w:i/>
      <w:noProof/>
      <w:sz w:val="18"/>
      <w:lang w:val="en-GB"/>
    </w:rPr>
  </w:style>
  <w:style w:type="paragraph" w:customStyle="1" w:styleId="I1">
    <w:name w:val="I1"/>
    <w:basedOn w:val="List"/>
    <w:rsid w:val="0005062C"/>
  </w:style>
  <w:style w:type="paragraph" w:customStyle="1" w:styleId="I2">
    <w:name w:val="I2"/>
    <w:basedOn w:val="List2"/>
    <w:rsid w:val="0005062C"/>
  </w:style>
  <w:style w:type="paragraph" w:customStyle="1" w:styleId="I3">
    <w:name w:val="I3"/>
    <w:basedOn w:val="List3"/>
    <w:rsid w:val="0005062C"/>
  </w:style>
  <w:style w:type="paragraph" w:customStyle="1" w:styleId="IB3">
    <w:name w:val="IB3"/>
    <w:basedOn w:val="Normal"/>
    <w:rsid w:val="0005062C"/>
    <w:pPr>
      <w:tabs>
        <w:tab w:val="left" w:pos="851"/>
      </w:tabs>
      <w:ind w:left="851" w:hanging="567"/>
    </w:pPr>
  </w:style>
  <w:style w:type="paragraph" w:customStyle="1" w:styleId="IB1">
    <w:name w:val="IB1"/>
    <w:basedOn w:val="Normal"/>
    <w:rsid w:val="0005062C"/>
    <w:pPr>
      <w:tabs>
        <w:tab w:val="left" w:pos="284"/>
        <w:tab w:val="num" w:pos="644"/>
      </w:tabs>
      <w:ind w:left="568" w:hanging="284"/>
    </w:pPr>
  </w:style>
  <w:style w:type="paragraph" w:customStyle="1" w:styleId="IB2">
    <w:name w:val="IB2"/>
    <w:basedOn w:val="Normal"/>
    <w:rsid w:val="0005062C"/>
    <w:pPr>
      <w:tabs>
        <w:tab w:val="left" w:pos="567"/>
      </w:tabs>
      <w:ind w:left="568" w:hanging="284"/>
    </w:pPr>
  </w:style>
  <w:style w:type="paragraph" w:customStyle="1" w:styleId="IBN">
    <w:name w:val="IBN"/>
    <w:basedOn w:val="Normal"/>
    <w:rsid w:val="0005062C"/>
    <w:pPr>
      <w:tabs>
        <w:tab w:val="left" w:pos="567"/>
      </w:tabs>
      <w:ind w:left="568" w:hanging="284"/>
    </w:pPr>
  </w:style>
  <w:style w:type="paragraph" w:customStyle="1" w:styleId="IBL">
    <w:name w:val="IBL"/>
    <w:basedOn w:val="Normal"/>
    <w:rsid w:val="0005062C"/>
    <w:pPr>
      <w:tabs>
        <w:tab w:val="left" w:pos="284"/>
      </w:tabs>
      <w:ind w:left="284" w:hanging="284"/>
    </w:pPr>
  </w:style>
  <w:style w:type="table" w:styleId="TableGrid">
    <w:name w:val="Table Grid"/>
    <w:basedOn w:val="TableNormal"/>
    <w:rsid w:val="00050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rsid w:val="0005062C"/>
    <w:rPr>
      <w:lang w:val="en-GB"/>
    </w:rPr>
  </w:style>
  <w:style w:type="paragraph" w:styleId="CommentSubject">
    <w:name w:val="annotation subject"/>
    <w:basedOn w:val="CommentText"/>
    <w:next w:val="CommentText"/>
    <w:link w:val="CommentSubjectChar"/>
    <w:rsid w:val="0005062C"/>
    <w:rPr>
      <w:b/>
      <w:bCs/>
    </w:rPr>
  </w:style>
  <w:style w:type="character" w:customStyle="1" w:styleId="CommentSubjectChar">
    <w:name w:val="Comment Subject Char"/>
    <w:link w:val="CommentSubject"/>
    <w:rsid w:val="0005062C"/>
    <w:rPr>
      <w:b/>
      <w:bCs/>
      <w:lang w:val="en-GB"/>
    </w:rPr>
  </w:style>
  <w:style w:type="character" w:customStyle="1" w:styleId="Heading8Char">
    <w:name w:val="Heading 8 Char"/>
    <w:link w:val="Heading8"/>
    <w:rsid w:val="0005062C"/>
    <w:rPr>
      <w:rFonts w:ascii="Arial" w:hAnsi="Arial"/>
      <w:sz w:val="36"/>
      <w:lang w:val="en-GB"/>
    </w:rPr>
  </w:style>
  <w:style w:type="paragraph" w:styleId="Revision">
    <w:name w:val="Revision"/>
    <w:hidden/>
    <w:uiPriority w:val="99"/>
    <w:semiHidden/>
    <w:rsid w:val="0005062C"/>
    <w:rPr>
      <w:lang w:val="en-GB"/>
    </w:rPr>
  </w:style>
  <w:style w:type="paragraph" w:customStyle="1" w:styleId="TB1">
    <w:name w:val="TB1"/>
    <w:basedOn w:val="Normal"/>
    <w:qFormat/>
    <w:rsid w:val="000E61F1"/>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0E61F1"/>
    <w:pPr>
      <w:keepNext/>
      <w:keepLines/>
      <w:numPr>
        <w:numId w:val="10"/>
      </w:numPr>
      <w:tabs>
        <w:tab w:val="left" w:pos="1109"/>
      </w:tabs>
      <w:spacing w:after="0"/>
      <w:ind w:left="1100" w:hanging="380"/>
    </w:pPr>
    <w:rPr>
      <w:rFonts w:ascii="Arial" w:hAnsi="Arial"/>
      <w:sz w:val="18"/>
    </w:rPr>
  </w:style>
  <w:style w:type="character" w:customStyle="1" w:styleId="Heading1Char">
    <w:name w:val="Heading 1 Char"/>
    <w:link w:val="Heading1"/>
    <w:uiPriority w:val="9"/>
    <w:rsid w:val="0005062C"/>
    <w:rPr>
      <w:rFonts w:ascii="Arial" w:hAnsi="Arial"/>
      <w:sz w:val="36"/>
      <w:lang w:val="en-GB"/>
    </w:rPr>
  </w:style>
  <w:style w:type="character" w:customStyle="1" w:styleId="Heading6Char">
    <w:name w:val="Heading 6 Char"/>
    <w:basedOn w:val="DefaultParagraphFont"/>
    <w:link w:val="Heading6"/>
    <w:rsid w:val="0005062C"/>
    <w:rPr>
      <w:rFonts w:ascii="Arial" w:hAnsi="Arial"/>
      <w:lang w:val="en-GB"/>
    </w:rPr>
  </w:style>
  <w:style w:type="character" w:customStyle="1" w:styleId="UnresolvedMention1">
    <w:name w:val="Unresolved Mention1"/>
    <w:basedOn w:val="DefaultParagraphFont"/>
    <w:uiPriority w:val="99"/>
    <w:semiHidden/>
    <w:unhideWhenUsed/>
    <w:rsid w:val="0005062C"/>
    <w:rPr>
      <w:color w:val="808080"/>
      <w:shd w:val="clear" w:color="auto" w:fill="E6E6E6"/>
    </w:rPr>
  </w:style>
  <w:style w:type="character" w:customStyle="1" w:styleId="StdColl4Char">
    <w:name w:val="Std_Coll4 Char"/>
    <w:basedOn w:val="DefaultParagraphFont"/>
    <w:rsid w:val="0005062C"/>
    <w:rPr>
      <w:rFonts w:ascii="Arial" w:hAnsi="Arial" w:cs="Arial" w:hint="default"/>
      <w:lang w:eastAsia="en-US"/>
    </w:rPr>
  </w:style>
  <w:style w:type="character" w:customStyle="1" w:styleId="normaltextrun">
    <w:name w:val="normaltextrun"/>
    <w:basedOn w:val="DefaultParagraphFont"/>
    <w:rsid w:val="0005062C"/>
  </w:style>
  <w:style w:type="character" w:customStyle="1" w:styleId="Heading2Char">
    <w:name w:val="Heading 2 Char"/>
    <w:link w:val="Heading2"/>
    <w:rsid w:val="000E4A23"/>
    <w:rPr>
      <w:rFonts w:ascii="Arial" w:hAnsi="Arial"/>
      <w:sz w:val="32"/>
      <w:lang w:val="en-GB"/>
    </w:rPr>
  </w:style>
  <w:style w:type="character" w:customStyle="1" w:styleId="HeaderChar">
    <w:name w:val="Header Char"/>
    <w:link w:val="Header"/>
    <w:rsid w:val="000E4A23"/>
    <w:rPr>
      <w:rFonts w:ascii="Arial" w:hAnsi="Arial"/>
      <w:b/>
      <w:noProof/>
      <w:sz w:val="18"/>
      <w:lang w:val="en-GB"/>
    </w:rPr>
  </w:style>
  <w:style w:type="character" w:customStyle="1" w:styleId="Heading3Char">
    <w:name w:val="Heading 3 Char"/>
    <w:link w:val="Heading3"/>
    <w:rsid w:val="000E4A23"/>
    <w:rPr>
      <w:rFonts w:ascii="Arial" w:hAnsi="Arial"/>
      <w:sz w:val="28"/>
      <w:lang w:val="en-GB"/>
    </w:rPr>
  </w:style>
  <w:style w:type="paragraph" w:styleId="ListParagraph">
    <w:name w:val="List Paragraph"/>
    <w:basedOn w:val="Normal"/>
    <w:uiPriority w:val="34"/>
    <w:qFormat/>
    <w:rsid w:val="000E4A23"/>
    <w:pPr>
      <w:ind w:left="720"/>
      <w:contextualSpacing/>
    </w:pPr>
  </w:style>
  <w:style w:type="character" w:customStyle="1" w:styleId="B1Char1">
    <w:name w:val="B1 Char1"/>
    <w:link w:val="B10"/>
    <w:rsid w:val="000E4A23"/>
    <w:rPr>
      <w:lang w:val="en-GB"/>
    </w:rPr>
  </w:style>
  <w:style w:type="character" w:customStyle="1" w:styleId="THChar">
    <w:name w:val="TH Char"/>
    <w:link w:val="TH"/>
    <w:locked/>
    <w:rsid w:val="000E4A23"/>
    <w:rPr>
      <w:rFonts w:ascii="Arial" w:hAnsi="Arial"/>
      <w:b/>
      <w:lang w:val="en-GB"/>
    </w:rPr>
  </w:style>
  <w:style w:type="character" w:customStyle="1" w:styleId="B2Char">
    <w:name w:val="B2 Char"/>
    <w:link w:val="B20"/>
    <w:locked/>
    <w:rsid w:val="000E4A23"/>
    <w:rPr>
      <w:lang w:val="en-GB"/>
    </w:rPr>
  </w:style>
  <w:style w:type="character" w:customStyle="1" w:styleId="EXChar">
    <w:name w:val="EX Char"/>
    <w:link w:val="EX"/>
    <w:locked/>
    <w:rsid w:val="000E4A23"/>
    <w:rPr>
      <w:lang w:val="en-GB"/>
    </w:rPr>
  </w:style>
  <w:style w:type="character" w:customStyle="1" w:styleId="Mention1">
    <w:name w:val="Mention1"/>
    <w:basedOn w:val="DefaultParagraphFont"/>
    <w:uiPriority w:val="99"/>
    <w:unhideWhenUsed/>
    <w:rsid w:val="000E4A23"/>
    <w:rPr>
      <w:color w:val="2B579A"/>
      <w:shd w:val="clear" w:color="auto" w:fill="E6E6E6"/>
    </w:rPr>
  </w:style>
  <w:style w:type="character" w:customStyle="1" w:styleId="TACChar">
    <w:name w:val="TAC Char"/>
    <w:link w:val="TAC"/>
    <w:locked/>
    <w:rsid w:val="000E4A23"/>
    <w:rPr>
      <w:rFonts w:ascii="Arial" w:hAnsi="Arial"/>
      <w:sz w:val="18"/>
      <w:lang w:val="en-GB"/>
    </w:rPr>
  </w:style>
  <w:style w:type="character" w:customStyle="1" w:styleId="TAHCar">
    <w:name w:val="TAH Car"/>
    <w:link w:val="TAH"/>
    <w:rsid w:val="000E4A23"/>
    <w:rPr>
      <w:rFonts w:ascii="Arial" w:hAnsi="Arial"/>
      <w:b/>
      <w:sz w:val="18"/>
      <w:lang w:val="en-GB"/>
    </w:rPr>
  </w:style>
  <w:style w:type="character" w:customStyle="1" w:styleId="TALCar">
    <w:name w:val="TAL Car"/>
    <w:basedOn w:val="DefaultParagraphFont"/>
    <w:link w:val="TAL"/>
    <w:locked/>
    <w:rsid w:val="000E4A23"/>
    <w:rPr>
      <w:rFonts w:ascii="Arial" w:hAnsi="Arial"/>
      <w:sz w:val="18"/>
      <w:lang w:val="en-GB"/>
    </w:rPr>
  </w:style>
  <w:style w:type="character" w:customStyle="1" w:styleId="TAHChar">
    <w:name w:val="TAH Char"/>
    <w:basedOn w:val="DefaultParagraphFont"/>
    <w:locked/>
    <w:rsid w:val="000E4A23"/>
    <w:rPr>
      <w:rFonts w:ascii="Arial" w:hAnsi="Arial" w:cs="Arial"/>
      <w:b/>
      <w:bCs/>
    </w:rPr>
  </w:style>
  <w:style w:type="character" w:styleId="UnresolvedMention">
    <w:name w:val="Unresolved Mention"/>
    <w:basedOn w:val="DefaultParagraphFont"/>
    <w:uiPriority w:val="99"/>
    <w:semiHidden/>
    <w:unhideWhenUsed/>
    <w:rsid w:val="000E61F1"/>
    <w:rPr>
      <w:color w:val="605E5C"/>
      <w:shd w:val="clear" w:color="auto" w:fill="E1DFDD"/>
    </w:rPr>
  </w:style>
  <w:style w:type="character" w:customStyle="1" w:styleId="Heading4Char">
    <w:name w:val="Heading 4 Char"/>
    <w:basedOn w:val="DefaultParagraphFont"/>
    <w:link w:val="Heading4"/>
    <w:rsid w:val="00C10B2B"/>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42936">
      <w:bodyDiv w:val="1"/>
      <w:marLeft w:val="0"/>
      <w:marRight w:val="0"/>
      <w:marTop w:val="0"/>
      <w:marBottom w:val="0"/>
      <w:divBdr>
        <w:top w:val="none" w:sz="0" w:space="0" w:color="auto"/>
        <w:left w:val="none" w:sz="0" w:space="0" w:color="auto"/>
        <w:bottom w:val="none" w:sz="0" w:space="0" w:color="auto"/>
        <w:right w:val="none" w:sz="0" w:space="0" w:color="auto"/>
      </w:divBdr>
    </w:div>
    <w:div w:id="517089254">
      <w:bodyDiv w:val="1"/>
      <w:marLeft w:val="0"/>
      <w:marRight w:val="0"/>
      <w:marTop w:val="0"/>
      <w:marBottom w:val="0"/>
      <w:divBdr>
        <w:top w:val="none" w:sz="0" w:space="0" w:color="auto"/>
        <w:left w:val="none" w:sz="0" w:space="0" w:color="auto"/>
        <w:bottom w:val="none" w:sz="0" w:space="0" w:color="auto"/>
        <w:right w:val="none" w:sz="0" w:space="0" w:color="auto"/>
      </w:divBdr>
    </w:div>
    <w:div w:id="730154796">
      <w:bodyDiv w:val="1"/>
      <w:marLeft w:val="0"/>
      <w:marRight w:val="0"/>
      <w:marTop w:val="0"/>
      <w:marBottom w:val="0"/>
      <w:divBdr>
        <w:top w:val="none" w:sz="0" w:space="0" w:color="auto"/>
        <w:left w:val="none" w:sz="0" w:space="0" w:color="auto"/>
        <w:bottom w:val="none" w:sz="0" w:space="0" w:color="auto"/>
        <w:right w:val="none" w:sz="0" w:space="0" w:color="auto"/>
      </w:divBdr>
    </w:div>
    <w:div w:id="989943193">
      <w:bodyDiv w:val="1"/>
      <w:marLeft w:val="0"/>
      <w:marRight w:val="0"/>
      <w:marTop w:val="0"/>
      <w:marBottom w:val="0"/>
      <w:divBdr>
        <w:top w:val="none" w:sz="0" w:space="0" w:color="auto"/>
        <w:left w:val="none" w:sz="0" w:space="0" w:color="auto"/>
        <w:bottom w:val="none" w:sz="0" w:space="0" w:color="auto"/>
        <w:right w:val="none" w:sz="0" w:space="0" w:color="auto"/>
      </w:divBdr>
    </w:div>
    <w:div w:id="1218666046">
      <w:bodyDiv w:val="1"/>
      <w:marLeft w:val="0"/>
      <w:marRight w:val="0"/>
      <w:marTop w:val="0"/>
      <w:marBottom w:val="0"/>
      <w:divBdr>
        <w:top w:val="none" w:sz="0" w:space="0" w:color="auto"/>
        <w:left w:val="none" w:sz="0" w:space="0" w:color="auto"/>
        <w:bottom w:val="none" w:sz="0" w:space="0" w:color="auto"/>
        <w:right w:val="none" w:sz="0" w:space="0" w:color="auto"/>
      </w:divBdr>
    </w:div>
    <w:div w:id="1288968491">
      <w:bodyDiv w:val="1"/>
      <w:marLeft w:val="0"/>
      <w:marRight w:val="0"/>
      <w:marTop w:val="0"/>
      <w:marBottom w:val="0"/>
      <w:divBdr>
        <w:top w:val="none" w:sz="0" w:space="0" w:color="auto"/>
        <w:left w:val="none" w:sz="0" w:space="0" w:color="auto"/>
        <w:bottom w:val="none" w:sz="0" w:space="0" w:color="auto"/>
        <w:right w:val="none" w:sz="0" w:space="0" w:color="auto"/>
      </w:divBdr>
    </w:div>
    <w:div w:id="1439182266">
      <w:bodyDiv w:val="1"/>
      <w:marLeft w:val="0"/>
      <w:marRight w:val="0"/>
      <w:marTop w:val="0"/>
      <w:marBottom w:val="0"/>
      <w:divBdr>
        <w:top w:val="none" w:sz="0" w:space="0" w:color="auto"/>
        <w:left w:val="none" w:sz="0" w:space="0" w:color="auto"/>
        <w:bottom w:val="none" w:sz="0" w:space="0" w:color="auto"/>
        <w:right w:val="none" w:sz="0" w:space="0" w:color="auto"/>
      </w:divBdr>
    </w:div>
    <w:div w:id="1548175913">
      <w:bodyDiv w:val="1"/>
      <w:marLeft w:val="0"/>
      <w:marRight w:val="0"/>
      <w:marTop w:val="0"/>
      <w:marBottom w:val="0"/>
      <w:divBdr>
        <w:top w:val="none" w:sz="0" w:space="0" w:color="auto"/>
        <w:left w:val="none" w:sz="0" w:space="0" w:color="auto"/>
        <w:bottom w:val="none" w:sz="0" w:space="0" w:color="auto"/>
        <w:right w:val="none" w:sz="0" w:space="0" w:color="auto"/>
      </w:divBdr>
    </w:div>
    <w:div w:id="1666933785">
      <w:bodyDiv w:val="1"/>
      <w:marLeft w:val="0"/>
      <w:marRight w:val="0"/>
      <w:marTop w:val="0"/>
      <w:marBottom w:val="0"/>
      <w:divBdr>
        <w:top w:val="none" w:sz="0" w:space="0" w:color="auto"/>
        <w:left w:val="none" w:sz="0" w:space="0" w:color="auto"/>
        <w:bottom w:val="none" w:sz="0" w:space="0" w:color="auto"/>
        <w:right w:val="none" w:sz="0" w:space="0" w:color="auto"/>
      </w:divBdr>
    </w:div>
    <w:div w:id="1767194696">
      <w:bodyDiv w:val="1"/>
      <w:marLeft w:val="0"/>
      <w:marRight w:val="0"/>
      <w:marTop w:val="0"/>
      <w:marBottom w:val="0"/>
      <w:divBdr>
        <w:top w:val="none" w:sz="0" w:space="0" w:color="auto"/>
        <w:left w:val="none" w:sz="0" w:space="0" w:color="auto"/>
        <w:bottom w:val="none" w:sz="0" w:space="0" w:color="auto"/>
        <w:right w:val="none" w:sz="0" w:space="0" w:color="auto"/>
      </w:divBdr>
    </w:div>
    <w:div w:id="1777095063">
      <w:bodyDiv w:val="1"/>
      <w:marLeft w:val="0"/>
      <w:marRight w:val="0"/>
      <w:marTop w:val="0"/>
      <w:marBottom w:val="0"/>
      <w:divBdr>
        <w:top w:val="none" w:sz="0" w:space="0" w:color="auto"/>
        <w:left w:val="none" w:sz="0" w:space="0" w:color="auto"/>
        <w:bottom w:val="none" w:sz="0" w:space="0" w:color="auto"/>
        <w:right w:val="none" w:sz="0" w:space="0" w:color="auto"/>
      </w:divBdr>
    </w:div>
    <w:div w:id="1782337298">
      <w:bodyDiv w:val="1"/>
      <w:marLeft w:val="0"/>
      <w:marRight w:val="0"/>
      <w:marTop w:val="0"/>
      <w:marBottom w:val="0"/>
      <w:divBdr>
        <w:top w:val="none" w:sz="0" w:space="0" w:color="auto"/>
        <w:left w:val="none" w:sz="0" w:space="0" w:color="auto"/>
        <w:bottom w:val="none" w:sz="0" w:space="0" w:color="auto"/>
        <w:right w:val="none" w:sz="0" w:space="0" w:color="auto"/>
      </w:divBdr>
    </w:div>
    <w:div w:id="1977179492">
      <w:bodyDiv w:val="1"/>
      <w:marLeft w:val="0"/>
      <w:marRight w:val="0"/>
      <w:marTop w:val="0"/>
      <w:marBottom w:val="0"/>
      <w:divBdr>
        <w:top w:val="none" w:sz="0" w:space="0" w:color="auto"/>
        <w:left w:val="none" w:sz="0" w:space="0" w:color="auto"/>
        <w:bottom w:val="none" w:sz="0" w:space="0" w:color="auto"/>
        <w:right w:val="none" w:sz="0" w:space="0" w:color="auto"/>
      </w:divBdr>
    </w:div>
    <w:div w:id="2053456863">
      <w:bodyDiv w:val="1"/>
      <w:marLeft w:val="0"/>
      <w:marRight w:val="0"/>
      <w:marTop w:val="0"/>
      <w:marBottom w:val="0"/>
      <w:divBdr>
        <w:top w:val="none" w:sz="0" w:space="0" w:color="auto"/>
        <w:left w:val="none" w:sz="0" w:space="0" w:color="auto"/>
        <w:bottom w:val="none" w:sz="0" w:space="0" w:color="auto"/>
        <w:right w:val="none" w:sz="0" w:space="0" w:color="auto"/>
      </w:divBdr>
    </w:div>
    <w:div w:id="214454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ortal.etsi.org/TB/ETSIDeliverableStatus.aspx" TargetMode="External"/><Relationship Id="rId18" Type="http://schemas.openxmlformats.org/officeDocument/2006/relationships/image" Target="media/image3.emf"/><Relationship Id="rId26" Type="http://schemas.openxmlformats.org/officeDocument/2006/relationships/image" Target="media/image9.emf"/><Relationship Id="rId39"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hyperlink" Target="mailto:edithelp@etsi.org" TargetMode="External"/><Relationship Id="rId7" Type="http://schemas.openxmlformats.org/officeDocument/2006/relationships/endnotes" Target="endnotes.xml"/><Relationship Id="rId12" Type="http://schemas.openxmlformats.org/officeDocument/2006/relationships/hyperlink" Target="http://www.etsi.org/deliver" TargetMode="External"/><Relationship Id="rId17" Type="http://schemas.openxmlformats.org/officeDocument/2006/relationships/hyperlink" Target="https://docbox.etsi.org/Reference" TargetMode="External"/><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image" Target="media/image16.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ortal.etsi.org/Services/editHelp!/Howtostart/ETSIDraftingRules.aspx" TargetMode="External"/><Relationship Id="rId20" Type="http://schemas.openxmlformats.org/officeDocument/2006/relationships/image" Target="media/image4.png"/><Relationship Id="rId29" Type="http://schemas.openxmlformats.org/officeDocument/2006/relationships/package" Target="embeddings/Microsoft_Visio_Drawing3.vsdx"/><Relationship Id="rId41"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standards-search"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Microsoft_Visio_2003-2010_Drawing.vsd"/><Relationship Id="rId40" Type="http://schemas.openxmlformats.org/officeDocument/2006/relationships/image" Target="media/image17.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pr.etsi.org/" TargetMode="External"/><Relationship Id="rId23" Type="http://schemas.openxmlformats.org/officeDocument/2006/relationships/image" Target="media/image7.png"/><Relationship Id="rId28" Type="http://schemas.openxmlformats.org/officeDocument/2006/relationships/image" Target="media/image10.emf"/><Relationship Id="rId36"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package" Target="embeddings/Microsoft_Visio_Drawing4.vsdx"/><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ortal.etsi.org/People/CommiteeSupportStaff.aspx" TargetMode="External"/><Relationship Id="rId22" Type="http://schemas.openxmlformats.org/officeDocument/2006/relationships/image" Target="media/image6.png"/><Relationship Id="rId27" Type="http://schemas.openxmlformats.org/officeDocument/2006/relationships/package" Target="embeddings/Microsoft_Visio_Drawing2.vsdx"/><Relationship Id="rId30" Type="http://schemas.openxmlformats.org/officeDocument/2006/relationships/image" Target="media/image11.emf"/><Relationship Id="rId35" Type="http://schemas.openxmlformats.org/officeDocument/2006/relationships/image" Target="media/image14.png"/><Relationship Id="rId43"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7A8F92-EF80-41BF-95F0-9D6EBD66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ETSIW_2013.dotm</Template>
  <TotalTime>6</TotalTime>
  <Pages>46</Pages>
  <Words>16057</Words>
  <Characters>91530</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ETSI TS 103 720 V0.2.0</vt:lpstr>
    </vt:vector>
  </TitlesOfParts>
  <Company>ETSI Secretariat</Company>
  <LinksUpToDate>false</LinksUpToDate>
  <CharactersWithSpaces>107373</CharactersWithSpaces>
  <SharedDoc>false</SharedDoc>
  <HLinks>
    <vt:vector size="66" baseType="variant">
      <vt:variant>
        <vt:i4>4128773</vt:i4>
      </vt:variant>
      <vt:variant>
        <vt:i4>282</vt:i4>
      </vt:variant>
      <vt:variant>
        <vt:i4>0</vt:i4>
      </vt:variant>
      <vt:variant>
        <vt:i4>5</vt:i4>
      </vt:variant>
      <vt:variant>
        <vt:lpwstr>mailto:edithelp@etsi.org</vt:lpwstr>
      </vt:variant>
      <vt:variant>
        <vt:lpwstr/>
      </vt:variant>
      <vt:variant>
        <vt:i4>4128773</vt:i4>
      </vt:variant>
      <vt:variant>
        <vt:i4>279</vt:i4>
      </vt:variant>
      <vt:variant>
        <vt:i4>0</vt:i4>
      </vt:variant>
      <vt:variant>
        <vt:i4>5</vt:i4>
      </vt:variant>
      <vt:variant>
        <vt:lpwstr>mailto:edithelp@etsi.org</vt:lpwstr>
      </vt:variant>
      <vt:variant>
        <vt:lpwstr/>
      </vt:variant>
      <vt:variant>
        <vt:i4>786457</vt:i4>
      </vt:variant>
      <vt:variant>
        <vt:i4>258</vt:i4>
      </vt:variant>
      <vt:variant>
        <vt:i4>0</vt:i4>
      </vt:variant>
      <vt:variant>
        <vt:i4>5</vt:i4>
      </vt:variant>
      <vt:variant>
        <vt:lpwstr>http://webapp.etsi.org/Teddi/</vt:lpwstr>
      </vt:variant>
      <vt:variant>
        <vt:lpwstr/>
      </vt:variant>
      <vt:variant>
        <vt:i4>1376287</vt:i4>
      </vt:variant>
      <vt:variant>
        <vt:i4>255</vt:i4>
      </vt:variant>
      <vt:variant>
        <vt:i4>0</vt:i4>
      </vt:variant>
      <vt:variant>
        <vt:i4>5</vt:i4>
      </vt:variant>
      <vt:variant>
        <vt:lpwstr>http://docbox.etsi.org/Reference</vt:lpwstr>
      </vt:variant>
      <vt:variant>
        <vt:lpwstr/>
      </vt:variant>
      <vt:variant>
        <vt:i4>7995444</vt:i4>
      </vt:variant>
      <vt:variant>
        <vt:i4>252</vt:i4>
      </vt:variant>
      <vt:variant>
        <vt:i4>0</vt:i4>
      </vt:variant>
      <vt:variant>
        <vt:i4>5</vt:i4>
      </vt:variant>
      <vt:variant>
        <vt:lpwstr>http://portal.etsi.org/Help/editHelp!/Howtostart/ETSIDraftingRules.aspx</vt:lpwstr>
      </vt:variant>
      <vt:variant>
        <vt:lpwstr/>
      </vt:variant>
      <vt:variant>
        <vt:i4>1638428</vt:i4>
      </vt:variant>
      <vt:variant>
        <vt:i4>240</vt:i4>
      </vt:variant>
      <vt:variant>
        <vt:i4>0</vt:i4>
      </vt:variant>
      <vt:variant>
        <vt:i4>5</vt:i4>
      </vt:variant>
      <vt:variant>
        <vt:lpwstr>http://webapp.etsi.org/key/queryform.asp</vt:lpwstr>
      </vt:variant>
      <vt:variant>
        <vt:lpwstr/>
      </vt:variant>
      <vt:variant>
        <vt:i4>3735635</vt:i4>
      </vt:variant>
      <vt:variant>
        <vt:i4>237</vt:i4>
      </vt:variant>
      <vt:variant>
        <vt:i4>0</vt:i4>
      </vt:variant>
      <vt:variant>
        <vt:i4>5</vt:i4>
      </vt:variant>
      <vt:variant>
        <vt:lpwstr>http://portal.etsi.org/help/edithelp/Files/zip/ETSI_HS_EN_skeleton.zip</vt:lpwstr>
      </vt:variant>
      <vt:variant>
        <vt:lpwstr/>
      </vt:variant>
      <vt:variant>
        <vt:i4>3538988</vt:i4>
      </vt:variant>
      <vt:variant>
        <vt:i4>234</vt:i4>
      </vt:variant>
      <vt:variant>
        <vt:i4>0</vt:i4>
      </vt:variant>
      <vt:variant>
        <vt:i4>5</vt:i4>
      </vt:variant>
      <vt:variant>
        <vt:lpwstr>http://webapp.etsi.org/IPR/home.asp</vt:lpwstr>
      </vt:variant>
      <vt:variant>
        <vt:lpwstr/>
      </vt:variant>
      <vt:variant>
        <vt:i4>6160453</vt:i4>
      </vt:variant>
      <vt:variant>
        <vt:i4>9</vt:i4>
      </vt:variant>
      <vt:variant>
        <vt:i4>0</vt:i4>
      </vt:variant>
      <vt:variant>
        <vt:i4>5</vt:i4>
      </vt:variant>
      <vt:variant>
        <vt:lpwstr>https://portal.etsi.org/People/CommiteeSupportStaff.aspx</vt:lpwstr>
      </vt:variant>
      <vt:variant>
        <vt:lpwstr/>
      </vt:variant>
      <vt:variant>
        <vt:i4>6357027</vt:i4>
      </vt:variant>
      <vt:variant>
        <vt:i4>6</vt:i4>
      </vt:variant>
      <vt:variant>
        <vt:i4>0</vt:i4>
      </vt:variant>
      <vt:variant>
        <vt:i4>5</vt:i4>
      </vt:variant>
      <vt:variant>
        <vt:lpwstr>http://portal.etsi.org/tb/status/status.asp</vt:lpwstr>
      </vt:variant>
      <vt:variant>
        <vt:lpwstr/>
      </vt:variant>
      <vt:variant>
        <vt:i4>196675</vt:i4>
      </vt:variant>
      <vt:variant>
        <vt:i4>3</vt:i4>
      </vt:variant>
      <vt:variant>
        <vt:i4>0</vt:i4>
      </vt:variant>
      <vt:variant>
        <vt:i4>5</vt:i4>
      </vt:variant>
      <vt:variant>
        <vt:lpwstr>http://www.etsi.org/standards-search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ETSI TS 103 720 V0.2.0</dc:title>
  <dc:subject>5G Broadcast System for linear TV and radio services</dc:subject>
  <dc:creator>DD</dc:creator>
  <cp:keywords>5G, broadcast, radio, tv</cp:keywords>
  <dc:description/>
  <cp:lastModifiedBy>Thomas Stockhammer</cp:lastModifiedBy>
  <cp:revision>4</cp:revision>
  <cp:lastPrinted>2020-11-16T14:10:00Z</cp:lastPrinted>
  <dcterms:created xsi:type="dcterms:W3CDTF">2021-04-09T20:41:00Z</dcterms:created>
  <dcterms:modified xsi:type="dcterms:W3CDTF">2021-05-11T11:43:00Z</dcterms:modified>
</cp:coreProperties>
</file>