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3BC2" w14:textId="77777777" w:rsidR="00B42B92" w:rsidRDefault="00B42B92" w:rsidP="00B42B92">
      <w:pPr>
        <w:pStyle w:val="Heading1"/>
      </w:pPr>
      <w:bookmarkStart w:id="0" w:name="_Ref196731511"/>
      <w:r>
        <w:t>Introduction</w:t>
      </w:r>
      <w:bookmarkEnd w:id="0"/>
    </w:p>
    <w:p w14:paraId="23EF7697" w14:textId="0E55E603" w:rsidR="00B42B92" w:rsidRDefault="00B42B92" w:rsidP="00B42B92">
      <w:r>
        <w:t xml:space="preserve">This document </w:t>
      </w:r>
      <w:r w:rsidR="00BC321C">
        <w:t xml:space="preserve">describes </w:t>
      </w:r>
      <w:r w:rsidR="00722D45">
        <w:t xml:space="preserve">test conditions and </w:t>
      </w:r>
      <w:r w:rsidR="009708EF">
        <w:t>explains</w:t>
      </w:r>
      <w:r w:rsidR="00722D45">
        <w:t xml:space="preserve"> </w:t>
      </w:r>
      <w:r w:rsidR="00BC321C">
        <w:t xml:space="preserve">how to run a test to evaluate objectively V-PCC </w:t>
      </w:r>
      <w:r>
        <w:t>for 3GPP Beyond_2D studies.</w:t>
      </w:r>
    </w:p>
    <w:p w14:paraId="34A55506" w14:textId="4DCD9895" w:rsidR="00B42B92" w:rsidRDefault="00B42B92" w:rsidP="00B42B92">
      <w:pPr>
        <w:pStyle w:val="Heading1"/>
      </w:pPr>
      <w:r w:rsidRPr="00026105">
        <w:t>Sources</w:t>
      </w:r>
      <w:r w:rsidR="000B16C1">
        <w:t xml:space="preserve"> and prerequisites</w:t>
      </w:r>
    </w:p>
    <w:p w14:paraId="00146C00" w14:textId="51010E3B" w:rsidR="00BC321C" w:rsidRDefault="00BC321C" w:rsidP="00BC321C">
      <w:pPr>
        <w:pStyle w:val="Heading2"/>
      </w:pPr>
      <w:r>
        <w:t>Point cloud generation</w:t>
      </w:r>
    </w:p>
    <w:p w14:paraId="66A39A42" w14:textId="1065B458" w:rsidR="00BC321C" w:rsidRPr="00BC321C" w:rsidRDefault="00722D45" w:rsidP="00BC321C">
      <w:pPr>
        <w:rPr>
          <w:lang w:val="en-GB"/>
        </w:rPr>
      </w:pPr>
      <w:r>
        <w:rPr>
          <w:lang w:val="en-GB"/>
        </w:rPr>
        <w:t xml:space="preserve">In a first step, the user shall </w:t>
      </w:r>
      <w:r w:rsidR="00BC321C">
        <w:rPr>
          <w:lang w:val="en-GB"/>
        </w:rPr>
        <w:t>generate all point cloud frames using the procedure described in document “</w:t>
      </w:r>
      <w:r w:rsidR="000E657D" w:rsidRPr="000E657D">
        <w:rPr>
          <w:lang w:val="en-GB"/>
        </w:rPr>
        <w:t>[3GPP BEYOND_2D] documentation on ply_generation.docx</w:t>
      </w:r>
      <w:r w:rsidR="00BC321C">
        <w:rPr>
          <w:lang w:val="en-GB"/>
        </w:rPr>
        <w:t>”</w:t>
      </w:r>
      <w:r>
        <w:rPr>
          <w:lang w:val="en-GB"/>
        </w:rPr>
        <w:t>.</w:t>
      </w:r>
    </w:p>
    <w:p w14:paraId="12577340" w14:textId="77777777" w:rsidR="00B42B92" w:rsidRDefault="00B42B92" w:rsidP="000B16C1">
      <w:pPr>
        <w:pStyle w:val="Heading2"/>
      </w:pPr>
      <w:bookmarkStart w:id="1" w:name="_Ref184029525"/>
      <w:r>
        <w:t>Prerequisites</w:t>
      </w:r>
    </w:p>
    <w:p w14:paraId="2DF2BB09" w14:textId="77777777" w:rsidR="0035744D" w:rsidRPr="001D66EB" w:rsidRDefault="0035744D" w:rsidP="0035744D">
      <w:pPr>
        <w:rPr>
          <w:lang w:val="en-GB"/>
        </w:rPr>
      </w:pPr>
      <w:bookmarkStart w:id="2" w:name="_Hlk198627574"/>
      <w:bookmarkStart w:id="3" w:name="_Ref184029596"/>
      <w:bookmarkEnd w:id="1"/>
      <w:r>
        <w:rPr>
          <w:lang w:val="en-GB"/>
        </w:rPr>
        <w:t xml:space="preserve">To use this framework, the user will need to install the following </w:t>
      </w:r>
      <w:proofErr w:type="spellStart"/>
      <w:r>
        <w:rPr>
          <w:lang w:val="en-GB"/>
        </w:rPr>
        <w:t>softwares</w:t>
      </w:r>
      <w:proofErr w:type="spellEnd"/>
      <w:r>
        <w:rPr>
          <w:lang w:val="en-GB"/>
        </w:rPr>
        <w:t>:</w:t>
      </w:r>
    </w:p>
    <w:p w14:paraId="53FE2448" w14:textId="7C472B2A" w:rsidR="0035744D" w:rsidRDefault="0035744D" w:rsidP="0035744D">
      <w:pPr>
        <w:pStyle w:val="ListParagraph"/>
        <w:numPr>
          <w:ilvl w:val="0"/>
          <w:numId w:val="29"/>
        </w:numPr>
      </w:pPr>
      <w:r w:rsidRPr="001D66EB">
        <w:t>Python 3.11</w:t>
      </w:r>
    </w:p>
    <w:p w14:paraId="57C2BA18" w14:textId="77777777" w:rsidR="0035744D" w:rsidRDefault="0035744D" w:rsidP="0035744D">
      <w:pPr>
        <w:pStyle w:val="ListParagraph"/>
        <w:numPr>
          <w:ilvl w:val="0"/>
          <w:numId w:val="29"/>
        </w:numPr>
      </w:pPr>
      <w:r>
        <w:t>CMAKE 3.26 or above (but under 4.0.)</w:t>
      </w:r>
    </w:p>
    <w:p w14:paraId="6469FFAF" w14:textId="77777777" w:rsidR="0035744D" w:rsidRDefault="0035744D" w:rsidP="0035744D">
      <w:pPr>
        <w:pStyle w:val="ListParagraph"/>
        <w:numPr>
          <w:ilvl w:val="0"/>
          <w:numId w:val="29"/>
        </w:numPr>
      </w:pPr>
      <w:r>
        <w:t xml:space="preserve">A bash command line tool to run the scripts (on Windows, </w:t>
      </w:r>
      <w:proofErr w:type="spellStart"/>
      <w:r>
        <w:t>GitBash</w:t>
      </w:r>
      <w:proofErr w:type="spellEnd"/>
      <w:r>
        <w:t xml:space="preserve"> or </w:t>
      </w:r>
      <w:proofErr w:type="spellStart"/>
      <w:r>
        <w:t>MobaXTerm</w:t>
      </w:r>
      <w:proofErr w:type="spellEnd"/>
      <w:r>
        <w:t xml:space="preserve"> for example)</w:t>
      </w:r>
    </w:p>
    <w:p w14:paraId="38325E22" w14:textId="77777777" w:rsidR="0048273D" w:rsidRDefault="0048273D" w:rsidP="0048273D">
      <w:r w:rsidRPr="00296EFF">
        <w:t xml:space="preserve">Please use a </w:t>
      </w:r>
      <w:hyperlink r:id="rId11" w:anchor="creating-virtual-environments" w:history="1">
        <w:r w:rsidRPr="00091F23">
          <w:rPr>
            <w:rStyle w:val="Hyperlink"/>
          </w:rPr>
          <w:t>python virtual environment</w:t>
        </w:r>
      </w:hyperlink>
      <w:r w:rsidRPr="00296EFF">
        <w:t xml:space="preserve"> to install dependencies and run the scripts</w:t>
      </w:r>
      <w:r>
        <w:t>. A requirements.txt file is provided such that a suitable virtual environment can be set-up as follows:</w:t>
      </w:r>
    </w:p>
    <w:p w14:paraId="7F52193C" w14:textId="77777777" w:rsidR="0048273D" w:rsidRDefault="0048273D" w:rsidP="0048273D">
      <w:pPr>
        <w:rPr>
          <w:sz w:val="22"/>
          <w:szCs w:val="22"/>
        </w:rPr>
      </w:pPr>
    </w:p>
    <w:p w14:paraId="0B9F1FAA" w14:textId="77777777" w:rsidR="0048273D" w:rsidRPr="004B31D1" w:rsidRDefault="0048273D" w:rsidP="004B3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  <w14:ligatures w14:val="standardContextual"/>
        </w:rPr>
      </w:pPr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 xml:space="preserve">python3 -m </w:t>
      </w:r>
      <w:proofErr w:type="spellStart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venv</w:t>
      </w:r>
      <w:proofErr w:type="spellEnd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 xml:space="preserve"> </w:t>
      </w:r>
      <w:proofErr w:type="spellStart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venv</w:t>
      </w:r>
      <w:proofErr w:type="spellEnd"/>
    </w:p>
    <w:p w14:paraId="728E82D0" w14:textId="77777777" w:rsidR="0048273D" w:rsidRPr="004B31D1" w:rsidRDefault="0048273D" w:rsidP="004B3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  <w14:ligatures w14:val="standardContextual"/>
        </w:rPr>
      </w:pPr>
      <w:proofErr w:type="spellStart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venv</w:t>
      </w:r>
      <w:proofErr w:type="spellEnd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\Scripts\activate  # on Windows</w:t>
      </w:r>
    </w:p>
    <w:p w14:paraId="603D5F65" w14:textId="77777777" w:rsidR="0048273D" w:rsidRPr="004B31D1" w:rsidRDefault="0048273D" w:rsidP="004B3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  <w14:ligatures w14:val="standardContextual"/>
        </w:rPr>
      </w:pPr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 xml:space="preserve">. </w:t>
      </w:r>
      <w:proofErr w:type="spellStart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venv</w:t>
      </w:r>
      <w:proofErr w:type="spellEnd"/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/bin/activate    # on Linux</w:t>
      </w:r>
    </w:p>
    <w:p w14:paraId="2D818D05" w14:textId="77777777" w:rsidR="0048273D" w:rsidRPr="004B31D1" w:rsidRDefault="0048273D" w:rsidP="004B3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  <w14:ligatures w14:val="standardContextual"/>
        </w:rPr>
      </w:pPr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python -m pip install –upgrade pip</w:t>
      </w:r>
    </w:p>
    <w:p w14:paraId="5E0BBECC" w14:textId="77777777" w:rsidR="0048273D" w:rsidRPr="004B31D1" w:rsidRDefault="0048273D" w:rsidP="004B3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  <w14:ligatures w14:val="standardContextual"/>
        </w:rPr>
      </w:pPr>
      <w:r w:rsidRPr="004B31D1">
        <w:rPr>
          <w:rFonts w:ascii="Courier New" w:hAnsi="Courier New" w:cs="Courier New"/>
          <w:sz w:val="18"/>
          <w:szCs w:val="18"/>
          <w:lang w:val="en-GB"/>
          <w14:ligatures w14:val="standardContextual"/>
        </w:rPr>
        <w:t>pip install -r requirements.txt</w:t>
      </w:r>
    </w:p>
    <w:bookmarkEnd w:id="2"/>
    <w:p w14:paraId="246325A2" w14:textId="09B99D4B" w:rsidR="00B42B92" w:rsidRDefault="004856F4" w:rsidP="00B42B92">
      <w:pPr>
        <w:pStyle w:val="Heading1"/>
      </w:pPr>
      <w:r>
        <w:t xml:space="preserve">Framework </w:t>
      </w:r>
      <w:r w:rsidR="00B94A86">
        <w:t>description</w:t>
      </w:r>
      <w:bookmarkEnd w:id="3"/>
    </w:p>
    <w:p w14:paraId="139E456A" w14:textId="77777777" w:rsidR="00DE6E85" w:rsidRDefault="004856F4" w:rsidP="000615EC">
      <w:r>
        <w:t xml:space="preserve">The aim of the framework is to encode, decode, extract objective metrics for test configuration. </w:t>
      </w:r>
    </w:p>
    <w:p w14:paraId="25AC562F" w14:textId="77777777" w:rsidR="00DE6E85" w:rsidRDefault="00DE6E85" w:rsidP="00DE6E85"/>
    <w:p w14:paraId="4C282EDA" w14:textId="04074171" w:rsidR="00DE6E85" w:rsidRDefault="00DE6E85" w:rsidP="00DE6E85">
      <w:r>
        <w:t xml:space="preserve">The MPEG V-PCC test model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tmc2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>[1]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t xml:space="preserve">will be used to encode and decode test sequences. The MPEG </w:t>
      </w:r>
      <w:proofErr w:type="spellStart"/>
      <w:r>
        <w:t>mmetric</w:t>
      </w:r>
      <w:proofErr w:type="spellEnd"/>
      <w:r>
        <w:t xml:space="preserve"> software </w:t>
      </w:r>
      <w:r>
        <w:fldChar w:fldCharType="begin"/>
      </w:r>
      <w:r>
        <w:instrText xml:space="preserve"> REF mpeg_pcc_metric \h </w:instrText>
      </w:r>
      <w:r>
        <w:fldChar w:fldCharType="separate"/>
      </w:r>
      <w:r>
        <w:t>[2]</w:t>
      </w:r>
      <w:r>
        <w:fldChar w:fldCharType="end"/>
      </w:r>
      <w:r>
        <w:t xml:space="preserve"> will be used to compute metrics. These tools are automatically downloaded and built by the script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5AE01C1B" w14:textId="77777777" w:rsidR="00DE6E85" w:rsidRDefault="00DE6E85" w:rsidP="000615EC"/>
    <w:p w14:paraId="67DF1EEA" w14:textId="6BFCC360" w:rsidR="004856F4" w:rsidRDefault="004856F4" w:rsidP="000615EC">
      <w:r w:rsidRPr="0054033F">
        <w:t xml:space="preserve">Python scripts </w:t>
      </w:r>
      <w:r>
        <w:t xml:space="preserve">are </w:t>
      </w:r>
      <w:r w:rsidRPr="0054033F">
        <w:t>provided</w:t>
      </w:r>
      <w:r>
        <w:t xml:space="preserve"> to be able to run a complete evaluation and are described in section </w:t>
      </w:r>
      <w:r>
        <w:fldChar w:fldCharType="begin"/>
      </w:r>
      <w:r>
        <w:instrText xml:space="preserve"> REF _Ref196729007 \r \h </w:instrText>
      </w:r>
      <w:r>
        <w:fldChar w:fldCharType="separate"/>
      </w:r>
      <w:r w:rsidR="00592BE1">
        <w:t>IV</w:t>
      </w:r>
      <w:r>
        <w:fldChar w:fldCharType="end"/>
      </w:r>
      <w:r>
        <w:t>.</w:t>
      </w:r>
    </w:p>
    <w:p w14:paraId="6E61841C" w14:textId="77777777" w:rsidR="004856F4" w:rsidRDefault="004856F4" w:rsidP="000615EC">
      <w:pPr>
        <w:rPr>
          <w:lang w:val="en-CA"/>
        </w:rPr>
      </w:pPr>
      <w:bookmarkStart w:id="4" w:name="_Hlk181972005"/>
    </w:p>
    <w:p w14:paraId="3EE0043A" w14:textId="252743D2" w:rsidR="000615EC" w:rsidRDefault="000615EC" w:rsidP="000615EC">
      <w:pPr>
        <w:rPr>
          <w:lang w:val="en-CA"/>
        </w:rPr>
      </w:pPr>
      <w:r>
        <w:rPr>
          <w:lang w:val="en-CA"/>
        </w:rPr>
        <w:t xml:space="preserve">Below are examples of </w:t>
      </w:r>
      <w:r w:rsidR="002B5E5E">
        <w:rPr>
          <w:lang w:val="en-CA"/>
        </w:rPr>
        <w:t xml:space="preserve">typical </w:t>
      </w:r>
      <w:r>
        <w:rPr>
          <w:lang w:val="en-CA"/>
        </w:rPr>
        <w:t>command lines for a vox11 sequence:</w:t>
      </w:r>
    </w:p>
    <w:bookmarkEnd w:id="4"/>
    <w:p w14:paraId="61D6E381" w14:textId="767A34F8" w:rsidR="00BC321C" w:rsidRDefault="00BC321C">
      <w:pPr>
        <w:pStyle w:val="Heading2"/>
      </w:pPr>
      <w:r w:rsidRPr="00CC2798">
        <w:lastRenderedPageBreak/>
        <w:t>Encode</w:t>
      </w:r>
      <w:r w:rsidR="00B94A86" w:rsidRPr="00CC2798">
        <w:t xml:space="preserve"> </w:t>
      </w:r>
      <w:r w:rsidR="000615EC" w:rsidRPr="00CC2798">
        <w:t xml:space="preserve">a test </w:t>
      </w:r>
      <w:r w:rsidR="00B94A86" w:rsidRPr="00CC2798">
        <w:t>sequence</w:t>
      </w:r>
    </w:p>
    <w:p w14:paraId="72C92D37" w14:textId="0A30A463" w:rsidR="00460426" w:rsidRPr="00592BE1" w:rsidRDefault="00460426" w:rsidP="00460426">
      <w:pPr>
        <w:rPr>
          <w:lang w:val="en-GB"/>
        </w:rPr>
      </w:pPr>
      <w:r w:rsidRPr="00592BE1">
        <w:rPr>
          <w:lang w:val="en-GB"/>
        </w:rPr>
        <w:t xml:space="preserve">The command </w:t>
      </w:r>
      <w:r w:rsidR="00592BE1">
        <w:rPr>
          <w:lang w:val="en-GB"/>
        </w:rPr>
        <w:t xml:space="preserve">in </w:t>
      </w:r>
      <w:r w:rsidR="00592BE1">
        <w:rPr>
          <w:lang w:val="en-GB"/>
        </w:rPr>
        <w:fldChar w:fldCharType="begin"/>
      </w:r>
      <w:r w:rsidR="00592BE1">
        <w:rPr>
          <w:lang w:val="en-GB"/>
        </w:rPr>
        <w:instrText xml:space="preserve"> REF _Ref196729297 \h </w:instrText>
      </w:r>
      <w:r w:rsidR="00592BE1">
        <w:rPr>
          <w:lang w:val="en-GB"/>
        </w:rPr>
      </w:r>
      <w:r w:rsidR="00592BE1">
        <w:rPr>
          <w:lang w:val="en-GB"/>
        </w:rPr>
        <w:fldChar w:fldCharType="separate"/>
      </w:r>
      <w:r w:rsidR="00592BE1">
        <w:t xml:space="preserve">Table </w:t>
      </w:r>
      <w:r w:rsidR="00592BE1">
        <w:rPr>
          <w:noProof/>
        </w:rPr>
        <w:t>1</w:t>
      </w:r>
      <w:r w:rsidR="00592BE1">
        <w:rPr>
          <w:lang w:val="en-GB"/>
        </w:rPr>
        <w:fldChar w:fldCharType="end"/>
      </w:r>
      <w:r w:rsidR="00592BE1">
        <w:rPr>
          <w:lang w:val="en-GB"/>
        </w:rPr>
        <w:t xml:space="preserve"> </w:t>
      </w:r>
      <w:r w:rsidRPr="00592BE1">
        <w:rPr>
          <w:lang w:val="en-GB"/>
        </w:rPr>
        <w:t>encodes one stream</w:t>
      </w:r>
      <w:r w:rsidR="00592BE1" w:rsidRPr="00592BE1">
        <w:rPr>
          <w:lang w:val="en-GB"/>
        </w:rPr>
        <w:t xml:space="preserve"> named “</w:t>
      </w:r>
      <w:r w:rsidR="00592BE1" w:rsidRPr="00592BE1">
        <w:rPr>
          <w:rFonts w:ascii="Courier New" w:hAnsi="Courier New" w:cs="Courier New"/>
        </w:rPr>
        <w:t>${</w:t>
      </w:r>
      <w:proofErr w:type="spellStart"/>
      <w:r w:rsidR="00592BE1" w:rsidRPr="00592BE1">
        <w:rPr>
          <w:rFonts w:ascii="Courier New" w:hAnsi="Courier New" w:cs="Courier New"/>
        </w:rPr>
        <w:t>test_sequence</w:t>
      </w:r>
      <w:proofErr w:type="spellEnd"/>
      <w:r w:rsidR="00592BE1" w:rsidRPr="00592BE1">
        <w:rPr>
          <w:rFonts w:ascii="Courier New" w:hAnsi="Courier New" w:cs="Courier New"/>
        </w:rPr>
        <w:t>}.bin”</w:t>
      </w:r>
      <w:r w:rsidRPr="00592BE1">
        <w:rPr>
          <w:lang w:val="en-GB"/>
        </w:rPr>
        <w:t>:</w:t>
      </w:r>
    </w:p>
    <w:p w14:paraId="12388A98" w14:textId="77777777" w:rsidR="004856F4" w:rsidRDefault="004856F4" w:rsidP="00460426">
      <w:pPr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856F4" w:rsidRPr="004856F4" w14:paraId="27F6FA9E" w14:textId="77777777" w:rsidTr="004856F4">
        <w:tc>
          <w:tcPr>
            <w:tcW w:w="9350" w:type="dxa"/>
          </w:tcPr>
          <w:p w14:paraId="1D462B47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mpeg-pcc-TMC2/bin/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PccAppEncoder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</w:tc>
      </w:tr>
      <w:tr w:rsidR="004856F4" w:rsidRPr="004856F4" w14:paraId="1CFBD7B6" w14:textId="77777777" w:rsidTr="004856F4">
        <w:tc>
          <w:tcPr>
            <w:tcW w:w="9350" w:type="dxa"/>
          </w:tcPr>
          <w:p w14:paraId="48F93F3D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--config=mpeg-pcc-TMC2/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/common/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ctc-common.cfg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</w:tc>
      </w:tr>
      <w:tr w:rsidR="004856F4" w:rsidRPr="004856F4" w14:paraId="0199EB70" w14:textId="77777777" w:rsidTr="004856F4">
        <w:tc>
          <w:tcPr>
            <w:tcW w:w="9350" w:type="dxa"/>
          </w:tcPr>
          <w:p w14:paraId="048F1EB6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--config=mpeg-pcc-TMC2/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/condition/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ctc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-random-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access.cfg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</w:tc>
      </w:tr>
      <w:tr w:rsidR="004856F4" w:rsidRPr="004856F4" w14:paraId="0B95ADF2" w14:textId="77777777" w:rsidTr="004856F4">
        <w:tc>
          <w:tcPr>
            <w:tcW w:w="9350" w:type="dxa"/>
          </w:tcPr>
          <w:p w14:paraId="08E9C776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--config=mpeg-pcc-TMC2/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/sequence/${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test_sequence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}.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</w:tc>
      </w:tr>
      <w:tr w:rsidR="004856F4" w:rsidRPr="004856F4" w14:paraId="6FE82A3D" w14:textId="77777777" w:rsidTr="004856F4">
        <w:tc>
          <w:tcPr>
            <w:tcW w:w="9350" w:type="dxa"/>
          </w:tcPr>
          <w:p w14:paraId="083EE51C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configurationFolder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=mpeg-pcc-TMC2/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cfg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/ \</w:t>
            </w:r>
          </w:p>
        </w:tc>
      </w:tr>
      <w:tr w:rsidR="004856F4" w:rsidRPr="004856F4" w14:paraId="548E0DA8" w14:textId="77777777" w:rsidTr="004856F4">
        <w:tc>
          <w:tcPr>
            <w:tcW w:w="9350" w:type="dxa"/>
          </w:tcPr>
          <w:p w14:paraId="38A95E29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uncompressedDataFolder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=${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source_sequence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}/ \</w:t>
            </w:r>
          </w:p>
        </w:tc>
      </w:tr>
      <w:tr w:rsidR="004856F4" w:rsidRPr="004856F4" w14:paraId="121ACA29" w14:textId="77777777" w:rsidTr="004856F4">
        <w:tc>
          <w:tcPr>
            <w:tcW w:w="9350" w:type="dxa"/>
          </w:tcPr>
          <w:p w14:paraId="68AEB9CD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normalDataPath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=${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source_sequence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}/${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source_sequence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}_%04d.ply \</w:t>
            </w:r>
          </w:p>
        </w:tc>
      </w:tr>
      <w:tr w:rsidR="004856F4" w:rsidRPr="004856F4" w14:paraId="7524D287" w14:textId="77777777" w:rsidTr="004856F4">
        <w:tc>
          <w:tcPr>
            <w:tcW w:w="9350" w:type="dxa"/>
          </w:tcPr>
          <w:p w14:paraId="28CA54D2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compressedStreamPath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=${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test_sequence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}.bin \</w:t>
            </w:r>
          </w:p>
        </w:tc>
      </w:tr>
      <w:tr w:rsidR="004856F4" w:rsidRPr="004856F4" w14:paraId="3C422F2F" w14:textId="77777777" w:rsidTr="004856F4">
        <w:tc>
          <w:tcPr>
            <w:tcW w:w="9350" w:type="dxa"/>
          </w:tcPr>
          <w:p w14:paraId="20AD87DF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frameCount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>=$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frame_number</w:t>
            </w:r>
            <w:proofErr w:type="spellEnd"/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</w:tc>
      </w:tr>
      <w:tr w:rsidR="004856F4" w:rsidRPr="004856F4" w14:paraId="2092D8B6" w14:textId="77777777" w:rsidTr="004856F4">
        <w:tc>
          <w:tcPr>
            <w:tcW w:w="9350" w:type="dxa"/>
          </w:tcPr>
          <w:p w14:paraId="5218E841" w14:textId="77777777" w:rsidR="004856F4" w:rsidRPr="004856F4" w:rsidRDefault="004856F4" w:rsidP="00EA1C1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>--resolution=2047 \</w:t>
            </w:r>
          </w:p>
        </w:tc>
      </w:tr>
      <w:tr w:rsidR="004856F4" w:rsidRPr="004856F4" w14:paraId="0EE968CC" w14:textId="77777777" w:rsidTr="004856F4">
        <w:tc>
          <w:tcPr>
            <w:tcW w:w="9350" w:type="dxa"/>
          </w:tcPr>
          <w:p w14:paraId="3C908274" w14:textId="77777777" w:rsidR="004856F4" w:rsidRPr="004856F4" w:rsidRDefault="004856F4" w:rsidP="004856F4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4856F4"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r w:rsidRPr="004856F4">
              <w:rPr>
                <w:rFonts w:ascii="Courier New" w:hAnsi="Courier New" w:cs="Courier New"/>
                <w:sz w:val="18"/>
                <w:szCs w:val="18"/>
              </w:rPr>
              <w:t>additional_parameters</w:t>
            </w:r>
            <w:proofErr w:type="spellEnd"/>
          </w:p>
        </w:tc>
      </w:tr>
    </w:tbl>
    <w:p w14:paraId="04591BAE" w14:textId="636C72F4" w:rsidR="004856F4" w:rsidRDefault="004856F4" w:rsidP="004856F4">
      <w:pPr>
        <w:pStyle w:val="Caption"/>
        <w:rPr>
          <w:lang w:val="en-GB"/>
        </w:rPr>
      </w:pPr>
      <w:bookmarkStart w:id="5" w:name="_Ref19672929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BE1">
        <w:rPr>
          <w:noProof/>
        </w:rPr>
        <w:t>1</w:t>
      </w:r>
      <w:r>
        <w:fldChar w:fldCharType="end"/>
      </w:r>
      <w:bookmarkEnd w:id="5"/>
      <w:r>
        <w:t xml:space="preserve"> Typical encoding command</w:t>
      </w:r>
    </w:p>
    <w:p w14:paraId="1BD85265" w14:textId="56EAAF6F" w:rsidR="00121911" w:rsidRPr="000F4753" w:rsidRDefault="007505CD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C</w:t>
      </w:r>
      <w:r w:rsidR="00121911" w:rsidRPr="000F4753">
        <w:rPr>
          <w:i/>
          <w:iCs/>
          <w:u w:val="single"/>
          <w:lang w:val="en-GB"/>
        </w:rPr>
        <w:t>onfiguration files</w:t>
      </w:r>
    </w:p>
    <w:p w14:paraId="43E9A1ED" w14:textId="77777777" w:rsidR="008B3C76" w:rsidRDefault="008B3C76" w:rsidP="00121911">
      <w:pPr>
        <w:rPr>
          <w:lang w:val="en-GB"/>
        </w:rPr>
      </w:pPr>
    </w:p>
    <w:p w14:paraId="756722CC" w14:textId="71388E71" w:rsidR="00121911" w:rsidRDefault="00460426" w:rsidP="00121911">
      <w:r>
        <w:rPr>
          <w:lang w:val="en-GB"/>
        </w:rPr>
        <w:t>TMC2</w:t>
      </w:r>
      <w:r w:rsidR="00121911">
        <w:rPr>
          <w:lang w:val="en-GB"/>
        </w:rPr>
        <w:t xml:space="preserve"> </w:t>
      </w:r>
      <w:r w:rsidR="00552786" w:rsidRPr="00552786">
        <w:t>requires input configuration files</w:t>
      </w:r>
      <w:r w:rsidR="00121911">
        <w:rPr>
          <w:lang w:val="en-GB"/>
        </w:rPr>
        <w:t xml:space="preserve">. Notably the condition </w:t>
      </w:r>
      <w:r w:rsidR="00121911" w:rsidRPr="00121911">
        <w:rPr>
          <w:lang w:val="en-GB"/>
        </w:rPr>
        <w:t>configuration file</w:t>
      </w:r>
      <w:r w:rsidR="00121911">
        <w:t xml:space="preserve"> for using </w:t>
      </w:r>
      <w:r>
        <w:t>TMC2</w:t>
      </w:r>
      <w:r w:rsidR="00121911">
        <w:t xml:space="preserve"> in Random Access (RA) mode</w:t>
      </w:r>
      <w:r w:rsidR="008B3C76">
        <w:t xml:space="preserve"> is provided </w:t>
      </w:r>
      <w:r w:rsidR="005319AF" w:rsidRPr="005319AF">
        <w:t xml:space="preserve">by the reference software </w:t>
      </w:r>
      <w:r w:rsidR="00552786">
        <w:t xml:space="preserve">as with </w:t>
      </w:r>
      <w:proofErr w:type="spellStart"/>
      <w:r w:rsidR="00552786" w:rsidRPr="00E77499">
        <w:rPr>
          <w:rFonts w:ascii="Courier New" w:hAnsi="Courier New" w:cs="Courier New"/>
        </w:rPr>
        <w:t>ctc</w:t>
      </w:r>
      <w:proofErr w:type="spellEnd"/>
      <w:r w:rsidR="00552786" w:rsidRPr="00E77499">
        <w:rPr>
          <w:rFonts w:ascii="Courier New" w:hAnsi="Courier New" w:cs="Courier New"/>
        </w:rPr>
        <w:t>-random-</w:t>
      </w:r>
      <w:proofErr w:type="spellStart"/>
      <w:r w:rsidR="00552786" w:rsidRPr="00E77499">
        <w:rPr>
          <w:rFonts w:ascii="Courier New" w:hAnsi="Courier New" w:cs="Courier New"/>
        </w:rPr>
        <w:t>access.cfg</w:t>
      </w:r>
      <w:proofErr w:type="spellEnd"/>
      <w:r w:rsidR="00121911">
        <w:t>.</w:t>
      </w:r>
    </w:p>
    <w:p w14:paraId="482A5D82" w14:textId="77777777" w:rsidR="008B3C76" w:rsidRDefault="008B3C76" w:rsidP="00121911"/>
    <w:p w14:paraId="56FAF269" w14:textId="609DBEF9" w:rsidR="00121911" w:rsidRDefault="00121911" w:rsidP="00121911">
      <w:pPr>
        <w:rPr>
          <w:lang w:val="en-GB"/>
        </w:rPr>
      </w:pPr>
      <w:r>
        <w:t>For each tested sequence, a configuration file (</w:t>
      </w:r>
      <w:proofErr w:type="spellStart"/>
      <w:r w:rsidRPr="00E77499">
        <w:rPr>
          <w:rFonts w:ascii="Courier New" w:hAnsi="Courier New" w:cs="Courier New"/>
        </w:rPr>
        <w:t>test_sequence.cfg</w:t>
      </w:r>
      <w:proofErr w:type="spellEnd"/>
      <w:r w:rsidRPr="005F2302">
        <w:rPr>
          <w:rFonts w:ascii="Courier New" w:hAnsi="Courier New" w:cs="Courier New"/>
        </w:rPr>
        <w:t xml:space="preserve"> </w:t>
      </w:r>
      <w:r w:rsidRPr="00E77499">
        <w:t xml:space="preserve">in </w:t>
      </w:r>
      <w:r w:rsidR="004856F4">
        <w:fldChar w:fldCharType="begin"/>
      </w:r>
      <w:r w:rsidR="004856F4">
        <w:instrText xml:space="preserve"> REF _Ref196729297 \h </w:instrText>
      </w:r>
      <w:r w:rsidR="004856F4">
        <w:fldChar w:fldCharType="separate"/>
      </w:r>
      <w:r w:rsidR="00592BE1">
        <w:t xml:space="preserve">Table </w:t>
      </w:r>
      <w:r w:rsidR="00592BE1">
        <w:rPr>
          <w:noProof/>
        </w:rPr>
        <w:t>1</w:t>
      </w:r>
      <w:r w:rsidR="004856F4">
        <w:fldChar w:fldCharType="end"/>
      </w:r>
      <w:r>
        <w:t>) is provided</w:t>
      </w:r>
      <w:r w:rsidR="000F4753">
        <w:t xml:space="preserve"> to </w:t>
      </w:r>
      <w:r w:rsidR="00552786">
        <w:t xml:space="preserve">the </w:t>
      </w:r>
      <w:r w:rsidR="000F4753">
        <w:t>TMC2 software</w:t>
      </w:r>
      <w:r>
        <w:t>. This configuration file</w:t>
      </w:r>
      <w:r w:rsidR="00552786">
        <w:t>s</w:t>
      </w:r>
      <w:r>
        <w:rPr>
          <w:lang w:val="en-GB"/>
        </w:rPr>
        <w:t xml:space="preserve"> </w:t>
      </w:r>
      <w:r w:rsidR="000F4753">
        <w:rPr>
          <w:lang w:val="en-GB"/>
        </w:rPr>
        <w:t xml:space="preserve">are installed </w:t>
      </w:r>
      <w:r>
        <w:rPr>
          <w:lang w:val="en-GB"/>
        </w:rPr>
        <w:t>during the installation test process</w:t>
      </w:r>
      <w:r w:rsidR="000F4753">
        <w:rPr>
          <w:lang w:val="en-GB"/>
        </w:rPr>
        <w:t xml:space="preserve"> described in section </w:t>
      </w:r>
      <w:r w:rsidR="000F4753">
        <w:rPr>
          <w:lang w:val="en-GB"/>
        </w:rPr>
        <w:fldChar w:fldCharType="begin"/>
      </w:r>
      <w:r w:rsidR="000F4753">
        <w:rPr>
          <w:lang w:val="en-GB"/>
        </w:rPr>
        <w:instrText xml:space="preserve"> REF _Ref196729007 \r \h </w:instrText>
      </w:r>
      <w:r w:rsidR="000F4753">
        <w:rPr>
          <w:lang w:val="en-GB"/>
        </w:rPr>
      </w:r>
      <w:r w:rsidR="000F4753">
        <w:rPr>
          <w:lang w:val="en-GB"/>
        </w:rPr>
        <w:fldChar w:fldCharType="separate"/>
      </w:r>
      <w:r w:rsidR="00592BE1">
        <w:rPr>
          <w:lang w:val="en-GB"/>
        </w:rPr>
        <w:t>IV</w:t>
      </w:r>
      <w:r w:rsidR="000F4753">
        <w:rPr>
          <w:lang w:val="en-GB"/>
        </w:rPr>
        <w:fldChar w:fldCharType="end"/>
      </w:r>
      <w:r w:rsidR="000F4753">
        <w:rPr>
          <w:lang w:val="en-GB"/>
        </w:rPr>
        <w:t xml:space="preserve"> and </w:t>
      </w:r>
      <w:proofErr w:type="gramStart"/>
      <w:r w:rsidR="000F4753">
        <w:rPr>
          <w:lang w:val="en-GB"/>
        </w:rPr>
        <w:t xml:space="preserve">are </w:t>
      </w:r>
      <w:r w:rsidR="000F4753">
        <w:t>located in</w:t>
      </w:r>
      <w:proofErr w:type="gramEnd"/>
      <w:r w:rsidR="000F4753">
        <w:t xml:space="preserve"> TMC2 folder under </w:t>
      </w:r>
      <w:proofErr w:type="spellStart"/>
      <w:r w:rsidR="000F4753" w:rsidRPr="00E77499">
        <w:rPr>
          <w:rFonts w:ascii="Courier New" w:hAnsi="Courier New" w:cs="Courier New"/>
          <w:lang w:val="en-GB"/>
        </w:rPr>
        <w:t>external_data</w:t>
      </w:r>
      <w:proofErr w:type="spellEnd"/>
      <w:r w:rsidR="000F4753" w:rsidRPr="00E77499">
        <w:rPr>
          <w:rFonts w:ascii="Courier New" w:hAnsi="Courier New" w:cs="Courier New"/>
          <w:lang w:val="en-GB"/>
        </w:rPr>
        <w:t>/</w:t>
      </w:r>
      <w:proofErr w:type="spellStart"/>
      <w:r w:rsidR="000F4753" w:rsidRPr="00E77499">
        <w:rPr>
          <w:rFonts w:ascii="Courier New" w:hAnsi="Courier New" w:cs="Courier New"/>
          <w:lang w:val="en-GB"/>
        </w:rPr>
        <w:t>sequence_cfg</w:t>
      </w:r>
      <w:proofErr w:type="spellEnd"/>
      <w:r>
        <w:rPr>
          <w:lang w:val="en-GB"/>
        </w:rPr>
        <w:t xml:space="preserve">. </w:t>
      </w:r>
      <w:r w:rsidR="000F4753">
        <w:rPr>
          <w:lang w:val="en-GB"/>
        </w:rPr>
        <w:fldChar w:fldCharType="begin"/>
      </w:r>
      <w:r w:rsidR="000F4753">
        <w:rPr>
          <w:lang w:val="en-GB"/>
        </w:rPr>
        <w:instrText xml:space="preserve"> REF _Ref196729948 \h </w:instrText>
      </w:r>
      <w:r w:rsidR="000F4753">
        <w:rPr>
          <w:lang w:val="en-GB"/>
        </w:rPr>
      </w:r>
      <w:r w:rsidR="000F4753">
        <w:rPr>
          <w:lang w:val="en-GB"/>
        </w:rPr>
        <w:fldChar w:fldCharType="separate"/>
      </w:r>
      <w:r w:rsidR="00592BE1">
        <w:t xml:space="preserve">Table </w:t>
      </w:r>
      <w:r w:rsidR="00592BE1">
        <w:rPr>
          <w:noProof/>
        </w:rPr>
        <w:t>2</w:t>
      </w:r>
      <w:r w:rsidR="000F4753">
        <w:rPr>
          <w:lang w:val="en-GB"/>
        </w:rPr>
        <w:fldChar w:fldCharType="end"/>
      </w:r>
      <w:r w:rsidR="000F4753">
        <w:rPr>
          <w:lang w:val="en-GB"/>
        </w:rPr>
        <w:t xml:space="preserve"> lists the configuration files identified for 3GPP sequences.</w:t>
      </w:r>
    </w:p>
    <w:p w14:paraId="2152F6A9" w14:textId="77777777" w:rsidR="000F4753" w:rsidRDefault="000F4753" w:rsidP="00121911">
      <w:pPr>
        <w:rPr>
          <w:lang w:val="en-GB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5528"/>
      </w:tblGrid>
      <w:tr w:rsidR="000F4753" w14:paraId="63D985D7" w14:textId="76BAC5AF" w:rsidTr="000F4753">
        <w:tc>
          <w:tcPr>
            <w:tcW w:w="1838" w:type="dxa"/>
          </w:tcPr>
          <w:p w14:paraId="7173365E" w14:textId="77777777" w:rsidR="000F4753" w:rsidRDefault="000F4753" w:rsidP="004F0DD2">
            <w:r>
              <w:t>Sequence</w:t>
            </w:r>
          </w:p>
        </w:tc>
        <w:tc>
          <w:tcPr>
            <w:tcW w:w="1985" w:type="dxa"/>
          </w:tcPr>
          <w:p w14:paraId="6BF9A91C" w14:textId="77777777" w:rsidR="000F4753" w:rsidRDefault="000F4753" w:rsidP="004F0DD2">
            <w:proofErr w:type="spellStart"/>
            <w:r>
              <w:t>Seq</w:t>
            </w:r>
            <w:proofErr w:type="spellEnd"/>
            <w:r>
              <w:t xml:space="preserve"> Id</w:t>
            </w:r>
          </w:p>
        </w:tc>
        <w:tc>
          <w:tcPr>
            <w:tcW w:w="5528" w:type="dxa"/>
          </w:tcPr>
          <w:p w14:paraId="763EB0EC" w14:textId="524040F7" w:rsidR="000F4753" w:rsidRDefault="000F4753" w:rsidP="004F0DD2">
            <w:r>
              <w:t>Sequence CFG file</w:t>
            </w:r>
          </w:p>
        </w:tc>
      </w:tr>
      <w:tr w:rsidR="000F4753" w14:paraId="76554AEA" w14:textId="5E1652BB" w:rsidTr="000F4753">
        <w:tc>
          <w:tcPr>
            <w:tcW w:w="1838" w:type="dxa"/>
          </w:tcPr>
          <w:p w14:paraId="2AF06DE3" w14:textId="77777777" w:rsidR="000F4753" w:rsidRDefault="000F4753" w:rsidP="004F0DD2">
            <w:r>
              <w:t>Mitch</w:t>
            </w:r>
          </w:p>
        </w:tc>
        <w:tc>
          <w:tcPr>
            <w:tcW w:w="1985" w:type="dxa"/>
          </w:tcPr>
          <w:p w14:paraId="64B45CB4" w14:textId="77777777" w:rsidR="000F4753" w:rsidRDefault="000F4753" w:rsidP="004F0DD2">
            <w:r>
              <w:t>S01</w:t>
            </w:r>
          </w:p>
        </w:tc>
        <w:tc>
          <w:tcPr>
            <w:tcW w:w="5528" w:type="dxa"/>
          </w:tcPr>
          <w:p w14:paraId="1970B9A9" w14:textId="0FBC9741" w:rsidR="000F4753" w:rsidRPr="000F4753" w:rsidRDefault="000F4753" w:rsidP="000F4753">
            <w:pPr>
              <w:rPr>
                <w:rFonts w:ascii="Courier New" w:hAnsi="Courier New" w:cs="Courier New"/>
              </w:rPr>
            </w:pPr>
            <w:r w:rsidRPr="000F4753">
              <w:rPr>
                <w:rFonts w:ascii="Courier New" w:hAnsi="Courier New" w:cs="Courier New"/>
              </w:rPr>
              <w:t>mitch_vox11.cfg</w:t>
            </w:r>
          </w:p>
        </w:tc>
      </w:tr>
      <w:tr w:rsidR="000F4753" w14:paraId="23652F21" w14:textId="148F4730" w:rsidTr="000F4753">
        <w:tc>
          <w:tcPr>
            <w:tcW w:w="1838" w:type="dxa"/>
          </w:tcPr>
          <w:p w14:paraId="4127F7EE" w14:textId="77777777" w:rsidR="000F4753" w:rsidRDefault="000F4753" w:rsidP="004F0DD2">
            <w:r>
              <w:t>Juggle Soccer</w:t>
            </w:r>
          </w:p>
        </w:tc>
        <w:tc>
          <w:tcPr>
            <w:tcW w:w="1985" w:type="dxa"/>
          </w:tcPr>
          <w:p w14:paraId="355F484B" w14:textId="77777777" w:rsidR="000F4753" w:rsidRDefault="000F4753" w:rsidP="004F0DD2">
            <w:r>
              <w:t>S02</w:t>
            </w:r>
          </w:p>
        </w:tc>
        <w:tc>
          <w:tcPr>
            <w:tcW w:w="5528" w:type="dxa"/>
          </w:tcPr>
          <w:p w14:paraId="57AAB827" w14:textId="45B01498" w:rsidR="000F4753" w:rsidRDefault="000F4753" w:rsidP="004F0DD2">
            <w:r w:rsidRPr="00E77499">
              <w:rPr>
                <w:rFonts w:ascii="Courier New" w:hAnsi="Courier New" w:cs="Courier New"/>
              </w:rPr>
              <w:t>jugglefootrouge_vox11.cfg</w:t>
            </w:r>
          </w:p>
        </w:tc>
      </w:tr>
      <w:tr w:rsidR="000F4753" w14:paraId="6913EBD7" w14:textId="4B67A774" w:rsidTr="000F4753">
        <w:tc>
          <w:tcPr>
            <w:tcW w:w="1838" w:type="dxa"/>
          </w:tcPr>
          <w:p w14:paraId="7BCDBC35" w14:textId="77777777" w:rsidR="000F4753" w:rsidRDefault="000F4753" w:rsidP="004F0DD2">
            <w:r>
              <w:t>Henry</w:t>
            </w:r>
          </w:p>
        </w:tc>
        <w:tc>
          <w:tcPr>
            <w:tcW w:w="1985" w:type="dxa"/>
          </w:tcPr>
          <w:p w14:paraId="1EBA3870" w14:textId="77777777" w:rsidR="000F4753" w:rsidRDefault="000F4753" w:rsidP="004F0DD2">
            <w:r>
              <w:t>S03</w:t>
            </w:r>
          </w:p>
        </w:tc>
        <w:tc>
          <w:tcPr>
            <w:tcW w:w="5528" w:type="dxa"/>
          </w:tcPr>
          <w:p w14:paraId="628FED92" w14:textId="24C5D0BC" w:rsidR="000F4753" w:rsidRPr="000F4753" w:rsidRDefault="000F4753" w:rsidP="004F0DD2">
            <w:pPr>
              <w:rPr>
                <w:rFonts w:ascii="Courier New" w:hAnsi="Courier New" w:cs="Courier New"/>
              </w:rPr>
            </w:pPr>
            <w:r w:rsidRPr="000F4753">
              <w:rPr>
                <w:rFonts w:ascii="Courier New" w:hAnsi="Courier New" w:cs="Courier New"/>
              </w:rPr>
              <w:t xml:space="preserve">henry_vox11.cfg  </w:t>
            </w:r>
          </w:p>
        </w:tc>
      </w:tr>
      <w:tr w:rsidR="000F4753" w14:paraId="4A22307F" w14:textId="4699F17A" w:rsidTr="000F4753">
        <w:tc>
          <w:tcPr>
            <w:tcW w:w="1838" w:type="dxa"/>
          </w:tcPr>
          <w:p w14:paraId="3C4B7810" w14:textId="77777777" w:rsidR="000F4753" w:rsidRDefault="000F4753" w:rsidP="004F0DD2">
            <w:r>
              <w:t>Nathalie</w:t>
            </w:r>
          </w:p>
        </w:tc>
        <w:tc>
          <w:tcPr>
            <w:tcW w:w="1985" w:type="dxa"/>
          </w:tcPr>
          <w:p w14:paraId="3649D94D" w14:textId="77777777" w:rsidR="000F4753" w:rsidRDefault="000F4753" w:rsidP="004F0DD2">
            <w:r>
              <w:t>S04</w:t>
            </w:r>
          </w:p>
        </w:tc>
        <w:tc>
          <w:tcPr>
            <w:tcW w:w="5528" w:type="dxa"/>
          </w:tcPr>
          <w:p w14:paraId="1AD19D54" w14:textId="33F860D5" w:rsidR="000F4753" w:rsidRPr="000F4753" w:rsidRDefault="000F4753" w:rsidP="004F0DD2">
            <w:pPr>
              <w:rPr>
                <w:rFonts w:ascii="Courier New" w:hAnsi="Courier New" w:cs="Courier New"/>
              </w:rPr>
            </w:pPr>
            <w:r w:rsidRPr="000F4753">
              <w:rPr>
                <w:rFonts w:ascii="Courier New" w:hAnsi="Courier New" w:cs="Courier New"/>
              </w:rPr>
              <w:t>nathalie_vox11.cfg</w:t>
            </w:r>
          </w:p>
        </w:tc>
      </w:tr>
      <w:tr w:rsidR="000F4753" w14:paraId="2A941128" w14:textId="768D6858" w:rsidTr="000F4753">
        <w:tc>
          <w:tcPr>
            <w:tcW w:w="1838" w:type="dxa"/>
          </w:tcPr>
          <w:p w14:paraId="1CAB4398" w14:textId="77777777" w:rsidR="000F4753" w:rsidRDefault="000F4753" w:rsidP="004F0DD2">
            <w:r>
              <w:t>Aliyah</w:t>
            </w:r>
          </w:p>
        </w:tc>
        <w:tc>
          <w:tcPr>
            <w:tcW w:w="1985" w:type="dxa"/>
          </w:tcPr>
          <w:p w14:paraId="714CCE52" w14:textId="77777777" w:rsidR="000F4753" w:rsidRDefault="000F4753" w:rsidP="004F0DD2">
            <w:r>
              <w:t>S05</w:t>
            </w:r>
          </w:p>
        </w:tc>
        <w:tc>
          <w:tcPr>
            <w:tcW w:w="5528" w:type="dxa"/>
          </w:tcPr>
          <w:p w14:paraId="29E8E717" w14:textId="29F731A9" w:rsidR="000F4753" w:rsidRDefault="000F4753" w:rsidP="000F4753">
            <w:pPr>
              <w:keepNext/>
            </w:pPr>
            <w:r w:rsidRPr="000F4753">
              <w:rPr>
                <w:rFonts w:ascii="Courier New" w:hAnsi="Courier New" w:cs="Courier New"/>
              </w:rPr>
              <w:t xml:space="preserve">aliyah_vox11.cfg  </w:t>
            </w:r>
          </w:p>
        </w:tc>
      </w:tr>
    </w:tbl>
    <w:p w14:paraId="1466855D" w14:textId="7C1C1E0F" w:rsidR="000F4753" w:rsidRDefault="000F4753" w:rsidP="000F4753">
      <w:pPr>
        <w:pStyle w:val="Caption"/>
        <w:rPr>
          <w:lang w:val="en-GB"/>
        </w:rPr>
      </w:pPr>
      <w:bookmarkStart w:id="6" w:name="_Ref19672994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BE1">
        <w:rPr>
          <w:noProof/>
        </w:rPr>
        <w:t>2</w:t>
      </w:r>
      <w:r>
        <w:fldChar w:fldCharType="end"/>
      </w:r>
      <w:bookmarkEnd w:id="6"/>
      <w:r>
        <w:t xml:space="preserve"> List of sequence configuration files</w:t>
      </w:r>
    </w:p>
    <w:p w14:paraId="0105025C" w14:textId="30CDE51F" w:rsidR="00DE3BB9" w:rsidRPr="000F4753" w:rsidRDefault="00DE3BB9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Uncompressed Data Folder</w:t>
      </w:r>
    </w:p>
    <w:p w14:paraId="25177333" w14:textId="26DABF6D" w:rsidR="00E6095E" w:rsidRPr="00E6095E" w:rsidRDefault="00E6095E" w:rsidP="00460426">
      <w:pPr>
        <w:rPr>
          <w:lang w:val="en-GB"/>
        </w:rPr>
      </w:pPr>
      <w:r>
        <w:t xml:space="preserve">The </w:t>
      </w:r>
      <w:proofErr w:type="spellStart"/>
      <w:r w:rsidRPr="00460426">
        <w:rPr>
          <w:rFonts w:ascii="Courier New" w:hAnsi="Courier New" w:cs="Courier New"/>
        </w:rPr>
        <w:t>uncompressedDataFolder</w:t>
      </w:r>
      <w:proofErr w:type="spellEnd"/>
      <w:r w:rsidR="00460426">
        <w:t xml:space="preserve"> </w:t>
      </w:r>
      <w:r w:rsidR="00552786" w:rsidRPr="00552786">
        <w:t>specifies the path to the PLY sources, named </w:t>
      </w:r>
      <w:r w:rsidR="00552786" w:rsidRPr="00552786">
        <w:rPr>
          <w:rFonts w:ascii="Courier New" w:hAnsi="Courier New" w:cs="Courier New"/>
        </w:rPr>
        <w:t>${</w:t>
      </w:r>
      <w:proofErr w:type="spellStart"/>
      <w:r w:rsidR="00552786" w:rsidRPr="00552786">
        <w:rPr>
          <w:rFonts w:ascii="Courier New" w:hAnsi="Courier New" w:cs="Courier New"/>
        </w:rPr>
        <w:t>source_sequence</w:t>
      </w:r>
      <w:proofErr w:type="spellEnd"/>
      <w:r w:rsidR="00552786" w:rsidRPr="00552786">
        <w:rPr>
          <w:rFonts w:ascii="Courier New" w:hAnsi="Courier New" w:cs="Courier New"/>
        </w:rPr>
        <w:t>}</w:t>
      </w:r>
      <w:r w:rsidR="00552786" w:rsidRPr="00552786">
        <w:t> in the example. This path is generated by the script using a JSON file</w:t>
      </w:r>
      <w:r>
        <w:t xml:space="preserve"> (</w:t>
      </w:r>
      <w:r w:rsidR="000F4753">
        <w:t>see</w:t>
      </w:r>
      <w:r w:rsidR="000F4753">
        <w:rPr>
          <w:lang w:val="en-GB"/>
        </w:rPr>
        <w:t xml:space="preserve"> section </w:t>
      </w:r>
      <w:r w:rsidR="000F4753">
        <w:rPr>
          <w:lang w:val="en-GB"/>
        </w:rPr>
        <w:fldChar w:fldCharType="begin"/>
      </w:r>
      <w:r w:rsidR="000F4753">
        <w:rPr>
          <w:lang w:val="en-GB"/>
        </w:rPr>
        <w:instrText xml:space="preserve"> REF _Ref196729007 \r \h </w:instrText>
      </w:r>
      <w:r w:rsidR="000F4753">
        <w:rPr>
          <w:lang w:val="en-GB"/>
        </w:rPr>
      </w:r>
      <w:r w:rsidR="000F4753">
        <w:rPr>
          <w:lang w:val="en-GB"/>
        </w:rPr>
        <w:fldChar w:fldCharType="separate"/>
      </w:r>
      <w:r w:rsidR="00592BE1">
        <w:rPr>
          <w:lang w:val="en-GB"/>
        </w:rPr>
        <w:t>IV</w:t>
      </w:r>
      <w:r w:rsidR="000F4753">
        <w:rPr>
          <w:lang w:val="en-GB"/>
        </w:rPr>
        <w:fldChar w:fldCharType="end"/>
      </w:r>
      <w:r>
        <w:t>).</w:t>
      </w:r>
    </w:p>
    <w:p w14:paraId="4A2C5C1C" w14:textId="77777777" w:rsidR="00E6095E" w:rsidRDefault="00E6095E" w:rsidP="00460426"/>
    <w:p w14:paraId="7013FD12" w14:textId="2889D13A" w:rsidR="00E6095E" w:rsidRPr="000F4753" w:rsidRDefault="00E6095E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Normal Data Path</w:t>
      </w:r>
    </w:p>
    <w:p w14:paraId="49E07C59" w14:textId="6D8CAF05" w:rsidR="00E6095E" w:rsidRPr="00E6095E" w:rsidRDefault="00552786" w:rsidP="00E6095E">
      <w:pPr>
        <w:rPr>
          <w:lang w:val="en-GB"/>
        </w:rPr>
      </w:pPr>
      <w:r w:rsidRPr="00552786">
        <w:t>The </w:t>
      </w:r>
      <w:proofErr w:type="spellStart"/>
      <w:r w:rsidRPr="00460426">
        <w:rPr>
          <w:rFonts w:ascii="Courier New" w:hAnsi="Courier New" w:cs="Courier New"/>
        </w:rPr>
        <w:t>NormalDataPath</w:t>
      </w:r>
      <w:proofErr w:type="spellEnd"/>
      <w:r>
        <w:t xml:space="preserve"> </w:t>
      </w:r>
      <w:r w:rsidRPr="00552786">
        <w:t>specifies the path to the normal information of the source sequence, needed for metrics computation by TMC2. It is</w:t>
      </w:r>
      <w:r>
        <w:t xml:space="preserve"> </w:t>
      </w:r>
      <w:r w:rsidRPr="00552786">
        <w:t>named </w:t>
      </w:r>
      <w:r w:rsidRPr="00E6095E">
        <w:rPr>
          <w:rFonts w:ascii="Courier New" w:hAnsi="Courier New" w:cs="Courier New"/>
        </w:rPr>
        <w:t>${</w:t>
      </w:r>
      <w:proofErr w:type="spellStart"/>
      <w:r w:rsidRPr="00E6095E">
        <w:rPr>
          <w:rFonts w:ascii="Courier New" w:hAnsi="Courier New" w:cs="Courier New"/>
        </w:rPr>
        <w:t>source_sequence</w:t>
      </w:r>
      <w:proofErr w:type="spellEnd"/>
      <w:r w:rsidRPr="00E6095E">
        <w:rPr>
          <w:rFonts w:ascii="Courier New" w:hAnsi="Courier New" w:cs="Courier New"/>
        </w:rPr>
        <w:t>}/${</w:t>
      </w:r>
      <w:proofErr w:type="spellStart"/>
      <w:r w:rsidRPr="00E6095E">
        <w:rPr>
          <w:rFonts w:ascii="Courier New" w:hAnsi="Courier New" w:cs="Courier New"/>
        </w:rPr>
        <w:t>source_sequence</w:t>
      </w:r>
      <w:proofErr w:type="spellEnd"/>
      <w:r w:rsidRPr="00E6095E">
        <w:rPr>
          <w:rFonts w:ascii="Courier New" w:hAnsi="Courier New" w:cs="Courier New"/>
        </w:rPr>
        <w:t>}_%04d.ply</w:t>
      </w:r>
      <w:r w:rsidRPr="00552786">
        <w:t xml:space="preserve"> in the example. This path is generated by the script using a JSON file</w:t>
      </w:r>
      <w:r w:rsidR="00E6095E">
        <w:t xml:space="preserve"> (</w:t>
      </w:r>
      <w:r w:rsidR="000F4753">
        <w:t>see</w:t>
      </w:r>
      <w:r w:rsidR="000F4753">
        <w:rPr>
          <w:lang w:val="en-GB"/>
        </w:rPr>
        <w:t xml:space="preserve"> section </w:t>
      </w:r>
      <w:r w:rsidR="000F4753">
        <w:rPr>
          <w:lang w:val="en-GB"/>
        </w:rPr>
        <w:fldChar w:fldCharType="begin"/>
      </w:r>
      <w:r w:rsidR="000F4753">
        <w:rPr>
          <w:lang w:val="en-GB"/>
        </w:rPr>
        <w:instrText xml:space="preserve"> REF _Ref196729007 \r \h </w:instrText>
      </w:r>
      <w:r w:rsidR="000F4753">
        <w:rPr>
          <w:lang w:val="en-GB"/>
        </w:rPr>
      </w:r>
      <w:r w:rsidR="000F4753">
        <w:rPr>
          <w:lang w:val="en-GB"/>
        </w:rPr>
        <w:fldChar w:fldCharType="separate"/>
      </w:r>
      <w:r w:rsidR="00592BE1">
        <w:rPr>
          <w:lang w:val="en-GB"/>
        </w:rPr>
        <w:t>IV</w:t>
      </w:r>
      <w:r w:rsidR="000F4753">
        <w:rPr>
          <w:lang w:val="en-GB"/>
        </w:rPr>
        <w:fldChar w:fldCharType="end"/>
      </w:r>
      <w:r w:rsidR="00E6095E">
        <w:t>).</w:t>
      </w:r>
    </w:p>
    <w:p w14:paraId="374AE6AF" w14:textId="77777777" w:rsidR="00E6095E" w:rsidRPr="00460426" w:rsidRDefault="00E6095E" w:rsidP="00460426">
      <w:pPr>
        <w:rPr>
          <w:lang w:val="en-GB"/>
        </w:rPr>
      </w:pPr>
    </w:p>
    <w:p w14:paraId="2B3DDD98" w14:textId="79182E7B" w:rsidR="00E6095E" w:rsidRPr="000F4753" w:rsidRDefault="00E6095E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Compressed stream Path</w:t>
      </w:r>
    </w:p>
    <w:p w14:paraId="7F6AD3CD" w14:textId="19017641" w:rsidR="00E6095E" w:rsidRPr="00E6095E" w:rsidRDefault="00E6095E" w:rsidP="00E6095E">
      <w:pPr>
        <w:rPr>
          <w:lang w:val="en-GB"/>
        </w:rPr>
      </w:pPr>
      <w:r>
        <w:t xml:space="preserve">The </w:t>
      </w:r>
      <w:proofErr w:type="spellStart"/>
      <w:r w:rsidRPr="00460426">
        <w:rPr>
          <w:rFonts w:ascii="Courier New" w:hAnsi="Courier New" w:cs="Courier New"/>
        </w:rPr>
        <w:t>CompressedStreamPath</w:t>
      </w:r>
      <w:proofErr w:type="spellEnd"/>
      <w:r>
        <w:t xml:space="preserve"> </w:t>
      </w:r>
      <w:r w:rsidR="004C6A9B" w:rsidRPr="004C6A9B">
        <w:t>specifies the path to the bitstream generated by TMC2</w:t>
      </w:r>
      <w:r>
        <w:t xml:space="preserve">, named </w:t>
      </w:r>
      <w:r w:rsidRPr="00460426">
        <w:rPr>
          <w:rFonts w:ascii="Courier New" w:hAnsi="Courier New" w:cs="Courier New"/>
        </w:rPr>
        <w:t>${</w:t>
      </w:r>
      <w:proofErr w:type="spellStart"/>
      <w:r w:rsidRPr="00460426">
        <w:rPr>
          <w:rFonts w:ascii="Courier New" w:hAnsi="Courier New" w:cs="Courier New"/>
        </w:rPr>
        <w:t>test_sequence</w:t>
      </w:r>
      <w:proofErr w:type="spellEnd"/>
      <w:r w:rsidRPr="00460426">
        <w:rPr>
          <w:rFonts w:ascii="Courier New" w:hAnsi="Courier New" w:cs="Courier New"/>
        </w:rPr>
        <w:t>}.bin</w:t>
      </w:r>
      <w:r w:rsidR="004C6A9B">
        <w:rPr>
          <w:rFonts w:ascii="Courier New" w:hAnsi="Courier New" w:cs="Courier New"/>
        </w:rPr>
        <w:t xml:space="preserve"> </w:t>
      </w:r>
      <w:r w:rsidR="004C6A9B">
        <w:t>in the example</w:t>
      </w:r>
      <w:r w:rsidR="00460426" w:rsidRPr="00E77499">
        <w:t xml:space="preserve">. </w:t>
      </w:r>
      <w:r w:rsidR="004C6A9B" w:rsidRPr="004C6A9B">
        <w:t>This path is generated by the script using a JSON file</w:t>
      </w:r>
      <w:r>
        <w:t xml:space="preserve"> (</w:t>
      </w:r>
      <w:r w:rsidR="000F4753">
        <w:t>see</w:t>
      </w:r>
      <w:r w:rsidR="000F4753">
        <w:rPr>
          <w:lang w:val="en-GB"/>
        </w:rPr>
        <w:t xml:space="preserve"> section </w:t>
      </w:r>
      <w:r w:rsidR="000F4753">
        <w:rPr>
          <w:lang w:val="en-GB"/>
        </w:rPr>
        <w:fldChar w:fldCharType="begin"/>
      </w:r>
      <w:r w:rsidR="000F4753">
        <w:rPr>
          <w:lang w:val="en-GB"/>
        </w:rPr>
        <w:instrText xml:space="preserve"> REF _Ref196729007 \r \h </w:instrText>
      </w:r>
      <w:r w:rsidR="000F4753">
        <w:rPr>
          <w:lang w:val="en-GB"/>
        </w:rPr>
      </w:r>
      <w:r w:rsidR="000F4753">
        <w:rPr>
          <w:lang w:val="en-GB"/>
        </w:rPr>
        <w:fldChar w:fldCharType="separate"/>
      </w:r>
      <w:r w:rsidR="00592BE1">
        <w:rPr>
          <w:lang w:val="en-GB"/>
        </w:rPr>
        <w:t>IV</w:t>
      </w:r>
      <w:r w:rsidR="000F4753">
        <w:rPr>
          <w:lang w:val="en-GB"/>
        </w:rPr>
        <w:fldChar w:fldCharType="end"/>
      </w:r>
      <w:r>
        <w:t>).</w:t>
      </w:r>
    </w:p>
    <w:p w14:paraId="44EBE3FD" w14:textId="77777777" w:rsidR="00E6095E" w:rsidRPr="00460426" w:rsidRDefault="00E6095E" w:rsidP="00460426">
      <w:pPr>
        <w:rPr>
          <w:lang w:val="en-GB"/>
        </w:rPr>
      </w:pPr>
    </w:p>
    <w:p w14:paraId="2BA371F0" w14:textId="123130DC" w:rsidR="006B141D" w:rsidRPr="000F4753" w:rsidRDefault="006B141D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Frame number information</w:t>
      </w:r>
    </w:p>
    <w:p w14:paraId="75DAEC89" w14:textId="36C40A90" w:rsidR="004C6A9B" w:rsidRDefault="004C6A9B" w:rsidP="006B141D">
      <w:r w:rsidRPr="004C6A9B">
        <w:t xml:space="preserve">For all sequences, the first ten seconds of content are processed, except for the Juggle Soccer sequence, which has only 125 frames as shown in </w:t>
      </w:r>
      <w:r>
        <w:fldChar w:fldCharType="begin"/>
      </w:r>
      <w:r>
        <w:instrText xml:space="preserve"> REF _Ref185250672 \h </w:instrText>
      </w:r>
      <w:r>
        <w:fldChar w:fldCharType="separate"/>
      </w:r>
      <w:r>
        <w:t xml:space="preserve">Table </w:t>
      </w:r>
      <w:r>
        <w:rPr>
          <w:noProof/>
        </w:rPr>
        <w:t>3</w:t>
      </w:r>
      <w:r>
        <w:fldChar w:fldCharType="end"/>
      </w:r>
      <w:r w:rsidRPr="004C6A9B">
        <w:t>. This defines the </w:t>
      </w:r>
      <w:proofErr w:type="spellStart"/>
      <w:r>
        <w:rPr>
          <w:rFonts w:ascii="Courier New" w:hAnsi="Courier New" w:cs="Courier New"/>
        </w:rPr>
        <w:t>f</w:t>
      </w:r>
      <w:r w:rsidRPr="00460426">
        <w:rPr>
          <w:rFonts w:ascii="Courier New" w:hAnsi="Courier New" w:cs="Courier New"/>
        </w:rPr>
        <w:t>rameCount</w:t>
      </w:r>
      <w:proofErr w:type="spellEnd"/>
      <w:r>
        <w:t xml:space="preserve"> </w:t>
      </w:r>
      <w:r w:rsidRPr="004C6A9B">
        <w:t xml:space="preserve">needed for TMC2. </w:t>
      </w:r>
    </w:p>
    <w:p w14:paraId="1EAC5BD8" w14:textId="77777777" w:rsidR="000E657D" w:rsidRDefault="000E657D" w:rsidP="006B14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E657D" w:rsidRPr="00592BE1" w14:paraId="60C54CFD" w14:textId="77777777" w:rsidTr="000E657D">
        <w:tc>
          <w:tcPr>
            <w:tcW w:w="1870" w:type="dxa"/>
          </w:tcPr>
          <w:p w14:paraId="1DFB69FB" w14:textId="1AEE0B83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Sequence</w:t>
            </w:r>
          </w:p>
        </w:tc>
        <w:tc>
          <w:tcPr>
            <w:tcW w:w="1870" w:type="dxa"/>
          </w:tcPr>
          <w:p w14:paraId="511D7968" w14:textId="2C648A08" w:rsidR="000E657D" w:rsidRPr="00592BE1" w:rsidRDefault="000E657D" w:rsidP="006B141D">
            <w:pPr>
              <w:rPr>
                <w:sz w:val="24"/>
                <w:szCs w:val="24"/>
              </w:rPr>
            </w:pPr>
            <w:proofErr w:type="spellStart"/>
            <w:r w:rsidRPr="00592BE1">
              <w:rPr>
                <w:sz w:val="24"/>
                <w:szCs w:val="24"/>
              </w:rPr>
              <w:t>Seq</w:t>
            </w:r>
            <w:proofErr w:type="spellEnd"/>
            <w:r w:rsidRPr="00592BE1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870" w:type="dxa"/>
          </w:tcPr>
          <w:p w14:paraId="72C75F99" w14:textId="7BBF911D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Content Provider</w:t>
            </w:r>
          </w:p>
        </w:tc>
        <w:tc>
          <w:tcPr>
            <w:tcW w:w="1870" w:type="dxa"/>
          </w:tcPr>
          <w:p w14:paraId="65AB6219" w14:textId="26A77424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FPS</w:t>
            </w:r>
          </w:p>
        </w:tc>
        <w:tc>
          <w:tcPr>
            <w:tcW w:w="1870" w:type="dxa"/>
          </w:tcPr>
          <w:p w14:paraId="7ADF3A1C" w14:textId="3DB5F686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Number of frames</w:t>
            </w:r>
          </w:p>
        </w:tc>
      </w:tr>
      <w:tr w:rsidR="000E657D" w:rsidRPr="00592BE1" w14:paraId="47A38D32" w14:textId="77777777" w:rsidTr="000E657D">
        <w:tc>
          <w:tcPr>
            <w:tcW w:w="1870" w:type="dxa"/>
          </w:tcPr>
          <w:p w14:paraId="0C2779D4" w14:textId="48D0A0EB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Mitch</w:t>
            </w:r>
          </w:p>
        </w:tc>
        <w:tc>
          <w:tcPr>
            <w:tcW w:w="1870" w:type="dxa"/>
          </w:tcPr>
          <w:p w14:paraId="61796D6A" w14:textId="0E545C2D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S01</w:t>
            </w:r>
          </w:p>
        </w:tc>
        <w:tc>
          <w:tcPr>
            <w:tcW w:w="1870" w:type="dxa"/>
          </w:tcPr>
          <w:p w14:paraId="0A676C94" w14:textId="1C08D81B" w:rsidR="000E657D" w:rsidRPr="00592BE1" w:rsidRDefault="000E657D" w:rsidP="006B141D">
            <w:pPr>
              <w:rPr>
                <w:sz w:val="24"/>
                <w:szCs w:val="24"/>
              </w:rPr>
            </w:pPr>
            <w:proofErr w:type="spellStart"/>
            <w:r w:rsidRPr="00592BE1">
              <w:rPr>
                <w:sz w:val="24"/>
                <w:szCs w:val="24"/>
              </w:rPr>
              <w:t>Volucap</w:t>
            </w:r>
            <w:proofErr w:type="spellEnd"/>
          </w:p>
        </w:tc>
        <w:tc>
          <w:tcPr>
            <w:tcW w:w="1870" w:type="dxa"/>
          </w:tcPr>
          <w:p w14:paraId="3CBD20EA" w14:textId="6FB59293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3EA47EDC" w14:textId="145779EB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250</w:t>
            </w:r>
          </w:p>
        </w:tc>
      </w:tr>
      <w:tr w:rsidR="000E657D" w:rsidRPr="00592BE1" w14:paraId="08023441" w14:textId="77777777" w:rsidTr="000E657D">
        <w:tc>
          <w:tcPr>
            <w:tcW w:w="1870" w:type="dxa"/>
          </w:tcPr>
          <w:p w14:paraId="686C97BF" w14:textId="3C21E008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Juggle Soccer</w:t>
            </w:r>
          </w:p>
        </w:tc>
        <w:tc>
          <w:tcPr>
            <w:tcW w:w="1870" w:type="dxa"/>
          </w:tcPr>
          <w:p w14:paraId="29065966" w14:textId="2B3C56F4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S02</w:t>
            </w:r>
          </w:p>
        </w:tc>
        <w:tc>
          <w:tcPr>
            <w:tcW w:w="1870" w:type="dxa"/>
          </w:tcPr>
          <w:p w14:paraId="73A05DD1" w14:textId="72729732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XD Productions</w:t>
            </w:r>
          </w:p>
        </w:tc>
        <w:tc>
          <w:tcPr>
            <w:tcW w:w="1870" w:type="dxa"/>
          </w:tcPr>
          <w:p w14:paraId="6A3C0ADE" w14:textId="2AD6990A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25</w:t>
            </w:r>
          </w:p>
        </w:tc>
        <w:tc>
          <w:tcPr>
            <w:tcW w:w="1870" w:type="dxa"/>
          </w:tcPr>
          <w:p w14:paraId="1C79CEE0" w14:textId="0930875D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125</w:t>
            </w:r>
          </w:p>
        </w:tc>
      </w:tr>
      <w:tr w:rsidR="000E657D" w:rsidRPr="00592BE1" w14:paraId="3FDBA5CA" w14:textId="77777777" w:rsidTr="000E657D">
        <w:tc>
          <w:tcPr>
            <w:tcW w:w="1870" w:type="dxa"/>
          </w:tcPr>
          <w:p w14:paraId="579B6306" w14:textId="4FF823B1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Henry</w:t>
            </w:r>
          </w:p>
        </w:tc>
        <w:tc>
          <w:tcPr>
            <w:tcW w:w="1870" w:type="dxa"/>
          </w:tcPr>
          <w:p w14:paraId="7F32CCF8" w14:textId="5F6B359D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S03</w:t>
            </w:r>
          </w:p>
        </w:tc>
        <w:tc>
          <w:tcPr>
            <w:tcW w:w="1870" w:type="dxa"/>
          </w:tcPr>
          <w:p w14:paraId="5AEE4698" w14:textId="2CBCD2DB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Render People</w:t>
            </w:r>
          </w:p>
        </w:tc>
        <w:tc>
          <w:tcPr>
            <w:tcW w:w="1870" w:type="dxa"/>
          </w:tcPr>
          <w:p w14:paraId="021722D8" w14:textId="460D4B83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4CA061FB" w14:textId="5FB2A7DD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300</w:t>
            </w:r>
          </w:p>
        </w:tc>
      </w:tr>
      <w:tr w:rsidR="000E657D" w:rsidRPr="00592BE1" w14:paraId="32E61BC3" w14:textId="77777777" w:rsidTr="000E657D">
        <w:tc>
          <w:tcPr>
            <w:tcW w:w="1870" w:type="dxa"/>
          </w:tcPr>
          <w:p w14:paraId="68740B6D" w14:textId="663D1BAF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Nathalie</w:t>
            </w:r>
          </w:p>
        </w:tc>
        <w:tc>
          <w:tcPr>
            <w:tcW w:w="1870" w:type="dxa"/>
          </w:tcPr>
          <w:p w14:paraId="46E734A8" w14:textId="5809BFEF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S04</w:t>
            </w:r>
          </w:p>
        </w:tc>
        <w:tc>
          <w:tcPr>
            <w:tcW w:w="1870" w:type="dxa"/>
          </w:tcPr>
          <w:p w14:paraId="2EDBE5A0" w14:textId="6D6412D3" w:rsidR="000E657D" w:rsidRPr="00592BE1" w:rsidRDefault="005C3115" w:rsidP="006B141D">
            <w:pPr>
              <w:rPr>
                <w:sz w:val="24"/>
                <w:szCs w:val="24"/>
              </w:rPr>
            </w:pPr>
            <w:proofErr w:type="spellStart"/>
            <w:r w:rsidRPr="00592BE1">
              <w:rPr>
                <w:sz w:val="24"/>
                <w:szCs w:val="24"/>
              </w:rPr>
              <w:t>Volucap</w:t>
            </w:r>
            <w:proofErr w:type="spellEnd"/>
          </w:p>
        </w:tc>
        <w:tc>
          <w:tcPr>
            <w:tcW w:w="1870" w:type="dxa"/>
          </w:tcPr>
          <w:p w14:paraId="450507BD" w14:textId="0EBE56D8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6D06A49D" w14:textId="25BAAAD6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300</w:t>
            </w:r>
          </w:p>
        </w:tc>
      </w:tr>
      <w:tr w:rsidR="000E657D" w:rsidRPr="00592BE1" w14:paraId="4B7C0819" w14:textId="77777777" w:rsidTr="000E657D">
        <w:tc>
          <w:tcPr>
            <w:tcW w:w="1870" w:type="dxa"/>
          </w:tcPr>
          <w:p w14:paraId="40C3E414" w14:textId="7AD68E1B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Aliyah</w:t>
            </w:r>
          </w:p>
        </w:tc>
        <w:tc>
          <w:tcPr>
            <w:tcW w:w="1870" w:type="dxa"/>
          </w:tcPr>
          <w:p w14:paraId="36119DBF" w14:textId="293F8125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S05</w:t>
            </w:r>
          </w:p>
        </w:tc>
        <w:tc>
          <w:tcPr>
            <w:tcW w:w="1870" w:type="dxa"/>
          </w:tcPr>
          <w:p w14:paraId="5CDD70FE" w14:textId="2D73C74C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Render People</w:t>
            </w:r>
          </w:p>
        </w:tc>
        <w:tc>
          <w:tcPr>
            <w:tcW w:w="1870" w:type="dxa"/>
          </w:tcPr>
          <w:p w14:paraId="36449A7D" w14:textId="6C341D89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</w:t>
            </w:r>
          </w:p>
        </w:tc>
        <w:tc>
          <w:tcPr>
            <w:tcW w:w="1870" w:type="dxa"/>
          </w:tcPr>
          <w:p w14:paraId="00E77B91" w14:textId="2ED90FBC" w:rsidR="000E657D" w:rsidRPr="00592BE1" w:rsidRDefault="000E657D" w:rsidP="006B141D">
            <w:pPr>
              <w:rPr>
                <w:sz w:val="24"/>
                <w:szCs w:val="24"/>
              </w:rPr>
            </w:pPr>
            <w:r w:rsidRPr="00592BE1">
              <w:rPr>
                <w:sz w:val="24"/>
                <w:szCs w:val="24"/>
              </w:rPr>
              <w:t>300</w:t>
            </w:r>
          </w:p>
        </w:tc>
      </w:tr>
    </w:tbl>
    <w:p w14:paraId="18CBFA46" w14:textId="32B29D4F" w:rsidR="006B141D" w:rsidRDefault="006B141D" w:rsidP="00592BE1">
      <w:pPr>
        <w:pStyle w:val="Caption"/>
      </w:pPr>
      <w:bookmarkStart w:id="7" w:name="_Ref185250672"/>
      <w:r>
        <w:t xml:space="preserve">Table </w:t>
      </w:r>
      <w:r w:rsidR="004856F4">
        <w:fldChar w:fldCharType="begin"/>
      </w:r>
      <w:r w:rsidR="004856F4">
        <w:instrText xml:space="preserve"> SEQ Table \* ARABIC </w:instrText>
      </w:r>
      <w:r w:rsidR="004856F4">
        <w:fldChar w:fldCharType="separate"/>
      </w:r>
      <w:r w:rsidR="00592BE1">
        <w:rPr>
          <w:noProof/>
        </w:rPr>
        <w:t>3</w:t>
      </w:r>
      <w:r w:rsidR="004856F4">
        <w:fldChar w:fldCharType="end"/>
      </w:r>
      <w:bookmarkEnd w:id="7"/>
      <w:r>
        <w:t xml:space="preserve"> </w:t>
      </w:r>
      <w:r w:rsidRPr="001653AE">
        <w:t>V-PCC frame number parameters set for each sequence</w:t>
      </w:r>
    </w:p>
    <w:p w14:paraId="5434AABF" w14:textId="4D1D7405" w:rsidR="00DE3BB9" w:rsidRPr="000F4753" w:rsidRDefault="00DE3BB9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Resolution</w:t>
      </w:r>
    </w:p>
    <w:p w14:paraId="7A04F932" w14:textId="07CEA777" w:rsidR="00E6095E" w:rsidRPr="00E6095E" w:rsidRDefault="00DE3BB9" w:rsidP="00460426">
      <w:r>
        <w:t>The resolution</w:t>
      </w:r>
      <w:r w:rsidR="00E6095E">
        <w:t xml:space="preserve"> is set </w:t>
      </w:r>
      <w:r>
        <w:t xml:space="preserve">to 2047 </w:t>
      </w:r>
      <w:r w:rsidR="00E6095E">
        <w:t>for vox11.</w:t>
      </w:r>
    </w:p>
    <w:p w14:paraId="0A71D86E" w14:textId="77777777" w:rsidR="00E6095E" w:rsidRPr="00E6095E" w:rsidRDefault="00E6095E" w:rsidP="00DE3BB9"/>
    <w:p w14:paraId="04F2A206" w14:textId="79CF42C3" w:rsidR="007505CD" w:rsidRPr="000F4753" w:rsidRDefault="007505CD" w:rsidP="000F4753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Additional parameters</w:t>
      </w:r>
    </w:p>
    <w:p w14:paraId="5F56E34E" w14:textId="33332329" w:rsidR="0053485E" w:rsidRDefault="000615EC" w:rsidP="000615EC">
      <w:r>
        <w:t>A</w:t>
      </w:r>
      <w:r w:rsidR="00B94A86" w:rsidRPr="00B94A86">
        <w:t>dditional parameters</w:t>
      </w:r>
      <w:r>
        <w:t xml:space="preserve"> are described as the </w:t>
      </w:r>
      <w:r w:rsidR="0053485E">
        <w:t xml:space="preserve">concatenation of two </w:t>
      </w:r>
      <w:r w:rsidR="00CC2798">
        <w:t>pieces of information</w:t>
      </w:r>
      <w:r w:rsidR="00B518C7">
        <w:t>:</w:t>
      </w:r>
    </w:p>
    <w:p w14:paraId="3C02C713" w14:textId="77777777" w:rsidR="00CC2798" w:rsidRDefault="00CC2798" w:rsidP="00CC2798"/>
    <w:p w14:paraId="49F526E0" w14:textId="33A3D7BE" w:rsidR="00B518C7" w:rsidRPr="00460426" w:rsidRDefault="0053485E" w:rsidP="00460426">
      <w:pPr>
        <w:pStyle w:val="ListParagraph"/>
        <w:numPr>
          <w:ilvl w:val="0"/>
          <w:numId w:val="24"/>
        </w:numPr>
      </w:pPr>
      <w:r w:rsidRPr="00460426">
        <w:rPr>
          <w:b/>
          <w:bCs/>
        </w:rPr>
        <w:t xml:space="preserve">Profile </w:t>
      </w:r>
      <w:r w:rsidR="00B518C7" w:rsidRPr="00460426">
        <w:rPr>
          <w:b/>
          <w:bCs/>
        </w:rPr>
        <w:t>information</w:t>
      </w:r>
      <w:r w:rsidR="00B518C7" w:rsidRPr="00CC2798">
        <w:t xml:space="preserve">: In line with the V-PCC verification test </w:t>
      </w:r>
      <w:r w:rsidR="00B518C7" w:rsidRPr="00CC2798">
        <w:fldChar w:fldCharType="begin"/>
      </w:r>
      <w:r w:rsidR="00B518C7" w:rsidRPr="00CC2798">
        <w:instrText xml:space="preserve"> REF vpcc_verification_test \h </w:instrText>
      </w:r>
      <w:r w:rsidR="00CC2798" w:rsidRPr="00CC2798">
        <w:instrText xml:space="preserve"> \* MERGEFORMAT </w:instrText>
      </w:r>
      <w:r w:rsidR="00B518C7" w:rsidRPr="00CC2798">
        <w:fldChar w:fldCharType="separate"/>
      </w:r>
      <w:r w:rsidR="00592BE1">
        <w:t>[3]</w:t>
      </w:r>
      <w:r w:rsidR="00B518C7" w:rsidRPr="00CC2798">
        <w:fldChar w:fldCharType="end"/>
      </w:r>
      <w:r w:rsidR="00B518C7" w:rsidRPr="00CC2798">
        <w:t>, the following profile</w:t>
      </w:r>
      <w:r w:rsidR="009708EF" w:rsidRPr="00CC2798">
        <w:t xml:space="preserve"> is </w:t>
      </w:r>
      <w:r w:rsidR="00B518C7" w:rsidRPr="00CC2798">
        <w:t>evaluated</w:t>
      </w:r>
      <w:r w:rsidR="009708EF" w:rsidRPr="00CC2798">
        <w:t xml:space="preserve"> </w:t>
      </w:r>
      <w:r w:rsidR="009708EF" w:rsidRPr="00460426">
        <w:t>“</w:t>
      </w:r>
      <w:r w:rsidR="00B518C7" w:rsidRPr="00460426">
        <w:t>Basic which corresponds to V-PCC profile HEVC Main10 V-PCC Basic Rec0. This profile uses the basic V-PCC toolset and a simple reconstruction of points in 3D space.</w:t>
      </w:r>
      <w:r w:rsidR="009708EF" w:rsidRPr="00460426">
        <w:t>”</w:t>
      </w:r>
    </w:p>
    <w:p w14:paraId="72D858D7" w14:textId="6A8F92CA" w:rsidR="009708EF" w:rsidRDefault="00B518C7" w:rsidP="00592BE1">
      <w:r w:rsidRPr="00CC2798">
        <w:t xml:space="preserve">Options to add </w:t>
      </w:r>
      <w:r w:rsidR="00CC2798" w:rsidRPr="00CC2798">
        <w:t xml:space="preserve">for profile configuration </w:t>
      </w:r>
      <w:r w:rsidRPr="00CC2798">
        <w:t xml:space="preserve">are described in </w:t>
      </w:r>
      <w:r w:rsidRPr="00CC2798">
        <w:fldChar w:fldCharType="begin"/>
      </w:r>
      <w:r w:rsidRPr="00CC2798">
        <w:instrText xml:space="preserve"> REF _Ref184819413 \h </w:instrText>
      </w:r>
      <w:r w:rsidRPr="00CC2798">
        <w:fldChar w:fldCharType="separate"/>
      </w:r>
      <w:r w:rsidR="00592BE1">
        <w:t xml:space="preserve">Table </w:t>
      </w:r>
      <w:r w:rsidR="00592BE1">
        <w:rPr>
          <w:noProof/>
        </w:rPr>
        <w:t>4</w:t>
      </w:r>
      <w:r w:rsidRPr="00CC2798">
        <w:fldChar w:fldCharType="end"/>
      </w:r>
      <w:r w:rsidRPr="00CC2798">
        <w:t>.</w:t>
      </w:r>
    </w:p>
    <w:p w14:paraId="338E6AF0" w14:textId="77777777" w:rsidR="00592BE1" w:rsidRDefault="00592BE1" w:rsidP="00592BE1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1417"/>
        <w:gridCol w:w="3685"/>
      </w:tblGrid>
      <w:tr w:rsidR="00E666B5" w14:paraId="6D4D584C" w14:textId="77777777" w:rsidTr="00460426">
        <w:tc>
          <w:tcPr>
            <w:tcW w:w="4253" w:type="dxa"/>
          </w:tcPr>
          <w:p w14:paraId="262A41A3" w14:textId="313634F5" w:rsidR="009708EF" w:rsidRDefault="009708EF" w:rsidP="00B518C7">
            <w:pPr>
              <w:pStyle w:val="ListParagraph"/>
              <w:ind w:left="0"/>
            </w:pPr>
            <w:r>
              <w:t>V-PCC Profile</w:t>
            </w:r>
          </w:p>
        </w:tc>
        <w:tc>
          <w:tcPr>
            <w:tcW w:w="1417" w:type="dxa"/>
          </w:tcPr>
          <w:p w14:paraId="3E24DA2A" w14:textId="1C94CCE4" w:rsidR="009708EF" w:rsidRDefault="009708EF" w:rsidP="00B518C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85" w:type="dxa"/>
          </w:tcPr>
          <w:p w14:paraId="26D24FD5" w14:textId="1493E32D" w:rsidR="009708EF" w:rsidRDefault="009708EF" w:rsidP="00B518C7">
            <w:pPr>
              <w:pStyle w:val="ListParagraph"/>
              <w:ind w:left="0"/>
            </w:pPr>
            <w:r>
              <w:t>O</w:t>
            </w:r>
            <w:r w:rsidR="00E666B5">
              <w:t>p</w:t>
            </w:r>
            <w:r>
              <w:t>tions</w:t>
            </w:r>
          </w:p>
        </w:tc>
      </w:tr>
      <w:tr w:rsidR="009708EF" w14:paraId="4794F80B" w14:textId="77777777" w:rsidTr="00460426">
        <w:tc>
          <w:tcPr>
            <w:tcW w:w="4253" w:type="dxa"/>
          </w:tcPr>
          <w:p w14:paraId="3B7C6E2B" w14:textId="345E0DC2" w:rsidR="009708EF" w:rsidRPr="009708EF" w:rsidRDefault="009708EF" w:rsidP="00B518C7">
            <w:pPr>
              <w:pStyle w:val="ListParagraph"/>
              <w:ind w:left="0"/>
            </w:pPr>
            <w:r w:rsidRPr="009708EF">
              <w:t>V-PCC HEVC Main10 V-PCC Bas</w:t>
            </w:r>
            <w:r w:rsidRPr="00460426">
              <w:t>ic</w:t>
            </w:r>
            <w:r>
              <w:t xml:space="preserve"> Rec0</w:t>
            </w:r>
          </w:p>
        </w:tc>
        <w:tc>
          <w:tcPr>
            <w:tcW w:w="1417" w:type="dxa"/>
          </w:tcPr>
          <w:p w14:paraId="2F9B4E20" w14:textId="57B45991" w:rsidR="009708EF" w:rsidRDefault="009708EF" w:rsidP="00B518C7">
            <w:pPr>
              <w:pStyle w:val="ListParagraph"/>
              <w:ind w:left="0"/>
            </w:pPr>
            <w:r>
              <w:t>Basic</w:t>
            </w:r>
          </w:p>
        </w:tc>
        <w:tc>
          <w:tcPr>
            <w:tcW w:w="3685" w:type="dxa"/>
          </w:tcPr>
          <w:p w14:paraId="1C7DB58E" w14:textId="49455206" w:rsidR="009708EF" w:rsidRDefault="009708EF" w:rsidP="00460426">
            <w:pPr>
              <w:pStyle w:val="ListParagraph"/>
              <w:ind w:left="31"/>
            </w:pPr>
            <w:r>
              <w:t>"--</w:t>
            </w:r>
            <w:proofErr w:type="spellStart"/>
            <w:r>
              <w:t>profileToolsetIdc</w:t>
            </w:r>
            <w:proofErr w:type="spellEnd"/>
            <w:r>
              <w:t>=0",</w:t>
            </w:r>
          </w:p>
          <w:p w14:paraId="2209F116" w14:textId="77777777" w:rsidR="009708EF" w:rsidRDefault="009708EF" w:rsidP="009708EF">
            <w:pPr>
              <w:pStyle w:val="ListParagraph"/>
              <w:ind w:left="31"/>
            </w:pPr>
            <w:r>
              <w:t>"--</w:t>
            </w:r>
            <w:proofErr w:type="spellStart"/>
            <w:r>
              <w:t>profileReconstructionIdc</w:t>
            </w:r>
            <w:proofErr w:type="spellEnd"/>
            <w:r>
              <w:t>=0",</w:t>
            </w:r>
          </w:p>
          <w:p w14:paraId="7410E7AE" w14:textId="49497492" w:rsidR="009708EF" w:rsidRDefault="009708EF" w:rsidP="00460426">
            <w:pPr>
              <w:pStyle w:val="ListParagraph"/>
              <w:ind w:left="31"/>
            </w:pPr>
            <w:r>
              <w:t>"--mapCountMinus1=0"</w:t>
            </w:r>
          </w:p>
        </w:tc>
      </w:tr>
    </w:tbl>
    <w:p w14:paraId="4780EDDB" w14:textId="0A9CB63B" w:rsidR="00B518C7" w:rsidRDefault="00B518C7" w:rsidP="00592BE1">
      <w:pPr>
        <w:pStyle w:val="Caption"/>
      </w:pPr>
      <w:bookmarkStart w:id="8" w:name="_Ref184819413"/>
      <w:r>
        <w:t xml:space="preserve">Table </w:t>
      </w:r>
      <w:r w:rsidR="004856F4">
        <w:fldChar w:fldCharType="begin"/>
      </w:r>
      <w:r w:rsidR="004856F4">
        <w:instrText xml:space="preserve"> SEQ Table \* ARABIC </w:instrText>
      </w:r>
      <w:r w:rsidR="004856F4">
        <w:fldChar w:fldCharType="separate"/>
      </w:r>
      <w:r w:rsidR="00592BE1">
        <w:rPr>
          <w:noProof/>
        </w:rPr>
        <w:t>4</w:t>
      </w:r>
      <w:r w:rsidR="004856F4">
        <w:fldChar w:fldCharType="end"/>
      </w:r>
      <w:bookmarkEnd w:id="8"/>
      <w:r>
        <w:t xml:space="preserve"> V-PCC profile options</w:t>
      </w:r>
    </w:p>
    <w:p w14:paraId="6A07A2D4" w14:textId="77777777" w:rsidR="00592BE1" w:rsidRDefault="00592BE1" w:rsidP="00592BE1"/>
    <w:p w14:paraId="046FB571" w14:textId="4153FA11" w:rsidR="00CC2798" w:rsidRPr="00CC2798" w:rsidRDefault="00CC2798" w:rsidP="00460426">
      <w:pPr>
        <w:pStyle w:val="ListParagraph"/>
        <w:numPr>
          <w:ilvl w:val="0"/>
          <w:numId w:val="24"/>
        </w:numPr>
      </w:pPr>
      <w:r w:rsidRPr="00460426">
        <w:rPr>
          <w:b/>
          <w:bCs/>
        </w:rPr>
        <w:t>Bitrates</w:t>
      </w:r>
      <w:r w:rsidR="0053485E" w:rsidRPr="00460426">
        <w:rPr>
          <w:b/>
          <w:bCs/>
        </w:rPr>
        <w:t xml:space="preserve"> information</w:t>
      </w:r>
      <w:r w:rsidR="00B518C7" w:rsidRPr="00CC2798">
        <w:t>:</w:t>
      </w:r>
      <w:r w:rsidRPr="00CC2798">
        <w:t xml:space="preserve"> </w:t>
      </w:r>
      <w:r w:rsidR="00B518C7" w:rsidRPr="00CC2798">
        <w:t xml:space="preserve">In line with the V-PCC verification test </w:t>
      </w:r>
      <w:r w:rsidR="00B518C7" w:rsidRPr="00CC2798">
        <w:fldChar w:fldCharType="begin"/>
      </w:r>
      <w:r w:rsidR="00B518C7" w:rsidRPr="00CC2798">
        <w:instrText xml:space="preserve"> REF vpcc_verification_test \h </w:instrText>
      </w:r>
      <w:r w:rsidRPr="00CC2798">
        <w:instrText xml:space="preserve"> \* MERGEFORMAT </w:instrText>
      </w:r>
      <w:r w:rsidR="00B518C7" w:rsidRPr="00CC2798">
        <w:fldChar w:fldCharType="separate"/>
      </w:r>
      <w:r w:rsidR="00592BE1">
        <w:t>[3]</w:t>
      </w:r>
      <w:r w:rsidR="00B518C7" w:rsidRPr="00CC2798">
        <w:fldChar w:fldCharType="end"/>
      </w:r>
      <w:r w:rsidR="00B518C7" w:rsidRPr="00CC2798">
        <w:t xml:space="preserve">, the following targeted rates are evaluated [5,10,20,30,50] </w:t>
      </w:r>
      <w:proofErr w:type="spellStart"/>
      <w:r w:rsidR="00B518C7" w:rsidRPr="00CC2798">
        <w:t>Mps</w:t>
      </w:r>
      <w:proofErr w:type="spellEnd"/>
      <w:r w:rsidR="00B518C7" w:rsidRPr="00CC2798">
        <w:t xml:space="preserve">. </w:t>
      </w:r>
    </w:p>
    <w:p w14:paraId="16B73140" w14:textId="79A94D7B" w:rsidR="00987925" w:rsidRDefault="00CC2798" w:rsidP="00592BE1">
      <w:r w:rsidRPr="00CC2798">
        <w:lastRenderedPageBreak/>
        <w:t>F</w:t>
      </w:r>
      <w:r w:rsidR="00B518C7" w:rsidRPr="00CC2798">
        <w:t xml:space="preserve">or each sequence and profile, encoder parameters have been established and summarized in </w:t>
      </w:r>
      <w:r w:rsidR="00B518C7" w:rsidRPr="00CC2798">
        <w:fldChar w:fldCharType="begin"/>
      </w:r>
      <w:r w:rsidR="00B518C7" w:rsidRPr="00CC2798">
        <w:instrText xml:space="preserve"> REF _Ref184820082 \h </w:instrText>
      </w:r>
      <w:r w:rsidRPr="00CC2798">
        <w:instrText xml:space="preserve"> \* MERGEFORMAT </w:instrText>
      </w:r>
      <w:r w:rsidR="00B518C7" w:rsidRPr="00CC2798">
        <w:fldChar w:fldCharType="separate"/>
      </w:r>
      <w:r w:rsidR="00592BE1">
        <w:t>Table 5</w:t>
      </w:r>
      <w:r w:rsidR="00B518C7" w:rsidRPr="00CC2798">
        <w:fldChar w:fldCharType="end"/>
      </w:r>
      <w:r w:rsidRPr="00CC2798">
        <w:t xml:space="preserve"> below</w:t>
      </w:r>
      <w:r w:rsidR="00B518C7" w:rsidRPr="00CC2798">
        <w:t>.</w:t>
      </w:r>
    </w:p>
    <w:p w14:paraId="12F14C77" w14:textId="77777777" w:rsidR="00592BE1" w:rsidRDefault="00592BE1" w:rsidP="00592BE1"/>
    <w:tbl>
      <w:tblPr>
        <w:tblW w:w="9133" w:type="dxa"/>
        <w:jc w:val="center"/>
        <w:tblLayout w:type="fixed"/>
        <w:tblLook w:val="04A0" w:firstRow="1" w:lastRow="0" w:firstColumn="1" w:lastColumn="0" w:noHBand="0" w:noVBand="1"/>
      </w:tblPr>
      <w:tblGrid>
        <w:gridCol w:w="699"/>
        <w:gridCol w:w="851"/>
        <w:gridCol w:w="489"/>
        <w:gridCol w:w="490"/>
        <w:gridCol w:w="490"/>
        <w:gridCol w:w="490"/>
        <w:gridCol w:w="490"/>
        <w:gridCol w:w="489"/>
        <w:gridCol w:w="490"/>
        <w:gridCol w:w="490"/>
        <w:gridCol w:w="490"/>
        <w:gridCol w:w="490"/>
        <w:gridCol w:w="489"/>
        <w:gridCol w:w="490"/>
        <w:gridCol w:w="490"/>
        <w:gridCol w:w="490"/>
        <w:gridCol w:w="490"/>
        <w:gridCol w:w="236"/>
      </w:tblGrid>
      <w:tr w:rsidR="005C3115" w:rsidRPr="00987925" w14:paraId="0D803D8D" w14:textId="77777777" w:rsidTr="005C3115">
        <w:trPr>
          <w:gridAfter w:val="1"/>
          <w:wAfter w:w="236" w:type="dxa"/>
          <w:trHeight w:val="600"/>
          <w:jc w:val="center"/>
        </w:trPr>
        <w:tc>
          <w:tcPr>
            <w:tcW w:w="69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2850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Rate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03D7C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Target Bitrate (</w:t>
            </w:r>
            <w:proofErr w:type="spellStart"/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mbps</w:t>
            </w:r>
            <w:proofErr w:type="spellEnd"/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)</w:t>
            </w:r>
          </w:p>
        </w:tc>
        <w:tc>
          <w:tcPr>
            <w:tcW w:w="1469" w:type="dxa"/>
            <w:gridSpan w:val="3"/>
            <w:vMerge w:val="restar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38F45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S01 Mitch</w:t>
            </w:r>
          </w:p>
        </w:tc>
        <w:tc>
          <w:tcPr>
            <w:tcW w:w="146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0C2003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S02 Juggle Soccer</w:t>
            </w:r>
          </w:p>
        </w:tc>
        <w:tc>
          <w:tcPr>
            <w:tcW w:w="147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4D3AD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S03 Henry</w:t>
            </w:r>
          </w:p>
        </w:tc>
        <w:tc>
          <w:tcPr>
            <w:tcW w:w="1469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3B8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S04 Nathalie</w:t>
            </w:r>
          </w:p>
        </w:tc>
        <w:tc>
          <w:tcPr>
            <w:tcW w:w="147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EE496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S05 Aliyah</w:t>
            </w:r>
          </w:p>
        </w:tc>
      </w:tr>
      <w:tr w:rsidR="005C3115" w:rsidRPr="00987925" w14:paraId="1DB60DAA" w14:textId="77777777" w:rsidTr="00460426">
        <w:trPr>
          <w:trHeight w:val="600"/>
          <w:jc w:val="center"/>
        </w:trPr>
        <w:tc>
          <w:tcPr>
            <w:tcW w:w="6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1FBA6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800205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9" w:type="dxa"/>
            <w:gridSpan w:val="3"/>
            <w:vMerge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1EDA572E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94F3FA0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7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3048B4A4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69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046D769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47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68C2BD32" w14:textId="77777777" w:rsidR="00987925" w:rsidRPr="00987925" w:rsidRDefault="00987925" w:rsidP="00460426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104B" w14:textId="77777777" w:rsidR="00987925" w:rsidRPr="00987925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5C3115" w:rsidRPr="005C3115" w14:paraId="00C46BCE" w14:textId="77777777" w:rsidTr="005C3115">
        <w:trPr>
          <w:trHeight w:val="615"/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7755B" w14:textId="0418CABB" w:rsidR="00987925" w:rsidRPr="00460426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DF1FC" w14:textId="462617F6" w:rsidR="00987925" w:rsidRPr="00460426" w:rsidRDefault="00987925" w:rsidP="005C3115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 w:eastAsia="en-GB"/>
              </w:rPr>
            </w:pPr>
          </w:p>
        </w:tc>
        <w:tc>
          <w:tcPr>
            <w:tcW w:w="4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93DCB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  <w:t>Geo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684A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Att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1CD07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Occ</w:t>
            </w:r>
            <w:proofErr w:type="spellEnd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Prec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35FD6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  <w:t>Geo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0437F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Att</w:t>
            </w:r>
            <w:proofErr w:type="spellEnd"/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A4629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Occ</w:t>
            </w:r>
            <w:proofErr w:type="spellEnd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Prec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BA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  <w:t>Geo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AA812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Att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8BFD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Occ</w:t>
            </w:r>
            <w:proofErr w:type="spellEnd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Prec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2D64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  <w:t>Geo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5648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Att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D2DC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Occ</w:t>
            </w:r>
            <w:proofErr w:type="spellEnd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Prec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31F6F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  <w:t>Geo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B32C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QP</w:t>
            </w:r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Att</w:t>
            </w:r>
            <w:proofErr w:type="spellEnd"/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94A0" w14:textId="77777777" w:rsidR="00987925" w:rsidRPr="00460426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</w:pP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Occ</w:t>
            </w:r>
            <w:proofErr w:type="spellEnd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br/>
            </w:r>
            <w:proofErr w:type="spellStart"/>
            <w:r w:rsidRPr="00460426">
              <w:rPr>
                <w:rFonts w:ascii="Aptos Narrow" w:eastAsia="Times New Roman" w:hAnsi="Aptos Narrow" w:cs="Times New Roman"/>
                <w:color w:val="000000"/>
                <w:sz w:val="14"/>
                <w:szCs w:val="14"/>
                <w:lang w:val="en-GB" w:eastAsia="en-GB"/>
              </w:rPr>
              <w:t>Prec</w:t>
            </w:r>
            <w:proofErr w:type="spellEnd"/>
          </w:p>
        </w:tc>
        <w:tc>
          <w:tcPr>
            <w:tcW w:w="236" w:type="dxa"/>
            <w:vAlign w:val="center"/>
            <w:hideMark/>
          </w:tcPr>
          <w:p w14:paraId="7D71787E" w14:textId="77777777" w:rsidR="00987925" w:rsidRPr="00460426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GB" w:eastAsia="en-GB"/>
              </w:rPr>
            </w:pPr>
          </w:p>
        </w:tc>
      </w:tr>
      <w:tr w:rsidR="005C3115" w:rsidRPr="00987925" w14:paraId="60F8A03D" w14:textId="77777777" w:rsidTr="00460426">
        <w:trPr>
          <w:trHeight w:val="300"/>
          <w:jc w:val="center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97EE0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R01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5600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3D4D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A431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CB0E2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ABA13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3AF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14F82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0644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148F4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81F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E6CF" w14:textId="33DAF8EE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E80" w14:textId="16ED8C4E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4365" w14:textId="322C3A6B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4CEF" w14:textId="03313B73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6576" w14:textId="12C26B85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2447" w14:textId="47A37E66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3F8F8B6A" w14:textId="77777777" w:rsidR="00987925" w:rsidRPr="00987925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C3115" w:rsidRPr="00987925" w14:paraId="1432DFDF" w14:textId="77777777" w:rsidTr="005C3115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C2A25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R02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A2E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99CB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DAF6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DD84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FC1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418B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15201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C867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01A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C653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49D3" w14:textId="0E116F10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FE2B" w14:textId="68E484F1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7B49" w14:textId="21CCF74E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53D3" w14:textId="0CEB63E0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70E3" w14:textId="3D632E5D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86E3" w14:textId="20F68326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50AC84CF" w14:textId="77777777" w:rsidR="00987925" w:rsidRPr="00987925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C3115" w:rsidRPr="00987925" w14:paraId="57D943AE" w14:textId="77777777" w:rsidTr="005C3115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4EF0D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R03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94D9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1B7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FE93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0C6B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357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0DB1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B4739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1C5C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8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500A4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59E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5152C" w14:textId="3AD9F701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E951" w14:textId="64EE9D91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881F9" w14:textId="311FBF62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F41D" w14:textId="32736AAB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E165" w14:textId="10CFE4BC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7F89" w14:textId="1286C622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1A3F8C2E" w14:textId="77777777" w:rsidR="00987925" w:rsidRPr="00987925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C3115" w:rsidRPr="00987925" w14:paraId="1E75843D" w14:textId="77777777" w:rsidTr="005C3115">
        <w:trPr>
          <w:trHeight w:val="300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14A66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R04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00A4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30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8D8D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3DCE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CAAC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33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9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7A46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9DB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BE1A8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B1E4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23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32BA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B435" w14:textId="0CC0A419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164C" w14:textId="7A00463F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24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1F33" w14:textId="7793D9EA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CD35" w14:textId="364FDAC0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F3076" w14:textId="3087D363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30047" w14:textId="65C55C6C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32DE5C5D" w14:textId="77777777" w:rsidR="00987925" w:rsidRPr="00987925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5C3115" w:rsidRPr="00987925" w14:paraId="7A0C6EC7" w14:textId="77777777" w:rsidTr="005C3115">
        <w:trPr>
          <w:trHeight w:val="315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4239E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R05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725BD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50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861F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93185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A87D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8FD6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5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E913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39B3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7398E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6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7D8E6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20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C100" w14:textId="77777777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 w:rsidRPr="00987925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07D9" w14:textId="53057AD9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1</w:t>
            </w:r>
            <w:r w:rsidR="00997FAA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EA6C" w14:textId="00B78F2F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FBDE" w14:textId="1CFCC196" w:rsidR="00987925" w:rsidRPr="00987925" w:rsidRDefault="00A10E58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23D3" w14:textId="1E3C278E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4DFE" w14:textId="04C633B4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5B1F5" w14:textId="42BA2DF2" w:rsidR="00987925" w:rsidRPr="00987925" w:rsidRDefault="00987925" w:rsidP="005C3115">
            <w:pPr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  <w:hideMark/>
          </w:tcPr>
          <w:p w14:paraId="6438F60B" w14:textId="77777777" w:rsidR="00987925" w:rsidRPr="00987925" w:rsidRDefault="00987925" w:rsidP="0046042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</w:tbl>
    <w:p w14:paraId="4179BCD4" w14:textId="3FCF1F67" w:rsidR="00B518C7" w:rsidRDefault="00B518C7" w:rsidP="00592BE1">
      <w:pPr>
        <w:pStyle w:val="Caption"/>
      </w:pPr>
      <w:bookmarkStart w:id="9" w:name="_Ref184820082"/>
      <w:r>
        <w:t xml:space="preserve">Table </w:t>
      </w:r>
      <w:r w:rsidR="004856F4">
        <w:fldChar w:fldCharType="begin"/>
      </w:r>
      <w:r w:rsidR="004856F4">
        <w:instrText xml:space="preserve"> SEQ Table \* ARABIC </w:instrText>
      </w:r>
      <w:r w:rsidR="004856F4">
        <w:fldChar w:fldCharType="separate"/>
      </w:r>
      <w:r w:rsidR="00592BE1">
        <w:rPr>
          <w:noProof/>
        </w:rPr>
        <w:t>5</w:t>
      </w:r>
      <w:r w:rsidR="004856F4">
        <w:fldChar w:fldCharType="end"/>
      </w:r>
      <w:bookmarkEnd w:id="9"/>
      <w:r>
        <w:t xml:space="preserve"> V-PCC encoder parameters (</w:t>
      </w:r>
      <w:proofErr w:type="spellStart"/>
      <w:r>
        <w:t>qp</w:t>
      </w:r>
      <w:proofErr w:type="spellEnd"/>
      <w:r>
        <w:t xml:space="preserve"> geometry, </w:t>
      </w:r>
      <w:proofErr w:type="spellStart"/>
      <w:r>
        <w:t>qp</w:t>
      </w:r>
      <w:proofErr w:type="spellEnd"/>
      <w:r>
        <w:t xml:space="preserve"> attribute, occupancy precision) per sequence per rate per profile</w:t>
      </w:r>
    </w:p>
    <w:p w14:paraId="2A1F840A" w14:textId="0300860E" w:rsidR="00BC321C" w:rsidRDefault="00BC321C" w:rsidP="00460426">
      <w:pPr>
        <w:pStyle w:val="Heading2"/>
      </w:pPr>
      <w:r w:rsidRPr="00B044B8">
        <w:t>Deco</w:t>
      </w:r>
      <w:r w:rsidR="00B044B8">
        <w:t>d</w:t>
      </w:r>
      <w:r w:rsidRPr="00B044B8">
        <w:t>e</w:t>
      </w:r>
      <w:r w:rsidR="00B94A86">
        <w:t xml:space="preserve"> of </w:t>
      </w:r>
      <w:r w:rsidR="004856F4">
        <w:t xml:space="preserve">a </w:t>
      </w:r>
      <w:r w:rsidR="00B94A86">
        <w:t>V-PCC bitstream</w:t>
      </w:r>
    </w:p>
    <w:p w14:paraId="4FDEA80A" w14:textId="57F9A750" w:rsidR="00592BE1" w:rsidRPr="00592BE1" w:rsidRDefault="00592BE1" w:rsidP="00592BE1">
      <w:pPr>
        <w:rPr>
          <w:lang w:val="en-GB"/>
        </w:rPr>
      </w:pPr>
      <w:r w:rsidRPr="00592BE1">
        <w:rPr>
          <w:lang w:val="en-GB"/>
        </w:rPr>
        <w:t xml:space="preserve">The command </w:t>
      </w:r>
      <w:r>
        <w:rPr>
          <w:lang w:val="en-GB"/>
        </w:rPr>
        <w:t xml:space="preserve">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_Ref196730409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Table </w:t>
      </w:r>
      <w:r>
        <w:rPr>
          <w:noProof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decode</w:t>
      </w:r>
      <w:r w:rsidR="00F15CD0">
        <w:rPr>
          <w:lang w:val="en-GB"/>
        </w:rPr>
        <w:t>s</w:t>
      </w:r>
      <w:r>
        <w:rPr>
          <w:lang w:val="en-GB"/>
        </w:rPr>
        <w:t xml:space="preserve"> a V-PCC stream to generate PLY files named “</w:t>
      </w:r>
      <w:r w:rsidRPr="00592BE1">
        <w:rPr>
          <w:rFonts w:ascii="Courier New" w:hAnsi="Courier New" w:cs="Courier New"/>
        </w:rPr>
        <w:t>${</w:t>
      </w:r>
      <w:proofErr w:type="spellStart"/>
      <w:r w:rsidRPr="00592BE1">
        <w:rPr>
          <w:rFonts w:ascii="Courier New" w:hAnsi="Courier New" w:cs="Courier New"/>
        </w:rPr>
        <w:t>test_</w:t>
      </w:r>
      <w:proofErr w:type="gramStart"/>
      <w:r w:rsidRPr="00592BE1">
        <w:rPr>
          <w:rFonts w:ascii="Courier New" w:hAnsi="Courier New" w:cs="Courier New"/>
        </w:rPr>
        <w:t>sequence</w:t>
      </w:r>
      <w:proofErr w:type="spellEnd"/>
      <w:r w:rsidRPr="00592BE1">
        <w:rPr>
          <w:rFonts w:ascii="Courier New" w:hAnsi="Courier New" w:cs="Courier New"/>
        </w:rPr>
        <w:t>}_dec_%04d.ply</w:t>
      </w:r>
      <w:proofErr w:type="gramEnd"/>
      <w:r w:rsidRPr="00592BE1">
        <w:rPr>
          <w:rFonts w:ascii="Courier New" w:hAnsi="Courier New" w:cs="Courier New"/>
        </w:rPr>
        <w:t>”</w:t>
      </w:r>
      <w:r w:rsidRPr="00592BE1">
        <w:rPr>
          <w:lang w:val="en-GB"/>
        </w:rPr>
        <w:t>:</w:t>
      </w:r>
    </w:p>
    <w:p w14:paraId="327D3F70" w14:textId="77777777" w:rsidR="00592BE1" w:rsidRPr="00592BE1" w:rsidRDefault="00592BE1" w:rsidP="00B94A8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6F4" w14:paraId="00316534" w14:textId="77777777" w:rsidTr="004856F4">
        <w:tc>
          <w:tcPr>
            <w:tcW w:w="9350" w:type="dxa"/>
          </w:tcPr>
          <w:p w14:paraId="52F5BED8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mpeg-pcc-</w:t>
            </w:r>
            <w:r>
              <w:rPr>
                <w:rFonts w:ascii="Courier New" w:hAnsi="Courier New" w:cs="Courier New"/>
                <w:sz w:val="18"/>
                <w:szCs w:val="18"/>
              </w:rPr>
              <w:t>TMC2</w:t>
            </w:r>
            <w:r w:rsidRPr="000615EC">
              <w:rPr>
                <w:rFonts w:ascii="Courier New" w:hAnsi="Courier New" w:cs="Courier New"/>
                <w:sz w:val="18"/>
                <w:szCs w:val="18"/>
              </w:rPr>
              <w:t>/bin/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PccAppDecoder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\</w:t>
            </w:r>
          </w:p>
          <w:p w14:paraId="38A74E1E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bookmarkStart w:id="10" w:name="_Hlk196730238"/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startFrameNumber</w:t>
            </w:r>
            <w:bookmarkEnd w:id="10"/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=0 \</w:t>
            </w:r>
          </w:p>
          <w:p w14:paraId="056CB316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compressedStreamPath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=${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test_sequence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}.bin \</w:t>
            </w:r>
          </w:p>
          <w:p w14:paraId="361F12D5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reconstructedDataPath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=${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test_sequence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}_dec_%04d.ply \</w:t>
            </w:r>
          </w:p>
          <w:p w14:paraId="092233FF" w14:textId="4F186C35" w:rsidR="004856F4" w:rsidRPr="004856F4" w:rsidRDefault="004856F4" w:rsidP="004856F4">
            <w:pPr>
              <w:keepNext/>
              <w:rPr>
                <w:lang w:val="en-CA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--inverseColorSpaceConversionConfig=mpeg-pcc-</w:t>
            </w:r>
            <w:r>
              <w:rPr>
                <w:rFonts w:ascii="Courier New" w:hAnsi="Courier New" w:cs="Courier New"/>
                <w:sz w:val="18"/>
                <w:szCs w:val="18"/>
              </w:rPr>
              <w:t>TMC2</w:t>
            </w:r>
            <w:r w:rsidRPr="000615EC">
              <w:rPr>
                <w:rFonts w:ascii="Courier New" w:hAnsi="Courier New" w:cs="Courier New"/>
                <w:sz w:val="18"/>
                <w:szCs w:val="18"/>
              </w:rPr>
              <w:t>/cfg/hdrconvert/yuv420toyuv444_16bit.cfg</w:t>
            </w:r>
          </w:p>
        </w:tc>
      </w:tr>
    </w:tbl>
    <w:p w14:paraId="1CBD5DDA" w14:textId="1CA3A4E0" w:rsidR="004856F4" w:rsidRDefault="004856F4" w:rsidP="004856F4">
      <w:pPr>
        <w:pStyle w:val="Caption"/>
      </w:pPr>
      <w:bookmarkStart w:id="11" w:name="_Ref1967304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BE1">
        <w:rPr>
          <w:noProof/>
        </w:rPr>
        <w:t>6</w:t>
      </w:r>
      <w:r>
        <w:fldChar w:fldCharType="end"/>
      </w:r>
      <w:bookmarkEnd w:id="11"/>
      <w:r>
        <w:t xml:space="preserve"> </w:t>
      </w:r>
      <w:r w:rsidRPr="00600289">
        <w:t xml:space="preserve">Typical </w:t>
      </w:r>
      <w:r>
        <w:t>decoding c</w:t>
      </w:r>
      <w:r w:rsidRPr="00600289">
        <w:t>ommand</w:t>
      </w:r>
    </w:p>
    <w:p w14:paraId="46C198B4" w14:textId="7EB37DF9" w:rsidR="00592BE1" w:rsidRPr="000F4753" w:rsidRDefault="00592BE1" w:rsidP="00592BE1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Start Frame Number</w:t>
      </w:r>
    </w:p>
    <w:p w14:paraId="0C0C010B" w14:textId="5E93FCD2" w:rsidR="00592BE1" w:rsidRDefault="00592BE1" w:rsidP="00592BE1">
      <w:r>
        <w:t xml:space="preserve">The </w:t>
      </w:r>
      <w:proofErr w:type="spellStart"/>
      <w:r w:rsidRPr="00592BE1">
        <w:rPr>
          <w:rFonts w:ascii="Courier New" w:hAnsi="Courier New" w:cs="Courier New"/>
        </w:rPr>
        <w:t>startFrameNumber</w:t>
      </w:r>
      <w:proofErr w:type="spellEnd"/>
      <w:r w:rsidRPr="00592BE1">
        <w:rPr>
          <w:rFonts w:ascii="Courier New" w:hAnsi="Courier New" w:cs="Courier New"/>
        </w:rPr>
        <w:t xml:space="preserve"> </w:t>
      </w:r>
      <w:r w:rsidR="00552786" w:rsidRPr="00552786">
        <w:t>specifies the initial frame index for decoding. This value is generated by the script using a JSON file</w:t>
      </w:r>
      <w:r>
        <w:t xml:space="preserve">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5ED16358" w14:textId="77777777" w:rsidR="00592BE1" w:rsidRDefault="00592BE1" w:rsidP="00592BE1">
      <w:pPr>
        <w:rPr>
          <w:lang w:val="en-GB"/>
        </w:rPr>
      </w:pPr>
    </w:p>
    <w:p w14:paraId="29EFD247" w14:textId="77777777" w:rsidR="00592BE1" w:rsidRPr="000F4753" w:rsidRDefault="00592BE1" w:rsidP="00592BE1">
      <w:pPr>
        <w:rPr>
          <w:i/>
          <w:iCs/>
          <w:u w:val="single"/>
          <w:lang w:val="en-GB"/>
        </w:rPr>
      </w:pPr>
      <w:r w:rsidRPr="000F4753">
        <w:rPr>
          <w:i/>
          <w:iCs/>
          <w:u w:val="single"/>
          <w:lang w:val="en-GB"/>
        </w:rPr>
        <w:t>Compressed stream Path</w:t>
      </w:r>
    </w:p>
    <w:p w14:paraId="7062AC81" w14:textId="64404604" w:rsidR="00592BE1" w:rsidRPr="00E6095E" w:rsidRDefault="00592BE1" w:rsidP="00592BE1">
      <w:pPr>
        <w:rPr>
          <w:lang w:val="en-GB"/>
        </w:rPr>
      </w:pPr>
      <w:r>
        <w:t xml:space="preserve">The </w:t>
      </w:r>
      <w:proofErr w:type="spellStart"/>
      <w:r w:rsidRPr="00460426">
        <w:rPr>
          <w:rFonts w:ascii="Courier New" w:hAnsi="Courier New" w:cs="Courier New"/>
        </w:rPr>
        <w:t>CompressedStreamPath</w:t>
      </w:r>
      <w:proofErr w:type="spellEnd"/>
      <w:r>
        <w:t xml:space="preserve"> corresponds to the path </w:t>
      </w:r>
      <w:r w:rsidR="00552786">
        <w:t>of</w:t>
      </w:r>
      <w:r>
        <w:t xml:space="preserve"> the bitstream </w:t>
      </w:r>
      <w:r w:rsidR="00552786">
        <w:t xml:space="preserve">produced </w:t>
      </w:r>
      <w:r>
        <w:t xml:space="preserve">by TMC2, named </w:t>
      </w:r>
      <w:r w:rsidRPr="00460426">
        <w:rPr>
          <w:rFonts w:ascii="Courier New" w:hAnsi="Courier New" w:cs="Courier New"/>
        </w:rPr>
        <w:t>${</w:t>
      </w:r>
      <w:proofErr w:type="spellStart"/>
      <w:r w:rsidRPr="00460426">
        <w:rPr>
          <w:rFonts w:ascii="Courier New" w:hAnsi="Courier New" w:cs="Courier New"/>
        </w:rPr>
        <w:t>test_sequence</w:t>
      </w:r>
      <w:proofErr w:type="spellEnd"/>
      <w:r w:rsidRPr="00460426">
        <w:rPr>
          <w:rFonts w:ascii="Courier New" w:hAnsi="Courier New" w:cs="Courier New"/>
        </w:rPr>
        <w:t>}.bin</w:t>
      </w:r>
      <w:r w:rsidRPr="00E77499">
        <w:t>. This path</w:t>
      </w:r>
      <w:r w:rsidRPr="000615EC">
        <w:rPr>
          <w:rFonts w:ascii="Courier New" w:hAnsi="Courier New" w:cs="Courier New"/>
          <w:sz w:val="18"/>
          <w:szCs w:val="18"/>
        </w:rPr>
        <w:t xml:space="preserve"> </w:t>
      </w:r>
      <w:r>
        <w:t>will be generated by the script thanks to a JSON file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76836613" w14:textId="77777777" w:rsidR="00592BE1" w:rsidRDefault="00592BE1" w:rsidP="00592BE1">
      <w:pPr>
        <w:rPr>
          <w:lang w:val="en-GB"/>
        </w:rPr>
      </w:pPr>
    </w:p>
    <w:p w14:paraId="348A7B63" w14:textId="4D19691D" w:rsidR="00592BE1" w:rsidRPr="000F4753" w:rsidRDefault="00592BE1" w:rsidP="00592BE1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Reconstructed Data Path</w:t>
      </w:r>
    </w:p>
    <w:p w14:paraId="3FAC59EF" w14:textId="33246CA0" w:rsidR="00592BE1" w:rsidRDefault="00592BE1" w:rsidP="00592BE1">
      <w:r>
        <w:t xml:space="preserve">The </w:t>
      </w:r>
      <w:proofErr w:type="spellStart"/>
      <w:r w:rsidRPr="00592BE1">
        <w:rPr>
          <w:rFonts w:ascii="Courier New" w:hAnsi="Courier New" w:cs="Courier New"/>
        </w:rPr>
        <w:t>reconstructedDataPath</w:t>
      </w:r>
      <w:proofErr w:type="spellEnd"/>
      <w:r w:rsidRPr="00592BE1">
        <w:rPr>
          <w:rFonts w:ascii="Courier New" w:hAnsi="Courier New" w:cs="Courier New"/>
        </w:rPr>
        <w:t xml:space="preserve"> </w:t>
      </w:r>
      <w:r w:rsidR="00552786" w:rsidRPr="00552786">
        <w:t>denotes the location of the PLY output files, named</w:t>
      </w:r>
      <w:r>
        <w:t xml:space="preserve"> </w:t>
      </w:r>
      <w:r w:rsidRPr="00592BE1">
        <w:rPr>
          <w:rFonts w:ascii="Courier New" w:hAnsi="Courier New" w:cs="Courier New"/>
        </w:rPr>
        <w:t>${</w:t>
      </w:r>
      <w:proofErr w:type="spellStart"/>
      <w:r w:rsidRPr="00592BE1">
        <w:rPr>
          <w:rFonts w:ascii="Courier New" w:hAnsi="Courier New" w:cs="Courier New"/>
        </w:rPr>
        <w:t>test_sequence</w:t>
      </w:r>
      <w:proofErr w:type="spellEnd"/>
      <w:r w:rsidRPr="00592BE1">
        <w:rPr>
          <w:rFonts w:ascii="Courier New" w:hAnsi="Courier New" w:cs="Courier New"/>
        </w:rPr>
        <w:t>}_dec_%04d.ply</w:t>
      </w:r>
      <w:r w:rsidRPr="00E77499">
        <w:t>. This path</w:t>
      </w:r>
      <w:r>
        <w:t xml:space="preserve"> </w:t>
      </w:r>
      <w:r w:rsidR="00552786">
        <w:t xml:space="preserve">is </w:t>
      </w:r>
      <w:r>
        <w:t>generated by the script thanks to a JSON file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161C3451" w14:textId="77777777" w:rsidR="00592BE1" w:rsidRPr="00552786" w:rsidRDefault="00592BE1" w:rsidP="00592BE1"/>
    <w:p w14:paraId="4A7487B3" w14:textId="3D688C75" w:rsidR="00592BE1" w:rsidRDefault="00592BE1" w:rsidP="00592BE1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 xml:space="preserve">Configuration file for inverse </w:t>
      </w:r>
      <w:proofErr w:type="spellStart"/>
      <w:r>
        <w:rPr>
          <w:i/>
          <w:iCs/>
          <w:u w:val="single"/>
          <w:lang w:val="en-GB"/>
        </w:rPr>
        <w:t>color</w:t>
      </w:r>
      <w:proofErr w:type="spellEnd"/>
      <w:r>
        <w:rPr>
          <w:i/>
          <w:iCs/>
          <w:u w:val="single"/>
          <w:lang w:val="en-GB"/>
        </w:rPr>
        <w:t xml:space="preserve"> space conversion</w:t>
      </w:r>
    </w:p>
    <w:p w14:paraId="53D0B43E" w14:textId="2A9F7B28" w:rsidR="00592BE1" w:rsidRDefault="005319AF" w:rsidP="00592BE1">
      <w:r>
        <w:rPr>
          <w:lang w:val="en-GB"/>
        </w:rPr>
        <w:lastRenderedPageBreak/>
        <w:t>To perform colour conversion</w:t>
      </w:r>
      <w:r>
        <w:t xml:space="preserve">, </w:t>
      </w:r>
      <w:r>
        <w:rPr>
          <w:lang w:val="en-GB"/>
        </w:rPr>
        <w:t xml:space="preserve">TMC2 </w:t>
      </w:r>
      <w:r w:rsidR="00552786" w:rsidRPr="00552786">
        <w:t>requires the configuration file</w:t>
      </w:r>
      <w:r>
        <w:rPr>
          <w:lang w:val="en-GB"/>
        </w:rPr>
        <w:t xml:space="preserve"> </w:t>
      </w:r>
      <w:r w:rsidRPr="005319AF">
        <w:rPr>
          <w:rFonts w:ascii="Courier New" w:hAnsi="Courier New" w:cs="Courier New"/>
        </w:rPr>
        <w:t>yuv420toyuv444_16bit.cfg</w:t>
      </w:r>
      <w:r w:rsidR="00552786">
        <w:t>, provided by</w:t>
      </w:r>
      <w:r w:rsidRPr="005319AF">
        <w:t xml:space="preserve"> the reference software</w:t>
      </w:r>
      <w:r>
        <w:t>.</w:t>
      </w:r>
    </w:p>
    <w:p w14:paraId="5D4B2894" w14:textId="77777777" w:rsidR="00535CE9" w:rsidRPr="00535CE9" w:rsidRDefault="00535CE9" w:rsidP="00592BE1"/>
    <w:p w14:paraId="0DD7626D" w14:textId="4874BC5D" w:rsidR="00BC321C" w:rsidRDefault="00BC321C" w:rsidP="00460426">
      <w:pPr>
        <w:pStyle w:val="Heading2"/>
      </w:pPr>
      <w:bookmarkStart w:id="12" w:name="_Ref196731522"/>
      <w:r w:rsidRPr="00B044B8">
        <w:t>Compute objective metrics</w:t>
      </w:r>
      <w:r w:rsidR="000615EC">
        <w:t xml:space="preserve"> </w:t>
      </w:r>
      <w:r w:rsidR="004856F4">
        <w:t xml:space="preserve">for </w:t>
      </w:r>
      <w:r w:rsidR="000615EC">
        <w:t>a test sequence</w:t>
      </w:r>
      <w:bookmarkEnd w:id="12"/>
    </w:p>
    <w:p w14:paraId="3C25BC85" w14:textId="0C1171F7" w:rsidR="00552786" w:rsidRDefault="005319AF" w:rsidP="005319AF">
      <w:r w:rsidRPr="00592BE1">
        <w:rPr>
          <w:lang w:val="en-GB"/>
        </w:rPr>
        <w:t xml:space="preserve">The command </w:t>
      </w:r>
      <w:r>
        <w:rPr>
          <w:lang w:val="en-GB"/>
        </w:rPr>
        <w:t xml:space="preserve">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_Ref196730816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Table </w:t>
      </w:r>
      <w:r>
        <w:rPr>
          <w:noProof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552786" w:rsidRPr="00552786">
        <w:t xml:space="preserve">calculates metric data using the source and decoded PLY files with the </w:t>
      </w:r>
      <w:r w:rsidR="00552786">
        <w:t xml:space="preserve">MPEG </w:t>
      </w:r>
      <w:proofErr w:type="spellStart"/>
      <w:r w:rsidR="00552786">
        <w:t>mmetric</w:t>
      </w:r>
      <w:proofErr w:type="spellEnd"/>
      <w:r w:rsidR="00552786">
        <w:t xml:space="preserve"> software </w:t>
      </w:r>
      <w:r w:rsidR="00552786">
        <w:fldChar w:fldCharType="begin"/>
      </w:r>
      <w:r w:rsidR="00552786">
        <w:instrText xml:space="preserve"> REF mpeg_pcc_metric \h </w:instrText>
      </w:r>
      <w:r w:rsidR="00552786">
        <w:fldChar w:fldCharType="separate"/>
      </w:r>
      <w:r w:rsidR="00552786">
        <w:t>[2]</w:t>
      </w:r>
      <w:r w:rsidR="00552786">
        <w:fldChar w:fldCharType="end"/>
      </w:r>
      <w:r w:rsidR="00552786" w:rsidRPr="00552786">
        <w:t>. For a given sequence, it first computes PCC metrics, followed by PCQM metrics. The results are stored in a log file that contains all the metric information.</w:t>
      </w:r>
    </w:p>
    <w:p w14:paraId="33859A85" w14:textId="77777777" w:rsidR="005319AF" w:rsidRPr="005319AF" w:rsidRDefault="005319AF" w:rsidP="005319A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6F4" w14:paraId="214D376D" w14:textId="77777777" w:rsidTr="004856F4">
        <w:tc>
          <w:tcPr>
            <w:tcW w:w="9350" w:type="dxa"/>
          </w:tcPr>
          <w:p w14:paraId="30EAC30F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mpeg-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pcc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mmetric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>/build/Release/bin/mm sequence \</w:t>
            </w:r>
          </w:p>
          <w:p w14:paraId="3949DC35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firstFrame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0 \</w:t>
            </w:r>
          </w:p>
          <w:p w14:paraId="6191BB36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lastFrame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frame_number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-1)</w:t>
            </w:r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END \</w:t>
            </w:r>
          </w:p>
          <w:p w14:paraId="2EC7FE47" w14:textId="77777777" w:rsidR="004856F4" w:rsidRPr="000657A0" w:rsidRDefault="004856F4" w:rsidP="004856F4">
            <w:pPr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compare --mode </w:t>
            </w:r>
            <w:proofErr w:type="spellStart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pcc</w:t>
            </w:r>
            <w:proofErr w:type="spellEnd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\</w:t>
            </w:r>
          </w:p>
          <w:p w14:paraId="4972C6B4" w14:textId="77777777" w:rsidR="004856F4" w:rsidRPr="000657A0" w:rsidRDefault="004856F4" w:rsidP="004856F4">
            <w:pPr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--</w:t>
            </w:r>
            <w:proofErr w:type="spellStart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inputModelA</w:t>
            </w:r>
            <w:proofErr w:type="spellEnd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source_sequence_%04d.ply \</w:t>
            </w:r>
          </w:p>
          <w:p w14:paraId="533DCA38" w14:textId="77777777" w:rsidR="004856F4" w:rsidRPr="000615EC" w:rsidRDefault="004856F4" w:rsidP="004856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inputModelB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test_sequence_dec_%04d.ply END \</w:t>
            </w:r>
          </w:p>
          <w:p w14:paraId="0483B697" w14:textId="77777777" w:rsidR="004856F4" w:rsidRPr="000657A0" w:rsidRDefault="004856F4" w:rsidP="004856F4">
            <w:pPr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compare --mode </w:t>
            </w:r>
            <w:proofErr w:type="spellStart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pcqm</w:t>
            </w:r>
            <w:proofErr w:type="spellEnd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\</w:t>
            </w:r>
          </w:p>
          <w:p w14:paraId="4C007614" w14:textId="77777777" w:rsidR="004856F4" w:rsidRPr="000657A0" w:rsidRDefault="004856F4" w:rsidP="004856F4">
            <w:pPr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--</w:t>
            </w:r>
            <w:proofErr w:type="spellStart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>inputModelA</w:t>
            </w:r>
            <w:proofErr w:type="spellEnd"/>
            <w:r w:rsidRPr="000657A0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source_sequence_%04d.ply \</w:t>
            </w:r>
          </w:p>
          <w:p w14:paraId="2914E2CA" w14:textId="4F6ABB7C" w:rsidR="004856F4" w:rsidRPr="004856F4" w:rsidRDefault="004856F4" w:rsidP="004856F4">
            <w:pPr>
              <w:keepNext/>
              <w:rPr>
                <w:rFonts w:ascii="Courier New" w:hAnsi="Courier New" w:cs="Courier New"/>
                <w:sz w:val="18"/>
                <w:szCs w:val="18"/>
              </w:rPr>
            </w:pPr>
            <w:r w:rsidRPr="000615EC">
              <w:rPr>
                <w:rFonts w:ascii="Courier New" w:hAnsi="Courier New" w:cs="Courier New"/>
                <w:sz w:val="18"/>
                <w:szCs w:val="18"/>
              </w:rPr>
              <w:t>--</w:t>
            </w:r>
            <w:proofErr w:type="spellStart"/>
            <w:r w:rsidRPr="000615EC">
              <w:rPr>
                <w:rFonts w:ascii="Courier New" w:hAnsi="Courier New" w:cs="Courier New"/>
                <w:sz w:val="18"/>
                <w:szCs w:val="18"/>
              </w:rPr>
              <w:t>inputModelB</w:t>
            </w:r>
            <w:proofErr w:type="spellEnd"/>
            <w:r w:rsidRPr="000615EC">
              <w:rPr>
                <w:rFonts w:ascii="Courier New" w:hAnsi="Courier New" w:cs="Courier New"/>
                <w:sz w:val="18"/>
                <w:szCs w:val="18"/>
              </w:rPr>
              <w:t xml:space="preserve"> test_sequence_dec_%04d.ply</w:t>
            </w:r>
          </w:p>
        </w:tc>
      </w:tr>
    </w:tbl>
    <w:p w14:paraId="4D301FB5" w14:textId="28D12EC6" w:rsidR="004856F4" w:rsidRDefault="004856F4" w:rsidP="004856F4">
      <w:pPr>
        <w:pStyle w:val="Caption"/>
        <w:rPr>
          <w:lang w:val="en-GB"/>
        </w:rPr>
      </w:pPr>
      <w:bookmarkStart w:id="13" w:name="_Ref19673081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92BE1">
        <w:rPr>
          <w:noProof/>
        </w:rPr>
        <w:t>7</w:t>
      </w:r>
      <w:r>
        <w:fldChar w:fldCharType="end"/>
      </w:r>
      <w:bookmarkEnd w:id="13"/>
      <w:r>
        <w:t xml:space="preserve"> </w:t>
      </w:r>
      <w:r w:rsidRPr="005B7187">
        <w:t xml:space="preserve">Typical </w:t>
      </w:r>
      <w:r>
        <w:t>metric computation c</w:t>
      </w:r>
      <w:r w:rsidRPr="005B7187">
        <w:t>ommand</w:t>
      </w:r>
    </w:p>
    <w:p w14:paraId="4CAFD894" w14:textId="6454F253" w:rsidR="00535CE9" w:rsidRPr="000F4753" w:rsidRDefault="00535CE9" w:rsidP="00535CE9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First Frame Number</w:t>
      </w:r>
    </w:p>
    <w:p w14:paraId="11148647" w14:textId="6A9A93E5" w:rsidR="00535CE9" w:rsidRPr="00535CE9" w:rsidRDefault="00535CE9" w:rsidP="00535CE9">
      <w:pPr>
        <w:rPr>
          <w:rFonts w:ascii="Courier New" w:hAnsi="Courier New" w:cs="Courier New"/>
          <w:lang w:val="en-CA"/>
        </w:rPr>
      </w:pPr>
      <w:r>
        <w:t xml:space="preserve">The </w:t>
      </w:r>
      <w:proofErr w:type="spellStart"/>
      <w:r w:rsidRPr="00535CE9">
        <w:rPr>
          <w:rFonts w:ascii="Courier New" w:hAnsi="Courier New" w:cs="Courier New"/>
        </w:rPr>
        <w:t>firstFrame</w:t>
      </w:r>
      <w:proofErr w:type="spellEnd"/>
      <w:r>
        <w:rPr>
          <w:rFonts w:ascii="Courier New" w:hAnsi="Courier New" w:cs="Courier New"/>
        </w:rPr>
        <w:t xml:space="preserve"> </w:t>
      </w:r>
      <w:r w:rsidR="00552786" w:rsidRPr="00552786">
        <w:t>specifies the initial frame index for metric computation. This value is generated by the script using a JSON file</w:t>
      </w:r>
      <w:r>
        <w:t xml:space="preserve">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71ED7A72" w14:textId="77777777" w:rsidR="00535CE9" w:rsidRDefault="00535CE9" w:rsidP="000615EC">
      <w:pPr>
        <w:rPr>
          <w:rFonts w:ascii="Courier New" w:hAnsi="Courier New" w:cs="Courier New"/>
          <w:sz w:val="18"/>
          <w:szCs w:val="18"/>
        </w:rPr>
      </w:pPr>
    </w:p>
    <w:p w14:paraId="01F4C951" w14:textId="5855AB38" w:rsidR="00535CE9" w:rsidRPr="000F4753" w:rsidRDefault="00535CE9" w:rsidP="00535CE9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Last Frame Number</w:t>
      </w:r>
    </w:p>
    <w:p w14:paraId="26DBE379" w14:textId="450C7705" w:rsidR="00535CE9" w:rsidRPr="00535CE9" w:rsidRDefault="00535CE9" w:rsidP="00535CE9">
      <w:pPr>
        <w:rPr>
          <w:rFonts w:ascii="Courier New" w:hAnsi="Courier New" w:cs="Courier New"/>
          <w:lang w:val="en-CA"/>
        </w:rPr>
      </w:pPr>
      <w:r>
        <w:t xml:space="preserve">The </w:t>
      </w:r>
      <w:proofErr w:type="spellStart"/>
      <w:r>
        <w:rPr>
          <w:rFonts w:ascii="Courier New" w:hAnsi="Courier New" w:cs="Courier New"/>
        </w:rPr>
        <w:t>last</w:t>
      </w:r>
      <w:r w:rsidRPr="00535CE9">
        <w:rPr>
          <w:rFonts w:ascii="Courier New" w:hAnsi="Courier New" w:cs="Courier New"/>
        </w:rPr>
        <w:t>Frame</w:t>
      </w:r>
      <w:proofErr w:type="spellEnd"/>
      <w:r>
        <w:rPr>
          <w:rFonts w:ascii="Courier New" w:hAnsi="Courier New" w:cs="Courier New"/>
        </w:rPr>
        <w:t xml:space="preserve"> </w:t>
      </w:r>
      <w:r w:rsidR="00552786" w:rsidRPr="00552786">
        <w:t>specifies the final frame index for metric computation. This value is generated by the script using a JSON file</w:t>
      </w:r>
      <w:r>
        <w:t xml:space="preserve">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3F5B6DEE" w14:textId="77777777" w:rsidR="00535CE9" w:rsidRPr="00552786" w:rsidRDefault="00535CE9" w:rsidP="000615EC">
      <w:pPr>
        <w:rPr>
          <w:rFonts w:ascii="Courier New" w:hAnsi="Courier New" w:cs="Courier New"/>
          <w:sz w:val="18"/>
          <w:szCs w:val="18"/>
          <w:lang w:val="en-GB"/>
        </w:rPr>
      </w:pPr>
    </w:p>
    <w:p w14:paraId="29614CB6" w14:textId="155B380C" w:rsidR="00535CE9" w:rsidRPr="000F4753" w:rsidRDefault="00535CE9" w:rsidP="00535CE9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Model A</w:t>
      </w:r>
    </w:p>
    <w:p w14:paraId="6CD43210" w14:textId="0D516373" w:rsidR="006E105D" w:rsidRPr="00552786" w:rsidRDefault="00535CE9" w:rsidP="00535CE9">
      <w:pPr>
        <w:rPr>
          <w:rFonts w:ascii="Courier New" w:hAnsi="Courier New" w:cs="Courier New"/>
          <w:sz w:val="18"/>
          <w:szCs w:val="18"/>
          <w:lang w:val="en-GB"/>
        </w:rPr>
      </w:pPr>
      <w:r>
        <w:t xml:space="preserve">The </w:t>
      </w:r>
      <w:proofErr w:type="spellStart"/>
      <w:r w:rsidRPr="00535CE9">
        <w:rPr>
          <w:rFonts w:ascii="Courier New" w:hAnsi="Courier New" w:cs="Courier New"/>
        </w:rPr>
        <w:t>inputModel</w:t>
      </w:r>
      <w:r>
        <w:rPr>
          <w:rFonts w:ascii="Courier New" w:hAnsi="Courier New" w:cs="Courier New"/>
        </w:rPr>
        <w:t>A</w:t>
      </w:r>
      <w:proofErr w:type="spellEnd"/>
      <w:r w:rsidRPr="00592BE1">
        <w:rPr>
          <w:rFonts w:ascii="Courier New" w:hAnsi="Courier New" w:cs="Courier New"/>
        </w:rPr>
        <w:t xml:space="preserve"> </w:t>
      </w:r>
      <w:r w:rsidR="00552786">
        <w:t>indicates</w:t>
      </w:r>
      <w:r>
        <w:t xml:space="preserve"> the path to the PLY source path, named</w:t>
      </w:r>
      <w:r w:rsidR="00552786">
        <w:t xml:space="preserve"> </w:t>
      </w:r>
      <w:r w:rsidRPr="00592BE1">
        <w:rPr>
          <w:rFonts w:ascii="Courier New" w:hAnsi="Courier New" w:cs="Courier New"/>
        </w:rPr>
        <w:t>${</w:t>
      </w:r>
      <w:proofErr w:type="spellStart"/>
      <w:r w:rsidRPr="00592BE1">
        <w:rPr>
          <w:rFonts w:ascii="Courier New" w:hAnsi="Courier New" w:cs="Courier New"/>
        </w:rPr>
        <w:t>test_sequence</w:t>
      </w:r>
      <w:proofErr w:type="spellEnd"/>
      <w:r w:rsidRPr="00592BE1">
        <w:rPr>
          <w:rFonts w:ascii="Courier New" w:hAnsi="Courier New" w:cs="Courier New"/>
        </w:rPr>
        <w:t>}_%04d.ply</w:t>
      </w:r>
      <w:r w:rsidRPr="00E77499">
        <w:t>. This path</w:t>
      </w:r>
      <w:r>
        <w:t xml:space="preserve"> will be generated by the script </w:t>
      </w:r>
      <w:r w:rsidR="00552786">
        <w:t xml:space="preserve">using </w:t>
      </w:r>
      <w:r>
        <w:t>a JSON file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11F2D5BD" w14:textId="77777777" w:rsidR="00535CE9" w:rsidRDefault="00535CE9" w:rsidP="000615EC">
      <w:pPr>
        <w:rPr>
          <w:rFonts w:ascii="Courier New" w:hAnsi="Courier New" w:cs="Courier New"/>
          <w:sz w:val="18"/>
          <w:szCs w:val="18"/>
        </w:rPr>
      </w:pPr>
    </w:p>
    <w:p w14:paraId="40D78CDC" w14:textId="6F821543" w:rsidR="00535CE9" w:rsidRPr="000F4753" w:rsidRDefault="00535CE9" w:rsidP="00535CE9">
      <w:pPr>
        <w:rPr>
          <w:i/>
          <w:iCs/>
          <w:u w:val="single"/>
          <w:lang w:val="en-GB"/>
        </w:rPr>
      </w:pPr>
      <w:r>
        <w:rPr>
          <w:i/>
          <w:iCs/>
          <w:u w:val="single"/>
          <w:lang w:val="en-GB"/>
        </w:rPr>
        <w:t>Model B</w:t>
      </w:r>
    </w:p>
    <w:p w14:paraId="2843B7BA" w14:textId="10EFE6CF" w:rsidR="00535CE9" w:rsidRDefault="00535CE9" w:rsidP="00535CE9">
      <w:r>
        <w:t xml:space="preserve">The </w:t>
      </w:r>
      <w:proofErr w:type="spellStart"/>
      <w:r w:rsidRPr="00535CE9">
        <w:rPr>
          <w:rFonts w:ascii="Courier New" w:hAnsi="Courier New" w:cs="Courier New"/>
        </w:rPr>
        <w:t>inputModelB</w:t>
      </w:r>
      <w:proofErr w:type="spellEnd"/>
      <w:r w:rsidRPr="00592BE1">
        <w:rPr>
          <w:rFonts w:ascii="Courier New" w:hAnsi="Courier New" w:cs="Courier New"/>
        </w:rPr>
        <w:t xml:space="preserve"> </w:t>
      </w:r>
      <w:r w:rsidR="00552786">
        <w:t xml:space="preserve">indicates </w:t>
      </w:r>
      <w:r>
        <w:t>the path to the PLY output path, named</w:t>
      </w:r>
      <w:r w:rsidR="00552786">
        <w:t xml:space="preserve"> </w:t>
      </w:r>
      <w:r w:rsidRPr="00592BE1">
        <w:rPr>
          <w:rFonts w:ascii="Courier New" w:hAnsi="Courier New" w:cs="Courier New"/>
        </w:rPr>
        <w:t>{</w:t>
      </w:r>
      <w:proofErr w:type="spellStart"/>
      <w:r w:rsidRPr="00592BE1">
        <w:rPr>
          <w:rFonts w:ascii="Courier New" w:hAnsi="Courier New" w:cs="Courier New"/>
        </w:rPr>
        <w:t>test_sequence</w:t>
      </w:r>
      <w:proofErr w:type="spellEnd"/>
      <w:r w:rsidRPr="00592BE1">
        <w:rPr>
          <w:rFonts w:ascii="Courier New" w:hAnsi="Courier New" w:cs="Courier New"/>
        </w:rPr>
        <w:t>}_dec_%04d.ply</w:t>
      </w:r>
      <w:r w:rsidRPr="00E77499">
        <w:t>. This path</w:t>
      </w:r>
      <w:r>
        <w:t xml:space="preserve"> will be generated by the script </w:t>
      </w:r>
      <w:r w:rsidR="00552786">
        <w:t>using</w:t>
      </w:r>
      <w:r>
        <w:t xml:space="preserve"> a JSON file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5B9366B1" w14:textId="77777777" w:rsidR="00535CE9" w:rsidRDefault="00535CE9" w:rsidP="000615EC">
      <w:pPr>
        <w:rPr>
          <w:rFonts w:ascii="Courier New" w:hAnsi="Courier New" w:cs="Courier New"/>
          <w:sz w:val="18"/>
          <w:szCs w:val="18"/>
        </w:rPr>
      </w:pPr>
    </w:p>
    <w:p w14:paraId="18610339" w14:textId="00C92653" w:rsidR="00BC321C" w:rsidRDefault="004856F4" w:rsidP="00460426">
      <w:pPr>
        <w:pStyle w:val="Heading2"/>
      </w:pPr>
      <w:r>
        <w:t xml:space="preserve">Generate </w:t>
      </w:r>
      <w:r w:rsidR="005319AF">
        <w:t xml:space="preserve">CSV </w:t>
      </w:r>
      <w:r w:rsidR="00535CE9">
        <w:t xml:space="preserve">file </w:t>
      </w:r>
      <w:r w:rsidR="005319AF">
        <w:t xml:space="preserve">and </w:t>
      </w:r>
      <w:r w:rsidR="00535CE9">
        <w:t xml:space="preserve">graph </w:t>
      </w:r>
      <w:r>
        <w:t>workbook</w:t>
      </w:r>
    </w:p>
    <w:p w14:paraId="61465175" w14:textId="79E1E070" w:rsidR="005319AF" w:rsidRDefault="00552786" w:rsidP="005319AF">
      <w:r>
        <w:rPr>
          <w:lang w:val="en-GB"/>
        </w:rPr>
        <w:t xml:space="preserve">Based on the </w:t>
      </w:r>
      <w:r w:rsidR="00535CE9">
        <w:rPr>
          <w:lang w:val="en-GB"/>
        </w:rPr>
        <w:t>process descri</w:t>
      </w:r>
      <w:r>
        <w:rPr>
          <w:lang w:val="en-GB"/>
        </w:rPr>
        <w:t xml:space="preserve">ption </w:t>
      </w:r>
      <w:r w:rsidR="00535CE9">
        <w:rPr>
          <w:lang w:val="en-GB"/>
        </w:rPr>
        <w:t xml:space="preserve">in section </w:t>
      </w:r>
      <w:r w:rsidR="00535CE9">
        <w:rPr>
          <w:lang w:val="en-GB"/>
        </w:rPr>
        <w:fldChar w:fldCharType="begin"/>
      </w:r>
      <w:r w:rsidR="00535CE9">
        <w:rPr>
          <w:lang w:val="en-GB"/>
        </w:rPr>
        <w:instrText xml:space="preserve"> REF _Ref196731522 \r \h </w:instrText>
      </w:r>
      <w:r w:rsidR="00535CE9">
        <w:rPr>
          <w:lang w:val="en-GB"/>
        </w:rPr>
      </w:r>
      <w:r w:rsidR="00535CE9">
        <w:rPr>
          <w:lang w:val="en-GB"/>
        </w:rPr>
        <w:fldChar w:fldCharType="separate"/>
      </w:r>
      <w:r w:rsidR="00535CE9">
        <w:rPr>
          <w:lang w:val="en-GB"/>
        </w:rPr>
        <w:t>E</w:t>
      </w:r>
      <w:r w:rsidR="00535CE9">
        <w:rPr>
          <w:lang w:val="en-GB"/>
        </w:rPr>
        <w:fldChar w:fldCharType="end"/>
      </w:r>
      <w:r w:rsidR="00535CE9">
        <w:rPr>
          <w:lang w:val="en-GB"/>
        </w:rPr>
        <w:t xml:space="preserve">, the output log containing all metrics information is </w:t>
      </w:r>
      <w:r>
        <w:rPr>
          <w:lang w:val="en-GB"/>
        </w:rPr>
        <w:t xml:space="preserve">used </w:t>
      </w:r>
      <w:r w:rsidR="00535CE9">
        <w:rPr>
          <w:lang w:val="en-GB"/>
        </w:rPr>
        <w:t xml:space="preserve">to </w:t>
      </w:r>
      <w:r w:rsidR="00535CE9">
        <w:rPr>
          <w:lang w:val="en-CA"/>
        </w:rPr>
        <w:t>extract metrics</w:t>
      </w:r>
      <w:r w:rsidR="00535CE9" w:rsidRPr="007F1983">
        <w:t xml:space="preserve"> </w:t>
      </w:r>
      <w:r w:rsidR="00535CE9">
        <w:t xml:space="preserve">and a build CSV file. Each </w:t>
      </w:r>
      <w:r w:rsidR="005319AF" w:rsidRPr="007F1983">
        <w:t xml:space="preserve">CSV file </w:t>
      </w:r>
      <w:proofErr w:type="spellStart"/>
      <w:r w:rsidR="005319AF">
        <w:t>concate</w:t>
      </w:r>
      <w:r>
        <w:t>s</w:t>
      </w:r>
      <w:proofErr w:type="spellEnd"/>
      <w:r w:rsidR="005319AF">
        <w:t xml:space="preserve"> </w:t>
      </w:r>
      <w:r w:rsidR="005319AF" w:rsidRPr="007F1983">
        <w:t xml:space="preserve">metrics information </w:t>
      </w:r>
      <w:r w:rsidR="005319AF">
        <w:t xml:space="preserve">for each </w:t>
      </w:r>
      <w:r w:rsidR="005319AF" w:rsidRPr="007F1983">
        <w:t>condition</w:t>
      </w:r>
      <w:r w:rsidR="005319AF">
        <w:t xml:space="preserve"> and one </w:t>
      </w:r>
      <w:r w:rsidR="005319AF" w:rsidRPr="007F1983">
        <w:t xml:space="preserve">profile </w:t>
      </w:r>
      <w:r w:rsidR="005319AF">
        <w:t xml:space="preserve">is generated </w:t>
      </w:r>
      <w:r w:rsidR="005319AF" w:rsidRPr="007F1983">
        <w:t>for all sequences</w:t>
      </w:r>
      <w:r w:rsidR="005319AF">
        <w:t xml:space="preserve"> and </w:t>
      </w:r>
      <w:r w:rsidR="005319AF" w:rsidRPr="007F1983">
        <w:t>rat</w:t>
      </w:r>
      <w:r w:rsidR="005319AF">
        <w:t>es</w:t>
      </w:r>
      <w:r w:rsidR="005319AF" w:rsidRPr="007F1983">
        <w:t xml:space="preserve">. </w:t>
      </w:r>
    </w:p>
    <w:p w14:paraId="61AFD5DC" w14:textId="2A7638D1" w:rsidR="005319AF" w:rsidRDefault="005319AF" w:rsidP="005319AF">
      <w:r w:rsidRPr="007F1983">
        <w:t>The following information will be stored</w:t>
      </w:r>
      <w:r w:rsidR="00F15CD0">
        <w:t xml:space="preserve"> in the CSV file</w:t>
      </w:r>
      <w:r>
        <w:t>:</w:t>
      </w:r>
    </w:p>
    <w:p w14:paraId="6C32655C" w14:textId="77777777" w:rsidR="00F15CD0" w:rsidRPr="007F1983" w:rsidRDefault="00F15CD0" w:rsidP="005319AF"/>
    <w:p w14:paraId="31AC4964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SeqId</w:t>
      </w:r>
      <w:proofErr w:type="spellEnd"/>
      <w:r w:rsidRPr="006A1340">
        <w:rPr>
          <w:sz w:val="20"/>
          <w:lang w:val="en-US"/>
        </w:rPr>
        <w:t>: identifier of the sequence</w:t>
      </w:r>
    </w:p>
    <w:p w14:paraId="39884D75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lastRenderedPageBreak/>
        <w:t>CondId</w:t>
      </w:r>
      <w:proofErr w:type="spellEnd"/>
      <w:r w:rsidRPr="006A1340">
        <w:rPr>
          <w:sz w:val="20"/>
          <w:lang w:val="en-US"/>
        </w:rPr>
        <w:t>: tested condition (RA)</w:t>
      </w:r>
    </w:p>
    <w:p w14:paraId="3D1049F6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RateId</w:t>
      </w:r>
      <w:proofErr w:type="spellEnd"/>
      <w:r w:rsidRPr="006A1340">
        <w:rPr>
          <w:sz w:val="20"/>
          <w:lang w:val="en-US"/>
        </w:rPr>
        <w:t>: tested rate number [R1..R5]</w:t>
      </w:r>
    </w:p>
    <w:p w14:paraId="34F22EA5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nbFrame</w:t>
      </w:r>
      <w:proofErr w:type="spellEnd"/>
      <w:r w:rsidRPr="006A1340">
        <w:rPr>
          <w:sz w:val="20"/>
          <w:lang w:val="en-US"/>
        </w:rPr>
        <w:t>: number of tested frames</w:t>
      </w:r>
    </w:p>
    <w:p w14:paraId="49F44655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NbInputPoints</w:t>
      </w:r>
      <w:proofErr w:type="spellEnd"/>
      <w:r w:rsidRPr="006A1340">
        <w:rPr>
          <w:sz w:val="20"/>
          <w:lang w:val="en-US"/>
        </w:rPr>
        <w:t>: number of points in the source sequence</w:t>
      </w:r>
    </w:p>
    <w:p w14:paraId="3B3B1547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NbOutputPoints</w:t>
      </w:r>
      <w:proofErr w:type="spellEnd"/>
      <w:r w:rsidRPr="006A1340">
        <w:rPr>
          <w:sz w:val="20"/>
          <w:lang w:val="en-US"/>
        </w:rPr>
        <w:t>: number of points in the candidate test sequence</w:t>
      </w:r>
    </w:p>
    <w:p w14:paraId="64AC1BEF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MeanOutputPoints</w:t>
      </w:r>
      <w:proofErr w:type="spellEnd"/>
      <w:r w:rsidRPr="006A1340">
        <w:rPr>
          <w:sz w:val="20"/>
          <w:lang w:val="en-US"/>
        </w:rPr>
        <w:t>: mean number of points in the candidate test sequence</w:t>
      </w:r>
    </w:p>
    <w:p w14:paraId="39B8832E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MeanDuplicatePoints</w:t>
      </w:r>
      <w:proofErr w:type="spellEnd"/>
      <w:r w:rsidRPr="006A1340">
        <w:rPr>
          <w:sz w:val="20"/>
          <w:lang w:val="en-US"/>
        </w:rPr>
        <w:t>: mean number of duplicated points (with same geometry) in the candidate test sequence</w:t>
      </w:r>
    </w:p>
    <w:p w14:paraId="768D5001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TotalBitstreamBits</w:t>
      </w:r>
      <w:proofErr w:type="spellEnd"/>
      <w:r w:rsidRPr="006A1340">
        <w:rPr>
          <w:sz w:val="20"/>
          <w:lang w:val="en-US"/>
        </w:rPr>
        <w:t xml:space="preserve">: size of the </w:t>
      </w:r>
      <w:proofErr w:type="spellStart"/>
      <w:r w:rsidRPr="006A1340">
        <w:rPr>
          <w:sz w:val="20"/>
          <w:lang w:val="en-US"/>
        </w:rPr>
        <w:t>bistream</w:t>
      </w:r>
      <w:proofErr w:type="spellEnd"/>
      <w:r w:rsidRPr="006A1340">
        <w:rPr>
          <w:sz w:val="20"/>
          <w:lang w:val="en-US"/>
        </w:rPr>
        <w:t xml:space="preserve"> in bits</w:t>
      </w:r>
    </w:p>
    <w:p w14:paraId="26431D77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geometryBits</w:t>
      </w:r>
      <w:proofErr w:type="spellEnd"/>
      <w:r w:rsidRPr="006A1340">
        <w:rPr>
          <w:sz w:val="20"/>
          <w:lang w:val="en-US"/>
        </w:rPr>
        <w:t>: size of the geometry stream in bits</w:t>
      </w:r>
    </w:p>
    <w:p w14:paraId="77CE35AB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metadataBits</w:t>
      </w:r>
      <w:proofErr w:type="spellEnd"/>
      <w:r w:rsidRPr="006A1340">
        <w:rPr>
          <w:sz w:val="20"/>
          <w:lang w:val="en-US"/>
        </w:rPr>
        <w:t>: size of the metadata stream in bits</w:t>
      </w:r>
    </w:p>
    <w:p w14:paraId="3CEDE05A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attributeBits</w:t>
      </w:r>
      <w:proofErr w:type="spellEnd"/>
      <w:r w:rsidRPr="006A1340">
        <w:rPr>
          <w:sz w:val="20"/>
          <w:lang w:val="en-US"/>
        </w:rPr>
        <w:t>: size of the attribute stream in bits</w:t>
      </w:r>
    </w:p>
    <w:p w14:paraId="0CC4A0A9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r w:rsidRPr="006A1340">
        <w:rPr>
          <w:sz w:val="20"/>
          <w:lang w:val="en-US"/>
        </w:rPr>
        <w:t xml:space="preserve">D1Mean: </w:t>
      </w:r>
      <w:proofErr w:type="spellStart"/>
      <w:r w:rsidRPr="006A1340">
        <w:rPr>
          <w:sz w:val="20"/>
          <w:lang w:val="en-US"/>
        </w:rPr>
        <w:t>mseF,PSNR</w:t>
      </w:r>
      <w:proofErr w:type="spellEnd"/>
      <w:r w:rsidRPr="006A1340">
        <w:rPr>
          <w:sz w:val="20"/>
          <w:lang w:val="en-US"/>
        </w:rPr>
        <w:t xml:space="preserve"> (p2point)</w:t>
      </w:r>
    </w:p>
    <w:p w14:paraId="6E541D34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r w:rsidRPr="006A1340">
        <w:rPr>
          <w:sz w:val="20"/>
          <w:lang w:val="en-US"/>
        </w:rPr>
        <w:t>D2Mean:</w:t>
      </w:r>
      <w:r w:rsidRPr="006A1340">
        <w:rPr>
          <w:sz w:val="20"/>
        </w:rPr>
        <w:t xml:space="preserve"> </w:t>
      </w:r>
      <w:proofErr w:type="spellStart"/>
      <w:r w:rsidRPr="006A1340">
        <w:rPr>
          <w:sz w:val="20"/>
          <w:lang w:val="en-US"/>
        </w:rPr>
        <w:t>mseF,PSNR</w:t>
      </w:r>
      <w:proofErr w:type="spellEnd"/>
      <w:r w:rsidRPr="006A1340">
        <w:rPr>
          <w:sz w:val="20"/>
          <w:lang w:val="en-US"/>
        </w:rPr>
        <w:t xml:space="preserve"> (p2plane)</w:t>
      </w:r>
    </w:p>
    <w:p w14:paraId="2BF13B5E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LumaMean</w:t>
      </w:r>
      <w:proofErr w:type="spellEnd"/>
      <w:r w:rsidRPr="006A1340">
        <w:rPr>
          <w:sz w:val="20"/>
          <w:lang w:val="en-US"/>
        </w:rPr>
        <w:t>:</w:t>
      </w:r>
      <w:r w:rsidRPr="006A1340">
        <w:rPr>
          <w:sz w:val="20"/>
        </w:rPr>
        <w:t xml:space="preserve"> </w:t>
      </w:r>
      <w:r w:rsidRPr="006A1340">
        <w:rPr>
          <w:sz w:val="20"/>
          <w:lang w:val="en-US"/>
        </w:rPr>
        <w:t>c[0],PSNRF</w:t>
      </w:r>
    </w:p>
    <w:p w14:paraId="607F5924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CbMean</w:t>
      </w:r>
      <w:proofErr w:type="spellEnd"/>
      <w:r w:rsidRPr="006A1340">
        <w:rPr>
          <w:sz w:val="20"/>
          <w:lang w:val="en-US"/>
        </w:rPr>
        <w:t>:</w:t>
      </w:r>
      <w:r w:rsidRPr="006A1340">
        <w:rPr>
          <w:sz w:val="20"/>
        </w:rPr>
        <w:t xml:space="preserve"> </w:t>
      </w:r>
      <w:r w:rsidRPr="006A1340">
        <w:rPr>
          <w:sz w:val="20"/>
          <w:lang w:val="en-US"/>
        </w:rPr>
        <w:t>c[1],PSNRF</w:t>
      </w:r>
    </w:p>
    <w:p w14:paraId="108BABAC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CrMean</w:t>
      </w:r>
      <w:proofErr w:type="spellEnd"/>
      <w:r w:rsidRPr="006A1340">
        <w:rPr>
          <w:sz w:val="20"/>
          <w:lang w:val="en-US"/>
        </w:rPr>
        <w:t>: c[2],PSNRF</w:t>
      </w:r>
    </w:p>
    <w:p w14:paraId="5945A70C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r w:rsidRPr="006A1340">
        <w:rPr>
          <w:sz w:val="20"/>
          <w:lang w:val="en-US"/>
        </w:rPr>
        <w:t>PCQM:</w:t>
      </w:r>
      <w:r w:rsidRPr="006A1340">
        <w:rPr>
          <w:sz w:val="20"/>
        </w:rPr>
        <w:t xml:space="preserve"> </w:t>
      </w:r>
      <w:r w:rsidRPr="006A1340">
        <w:rPr>
          <w:sz w:val="20"/>
          <w:lang w:val="en-US"/>
        </w:rPr>
        <w:t>PCQM PSNR</w:t>
      </w:r>
    </w:p>
    <w:p w14:paraId="60264EB9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SelfEncoderRuntime</w:t>
      </w:r>
      <w:proofErr w:type="spellEnd"/>
      <w:r w:rsidRPr="006A1340">
        <w:rPr>
          <w:sz w:val="20"/>
          <w:lang w:val="en-US"/>
        </w:rPr>
        <w:t>: encoder time for current process</w:t>
      </w:r>
    </w:p>
    <w:p w14:paraId="38A70778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ChildEncoderRuntime</w:t>
      </w:r>
      <w:proofErr w:type="spellEnd"/>
      <w:r w:rsidRPr="006A1340">
        <w:rPr>
          <w:sz w:val="20"/>
          <w:lang w:val="en-US"/>
        </w:rPr>
        <w:t>: encoder time for child processes</w:t>
      </w:r>
    </w:p>
    <w:p w14:paraId="7AD64E86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SelfDecoderRuntime</w:t>
      </w:r>
      <w:proofErr w:type="spellEnd"/>
      <w:r w:rsidRPr="006A1340">
        <w:rPr>
          <w:sz w:val="20"/>
          <w:lang w:val="en-US"/>
        </w:rPr>
        <w:t>: decoder time for current process</w:t>
      </w:r>
    </w:p>
    <w:p w14:paraId="0A8F52E9" w14:textId="77777777" w:rsidR="005319AF" w:rsidRPr="006A1340" w:rsidRDefault="005319AF" w:rsidP="005319AF">
      <w:pPr>
        <w:pStyle w:val="ListParagraph"/>
        <w:numPr>
          <w:ilvl w:val="0"/>
          <w:numId w:val="13"/>
        </w:numPr>
        <w:spacing w:after="0" w:line="240" w:lineRule="auto"/>
        <w:rPr>
          <w:sz w:val="20"/>
          <w:lang w:val="en-US"/>
        </w:rPr>
      </w:pPr>
      <w:proofErr w:type="spellStart"/>
      <w:r w:rsidRPr="006A1340">
        <w:rPr>
          <w:sz w:val="20"/>
          <w:lang w:val="en-US"/>
        </w:rPr>
        <w:t>ChildDecoderRuntime</w:t>
      </w:r>
      <w:proofErr w:type="spellEnd"/>
      <w:r w:rsidRPr="006A1340">
        <w:rPr>
          <w:sz w:val="20"/>
          <w:lang w:val="en-US"/>
        </w:rPr>
        <w:t>: decoder time for child processes</w:t>
      </w:r>
    </w:p>
    <w:p w14:paraId="376C5B3C" w14:textId="77777777" w:rsidR="005319AF" w:rsidRDefault="005319AF" w:rsidP="005319AF"/>
    <w:p w14:paraId="2DC382CB" w14:textId="0E6AD3B8" w:rsidR="000615EC" w:rsidRDefault="000615EC" w:rsidP="000615EC">
      <w:r>
        <w:t>From th</w:t>
      </w:r>
      <w:r w:rsidR="00535CE9">
        <w:t>e</w:t>
      </w:r>
      <w:r>
        <w:t xml:space="preserve"> CSV file, an excel spreadsheet is generated from the template </w:t>
      </w:r>
      <w:proofErr w:type="spellStart"/>
      <w:r w:rsidR="00A95EC7">
        <w:t>xlsm</w:t>
      </w:r>
      <w:proofErr w:type="spellEnd"/>
      <w:r w:rsidR="00A95EC7">
        <w:t xml:space="preserve"> sheet (in the </w:t>
      </w:r>
      <w:r w:rsidR="00535CE9">
        <w:t>“</w:t>
      </w:r>
      <w:r w:rsidR="00A95EC7" w:rsidRPr="00535CE9">
        <w:rPr>
          <w:rFonts w:ascii="Courier New" w:hAnsi="Courier New" w:cs="Courier New"/>
        </w:rPr>
        <w:t>template</w:t>
      </w:r>
      <w:r w:rsidR="005C3115" w:rsidRPr="00535CE9">
        <w:rPr>
          <w:rFonts w:ascii="Courier New" w:hAnsi="Courier New" w:cs="Courier New"/>
        </w:rPr>
        <w:t>s</w:t>
      </w:r>
      <w:r w:rsidR="00535CE9">
        <w:t>”</w:t>
      </w:r>
      <w:r w:rsidR="00A95EC7">
        <w:t xml:space="preserve"> directory) </w:t>
      </w:r>
      <w:r>
        <w:t>to get tables and graphs for interpretation of the results.</w:t>
      </w:r>
    </w:p>
    <w:p w14:paraId="320AD96F" w14:textId="77777777" w:rsidR="00535CE9" w:rsidRDefault="00535CE9" w:rsidP="000615EC"/>
    <w:p w14:paraId="51DE60CD" w14:textId="50F7CD16" w:rsidR="004856F4" w:rsidRDefault="00535CE9" w:rsidP="000615EC">
      <w:r>
        <w:t xml:space="preserve">CSV and workbook </w:t>
      </w:r>
      <w:r w:rsidR="00552786">
        <w:t xml:space="preserve">files </w:t>
      </w:r>
      <w:r>
        <w:t>are automatically generated by the script (see</w:t>
      </w:r>
      <w:r>
        <w:rPr>
          <w:lang w:val="en-GB"/>
        </w:rPr>
        <w:t xml:space="preserve"> 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_Ref196729007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IV</w:t>
      </w:r>
      <w:r>
        <w:rPr>
          <w:lang w:val="en-GB"/>
        </w:rPr>
        <w:fldChar w:fldCharType="end"/>
      </w:r>
      <w:r>
        <w:t>).</w:t>
      </w:r>
    </w:p>
    <w:p w14:paraId="2EECF869" w14:textId="5C408EB3" w:rsidR="00B94A86" w:rsidRDefault="00B94A86" w:rsidP="00B94A86">
      <w:pPr>
        <w:pStyle w:val="Heading1"/>
      </w:pPr>
      <w:bookmarkStart w:id="14" w:name="_Ref196729007"/>
      <w:r>
        <w:t xml:space="preserve">Perform </w:t>
      </w:r>
      <w:r w:rsidR="002E2789">
        <w:t>the evaluation</w:t>
      </w:r>
      <w:bookmarkEnd w:id="14"/>
    </w:p>
    <w:p w14:paraId="231E5ECC" w14:textId="369255DB" w:rsidR="004856F4" w:rsidRPr="0054033F" w:rsidRDefault="004856F4" w:rsidP="004856F4">
      <w:r w:rsidRPr="0054033F">
        <w:t xml:space="preserve">Python scripts </w:t>
      </w:r>
      <w:r>
        <w:t xml:space="preserve">are </w:t>
      </w:r>
      <w:r w:rsidRPr="0054033F">
        <w:t>provided to:</w:t>
      </w:r>
    </w:p>
    <w:p w14:paraId="5F278D14" w14:textId="77777777" w:rsidR="004856F4" w:rsidRDefault="004856F4" w:rsidP="004856F4">
      <w:pPr>
        <w:pStyle w:val="ListParagraph"/>
        <w:numPr>
          <w:ilvl w:val="0"/>
          <w:numId w:val="17"/>
        </w:numPr>
      </w:pPr>
      <w:r w:rsidRPr="004856F4">
        <w:t>Build the test environment under the output “</w:t>
      </w:r>
      <w:r w:rsidRPr="004856F4">
        <w:rPr>
          <w:rFonts w:ascii="Courier New" w:hAnsi="Courier New" w:cs="Courier New"/>
        </w:rPr>
        <w:t>dependencies</w:t>
      </w:r>
      <w:r w:rsidRPr="004856F4">
        <w:t>” directory</w:t>
      </w:r>
    </w:p>
    <w:p w14:paraId="1A1F2D7B" w14:textId="00B8C84E" w:rsidR="00DE6E85" w:rsidRPr="004856F4" w:rsidRDefault="00DE6E85" w:rsidP="004856F4">
      <w:pPr>
        <w:pStyle w:val="ListParagraph"/>
        <w:numPr>
          <w:ilvl w:val="0"/>
          <w:numId w:val="17"/>
        </w:numPr>
      </w:pPr>
      <w:r>
        <w:t>Perform test</w:t>
      </w:r>
      <w:r w:rsidR="00772023">
        <w:t xml:space="preserve">s, </w:t>
      </w:r>
      <w:r>
        <w:t xml:space="preserve">including: </w:t>
      </w:r>
    </w:p>
    <w:p w14:paraId="0B5C115C" w14:textId="00A2C2ED" w:rsidR="004856F4" w:rsidRPr="0053485E" w:rsidRDefault="004856F4" w:rsidP="00DE6E85">
      <w:pPr>
        <w:pStyle w:val="ListParagraph"/>
        <w:numPr>
          <w:ilvl w:val="1"/>
          <w:numId w:val="17"/>
        </w:numPr>
      </w:pPr>
      <w:r w:rsidRPr="0053485E">
        <w:t>Encode each sequence for each condition, rate and profile</w:t>
      </w:r>
    </w:p>
    <w:p w14:paraId="6612A8C6" w14:textId="77777777" w:rsidR="004856F4" w:rsidRPr="0053485E" w:rsidRDefault="004856F4" w:rsidP="00DE6E85">
      <w:pPr>
        <w:pStyle w:val="ListParagraph"/>
        <w:numPr>
          <w:ilvl w:val="1"/>
          <w:numId w:val="17"/>
        </w:numPr>
      </w:pPr>
      <w:r w:rsidRPr="0053485E">
        <w:t>Decode the corresponding sequence</w:t>
      </w:r>
    </w:p>
    <w:p w14:paraId="74E1902A" w14:textId="77777777" w:rsidR="004856F4" w:rsidRPr="0053485E" w:rsidRDefault="004856F4" w:rsidP="00DE6E85">
      <w:pPr>
        <w:pStyle w:val="ListParagraph"/>
        <w:numPr>
          <w:ilvl w:val="1"/>
          <w:numId w:val="17"/>
        </w:numPr>
      </w:pPr>
      <w:r w:rsidRPr="0053485E">
        <w:t>Compute metrics</w:t>
      </w:r>
    </w:p>
    <w:p w14:paraId="0C648C1A" w14:textId="77777777" w:rsidR="004856F4" w:rsidRPr="0053485E" w:rsidRDefault="004856F4" w:rsidP="00DE6E85">
      <w:pPr>
        <w:pStyle w:val="ListParagraph"/>
        <w:numPr>
          <w:ilvl w:val="1"/>
          <w:numId w:val="17"/>
        </w:numPr>
      </w:pPr>
      <w:r w:rsidRPr="0053485E">
        <w:t xml:space="preserve">Generate </w:t>
      </w:r>
      <w:r>
        <w:t xml:space="preserve">CSV </w:t>
      </w:r>
      <w:r w:rsidRPr="0053485E">
        <w:t>tables and graph</w:t>
      </w:r>
      <w:r>
        <w:t xml:space="preserve"> worksheets</w:t>
      </w:r>
    </w:p>
    <w:p w14:paraId="4FB76955" w14:textId="1782AE8D" w:rsidR="00B044B8" w:rsidRPr="00B044B8" w:rsidRDefault="00B044B8" w:rsidP="00B044B8">
      <w:pPr>
        <w:rPr>
          <w:lang w:val="en-GB"/>
        </w:rPr>
      </w:pPr>
      <w:r>
        <w:rPr>
          <w:lang w:val="en-GB"/>
        </w:rPr>
        <w:t xml:space="preserve">To proceed </w:t>
      </w:r>
      <w:r w:rsidR="00772023">
        <w:rPr>
          <w:lang w:val="en-GB"/>
        </w:rPr>
        <w:t xml:space="preserve">with </w:t>
      </w:r>
      <w:r>
        <w:rPr>
          <w:lang w:val="en-GB"/>
        </w:rPr>
        <w:t xml:space="preserve">the test, the user </w:t>
      </w:r>
      <w:r w:rsidR="00772023">
        <w:rPr>
          <w:lang w:val="en-GB"/>
        </w:rPr>
        <w:t xml:space="preserve">should </w:t>
      </w:r>
      <w:proofErr w:type="spellStart"/>
      <w:r w:rsidR="00772023">
        <w:rPr>
          <w:lang w:val="en-GB"/>
        </w:rPr>
        <w:t>navigateto</w:t>
      </w:r>
      <w:proofErr w:type="spellEnd"/>
      <w:r w:rsidR="00772023">
        <w:rPr>
          <w:lang w:val="en-GB"/>
        </w:rPr>
        <w:t xml:space="preserve"> the </w:t>
      </w:r>
      <w:r>
        <w:rPr>
          <w:lang w:val="en-GB"/>
        </w:rPr>
        <w:t>“</w:t>
      </w:r>
      <w:proofErr w:type="spellStart"/>
      <w:r w:rsidR="009708EF" w:rsidRPr="00772023">
        <w:rPr>
          <w:rFonts w:ascii="Courier New" w:hAnsi="Courier New" w:cs="Courier New"/>
          <w:lang w:val="en-GB"/>
        </w:rPr>
        <w:t>ply_to_bin</w:t>
      </w:r>
      <w:proofErr w:type="spellEnd"/>
      <w:r w:rsidRPr="00772023">
        <w:rPr>
          <w:rFonts w:ascii="Courier New" w:hAnsi="Courier New" w:cs="Courier New"/>
          <w:lang w:val="en-GB"/>
        </w:rPr>
        <w:t>/</w:t>
      </w:r>
      <w:r>
        <w:rPr>
          <w:lang w:val="en-GB"/>
        </w:rPr>
        <w:t xml:space="preserve">” </w:t>
      </w:r>
      <w:r w:rsidR="00772023">
        <w:rPr>
          <w:lang w:val="en-GB"/>
        </w:rPr>
        <w:t xml:space="preserve">directory, which </w:t>
      </w:r>
      <w:r>
        <w:rPr>
          <w:lang w:val="en-GB"/>
        </w:rPr>
        <w:t>contains:</w:t>
      </w:r>
    </w:p>
    <w:p w14:paraId="4A50B473" w14:textId="5B67D856" w:rsidR="00B044B8" w:rsidRDefault="00B044B8" w:rsidP="00B044B8">
      <w:pPr>
        <w:pStyle w:val="ListParagraph"/>
        <w:numPr>
          <w:ilvl w:val="0"/>
          <w:numId w:val="12"/>
        </w:numPr>
      </w:pPr>
      <w:r w:rsidRPr="00B044B8">
        <w:t>*.</w:t>
      </w:r>
      <w:proofErr w:type="spellStart"/>
      <w:r w:rsidRPr="00B044B8">
        <w:t>py</w:t>
      </w:r>
      <w:proofErr w:type="spellEnd"/>
      <w:r w:rsidRPr="00B044B8">
        <w:t xml:space="preserve"> : </w:t>
      </w:r>
      <w:r w:rsidR="00772023">
        <w:t>P</w:t>
      </w:r>
      <w:r w:rsidRPr="00B044B8">
        <w:t>ython scripts to encode</w:t>
      </w:r>
      <w:r w:rsidR="00772023">
        <w:t xml:space="preserve">, </w:t>
      </w:r>
      <w:r w:rsidRPr="00B044B8">
        <w:t>decode</w:t>
      </w:r>
      <w:r w:rsidR="00772023">
        <w:t xml:space="preserve">, </w:t>
      </w:r>
      <w:r w:rsidRPr="00B044B8">
        <w:t>compute metrics and generate CSV</w:t>
      </w:r>
      <w:r w:rsidR="00DE6E85">
        <w:t xml:space="preserve"> and XLSM workbook</w:t>
      </w:r>
      <w:r w:rsidR="00772023">
        <w:t>s</w:t>
      </w:r>
    </w:p>
    <w:p w14:paraId="15278010" w14:textId="17DC80F7" w:rsidR="00B044B8" w:rsidRPr="00B044B8" w:rsidRDefault="00B044B8" w:rsidP="00B044B8">
      <w:pPr>
        <w:pStyle w:val="ListParagraph"/>
        <w:numPr>
          <w:ilvl w:val="0"/>
          <w:numId w:val="12"/>
        </w:numPr>
      </w:pPr>
      <w:r>
        <w:t>t</w:t>
      </w:r>
      <w:r w:rsidRPr="00B044B8">
        <w:t>emplate</w:t>
      </w:r>
      <w:r w:rsidR="009708EF">
        <w:t>s</w:t>
      </w:r>
      <w:r>
        <w:t>/</w:t>
      </w:r>
      <w:r w:rsidRPr="00B044B8">
        <w:t xml:space="preserve"> : </w:t>
      </w:r>
      <w:r>
        <w:t xml:space="preserve"> </w:t>
      </w:r>
      <w:r w:rsidR="00772023">
        <w:t>D</w:t>
      </w:r>
      <w:r>
        <w:t xml:space="preserve">irectory with template </w:t>
      </w:r>
      <w:r w:rsidR="00772023">
        <w:t>XLSM</w:t>
      </w:r>
      <w:r w:rsidRPr="00B044B8">
        <w:t xml:space="preserve"> sheet </w:t>
      </w:r>
      <w:r>
        <w:t>used for graph generation</w:t>
      </w:r>
    </w:p>
    <w:p w14:paraId="2768A8F3" w14:textId="64FA11E6" w:rsidR="00B044B8" w:rsidRDefault="00B044B8" w:rsidP="00B044B8">
      <w:pPr>
        <w:pStyle w:val="ListParagraph"/>
        <w:numPr>
          <w:ilvl w:val="0"/>
          <w:numId w:val="12"/>
        </w:numPr>
      </w:pPr>
      <w:proofErr w:type="spellStart"/>
      <w:r>
        <w:t>j</w:t>
      </w:r>
      <w:r w:rsidRPr="00B044B8">
        <w:t>sons</w:t>
      </w:r>
      <w:proofErr w:type="spellEnd"/>
      <w:r>
        <w:t>/</w:t>
      </w:r>
      <w:r w:rsidRPr="00B044B8">
        <w:t xml:space="preserve"> : </w:t>
      </w:r>
      <w:r w:rsidR="00772023">
        <w:t>D</w:t>
      </w:r>
      <w:r>
        <w:t xml:space="preserve">irectory with configuration </w:t>
      </w:r>
      <w:r w:rsidR="00F15CD0">
        <w:t>examples</w:t>
      </w:r>
    </w:p>
    <w:p w14:paraId="516D8B12" w14:textId="3D09BD7F" w:rsidR="00065008" w:rsidRDefault="00B044B8" w:rsidP="00C92F88">
      <w:pPr>
        <w:pStyle w:val="ListParagraph"/>
        <w:numPr>
          <w:ilvl w:val="1"/>
          <w:numId w:val="12"/>
        </w:numPr>
        <w:ind w:left="1800"/>
      </w:pPr>
      <w:proofErr w:type="spellStart"/>
      <w:r w:rsidRPr="00772023">
        <w:rPr>
          <w:rFonts w:ascii="Courier New" w:hAnsi="Courier New" w:cs="Courier New"/>
        </w:rPr>
        <w:lastRenderedPageBreak/>
        <w:t>sequences.json</w:t>
      </w:r>
      <w:proofErr w:type="spellEnd"/>
      <w:r w:rsidRPr="00065008">
        <w:t xml:space="preserve">: </w:t>
      </w:r>
      <w:r w:rsidR="00772023">
        <w:t>D</w:t>
      </w:r>
      <w:r w:rsidRPr="00065008">
        <w:t>escribe</w:t>
      </w:r>
      <w:r w:rsidR="00722D45">
        <w:t>s</w:t>
      </w:r>
      <w:r w:rsidRPr="00065008">
        <w:t xml:space="preserve"> </w:t>
      </w:r>
      <w:r w:rsidR="00065008">
        <w:t xml:space="preserve">the list of </w:t>
      </w:r>
      <w:r w:rsidRPr="00065008">
        <w:t xml:space="preserve">input sequences </w:t>
      </w:r>
      <w:r w:rsidR="00065008">
        <w:t xml:space="preserve">to test. </w:t>
      </w:r>
      <w:r w:rsidR="00065008" w:rsidRPr="00065008">
        <w:t>It contains information on the location of point</w:t>
      </w:r>
      <w:r w:rsidR="00772023">
        <w:t xml:space="preserve"> </w:t>
      </w:r>
      <w:r w:rsidR="00065008" w:rsidRPr="00065008">
        <w:t>cloud</w:t>
      </w:r>
      <w:r w:rsidR="00772023">
        <w:t>s</w:t>
      </w:r>
      <w:r w:rsidR="00065008" w:rsidRPr="00065008">
        <w:t xml:space="preserve"> and has to be updated by the user. It also has information on the name of the configuration file used for the encoding step (${</w:t>
      </w:r>
      <w:proofErr w:type="spellStart"/>
      <w:r w:rsidR="00065008" w:rsidRPr="00065008">
        <w:t>test_sequence</w:t>
      </w:r>
      <w:proofErr w:type="spellEnd"/>
      <w:r w:rsidR="00065008" w:rsidRPr="00065008">
        <w:t>}.</w:t>
      </w:r>
      <w:proofErr w:type="spellStart"/>
      <w:r w:rsidR="00065008" w:rsidRPr="00065008">
        <w:t>cfg</w:t>
      </w:r>
      <w:proofErr w:type="spellEnd"/>
      <w:r w:rsidR="00065008" w:rsidRPr="00065008">
        <w:t>)</w:t>
      </w:r>
      <w:r w:rsidR="00065008" w:rsidRPr="00B044B8">
        <w:t xml:space="preserve"> </w:t>
      </w:r>
    </w:p>
    <w:p w14:paraId="370BB6C6" w14:textId="0B1F4526" w:rsidR="00065008" w:rsidRPr="00065008" w:rsidRDefault="005C3115" w:rsidP="00C92F88">
      <w:pPr>
        <w:pStyle w:val="ListParagraph"/>
        <w:numPr>
          <w:ilvl w:val="1"/>
          <w:numId w:val="12"/>
        </w:numPr>
        <w:ind w:left="1800"/>
      </w:pPr>
      <w:r w:rsidRPr="00772023">
        <w:rPr>
          <w:rFonts w:ascii="Courier New" w:hAnsi="Courier New" w:cs="Courier New"/>
        </w:rPr>
        <w:t>3gpp_test</w:t>
      </w:r>
      <w:r w:rsidR="00B044B8" w:rsidRPr="00772023">
        <w:rPr>
          <w:rFonts w:ascii="Courier New" w:hAnsi="Courier New" w:cs="Courier New"/>
        </w:rPr>
        <w:t>_configuration.json</w:t>
      </w:r>
      <w:r w:rsidR="00B044B8" w:rsidRPr="00B044B8">
        <w:t xml:space="preserve"> : </w:t>
      </w:r>
      <w:r w:rsidR="00772023" w:rsidRPr="00772023">
        <w:rPr>
          <w:lang w:val="en-US"/>
        </w:rPr>
        <w:t>Describes the test lists to perform. For each profile, it defines the encoding parameters as described in </w:t>
      </w:r>
      <w:r w:rsidR="00065008">
        <w:fldChar w:fldCharType="begin"/>
      </w:r>
      <w:r w:rsidR="00065008">
        <w:instrText xml:space="preserve"> REF _Ref184819413 \h </w:instrText>
      </w:r>
      <w:r w:rsidR="00065008">
        <w:fldChar w:fldCharType="separate"/>
      </w:r>
      <w:r w:rsidR="00592BE1">
        <w:t xml:space="preserve">Table </w:t>
      </w:r>
      <w:r w:rsidR="00592BE1">
        <w:rPr>
          <w:noProof/>
        </w:rPr>
        <w:t>4</w:t>
      </w:r>
      <w:r w:rsidR="00065008">
        <w:fldChar w:fldCharType="end"/>
      </w:r>
      <w:r w:rsidR="00065008" w:rsidRPr="00065008">
        <w:t>, the number of frames to test (typically</w:t>
      </w:r>
      <w:r w:rsidR="00772023">
        <w:t xml:space="preserve"> 300</w:t>
      </w:r>
      <w:r w:rsidR="00065008" w:rsidRPr="00065008">
        <w:t xml:space="preserve">) and the list of sequences to be tested. This list </w:t>
      </w:r>
      <w:r w:rsidR="00772023">
        <w:t>includes</w:t>
      </w:r>
      <w:r w:rsidR="00065008" w:rsidRPr="00065008">
        <w:t>:</w:t>
      </w:r>
    </w:p>
    <w:p w14:paraId="576F99BA" w14:textId="5F3B25D4" w:rsidR="00065008" w:rsidRDefault="00065008" w:rsidP="00065008">
      <w:pPr>
        <w:pStyle w:val="ListParagraph"/>
        <w:numPr>
          <w:ilvl w:val="2"/>
          <w:numId w:val="18"/>
        </w:numPr>
      </w:pPr>
      <w:r>
        <w:t>T</w:t>
      </w:r>
      <w:r w:rsidRPr="00B518C7">
        <w:t xml:space="preserve">he “id” corresponding to the one set in the </w:t>
      </w:r>
      <w:proofErr w:type="spellStart"/>
      <w:r w:rsidRPr="00772023">
        <w:rPr>
          <w:rFonts w:ascii="Courier New" w:hAnsi="Courier New" w:cs="Courier New"/>
        </w:rPr>
        <w:t>sequences.json</w:t>
      </w:r>
      <w:proofErr w:type="spellEnd"/>
      <w:r w:rsidRPr="00B518C7">
        <w:t xml:space="preserve"> file</w:t>
      </w:r>
    </w:p>
    <w:p w14:paraId="6F695F91" w14:textId="54CBBFD8" w:rsidR="00065008" w:rsidRDefault="00065008" w:rsidP="00065008">
      <w:pPr>
        <w:pStyle w:val="ListParagraph"/>
        <w:numPr>
          <w:ilvl w:val="2"/>
          <w:numId w:val="18"/>
        </w:numPr>
      </w:pPr>
      <w:r>
        <w:t>The condition to test, here, random access</w:t>
      </w:r>
    </w:p>
    <w:p w14:paraId="57D2FD1F" w14:textId="57B285EF" w:rsidR="00B044B8" w:rsidRPr="00B044B8" w:rsidRDefault="00065008" w:rsidP="00065008">
      <w:pPr>
        <w:pStyle w:val="ListParagraph"/>
        <w:numPr>
          <w:ilvl w:val="2"/>
          <w:numId w:val="12"/>
        </w:numPr>
      </w:pPr>
      <w:r>
        <w:t xml:space="preserve">A list of 5 rates as defined in </w:t>
      </w:r>
      <w:r>
        <w:fldChar w:fldCharType="begin"/>
      </w:r>
      <w:r>
        <w:instrText xml:space="preserve"> REF _Ref184820082 \h </w:instrText>
      </w:r>
      <w:r>
        <w:fldChar w:fldCharType="separate"/>
      </w:r>
      <w:r w:rsidR="00592BE1">
        <w:t xml:space="preserve">Table </w:t>
      </w:r>
      <w:r w:rsidR="00592BE1">
        <w:rPr>
          <w:noProof/>
        </w:rPr>
        <w:t>5</w:t>
      </w:r>
      <w:r>
        <w:fldChar w:fldCharType="end"/>
      </w:r>
    </w:p>
    <w:p w14:paraId="36C60737" w14:textId="6FE8EB19" w:rsidR="00772023" w:rsidRPr="00772023" w:rsidRDefault="00B42B92" w:rsidP="00BB2479">
      <w:pPr>
        <w:rPr>
          <w:rFonts w:cstheme="minorHAnsi"/>
        </w:rPr>
      </w:pPr>
      <w:r>
        <w:t xml:space="preserve">A script </w:t>
      </w:r>
      <w:r w:rsidR="00D9086C">
        <w:t>“</w:t>
      </w:r>
      <w:r w:rsidR="009708EF" w:rsidRPr="000E657D">
        <w:rPr>
          <w:rFonts w:ascii="Courier New" w:hAnsi="Courier New" w:cs="Courier New"/>
          <w:sz w:val="18"/>
          <w:szCs w:val="18"/>
        </w:rPr>
        <w:t>exec_binGenerator.py</w:t>
      </w:r>
      <w:r w:rsidR="00D9086C">
        <w:rPr>
          <w:rFonts w:ascii="Courier New" w:hAnsi="Courier New" w:cs="Courier New"/>
          <w:sz w:val="18"/>
          <w:szCs w:val="18"/>
        </w:rPr>
        <w:t>”</w:t>
      </w:r>
      <w:r w:rsidR="00D9086C" w:rsidRPr="00772023">
        <w:rPr>
          <w:rFonts w:cstheme="minorHAnsi"/>
        </w:rPr>
        <w:t xml:space="preserve"> </w:t>
      </w:r>
      <w:r w:rsidR="00772023" w:rsidRPr="00772023">
        <w:rPr>
          <w:rFonts w:cstheme="minorHAnsi"/>
        </w:rPr>
        <w:t xml:space="preserve">is provided to automate all steps described in Section </w:t>
      </w:r>
      <w:r w:rsidR="00772023" w:rsidRPr="00772023">
        <w:rPr>
          <w:rFonts w:cstheme="minorHAnsi"/>
        </w:rPr>
        <w:fldChar w:fldCharType="begin"/>
      </w:r>
      <w:r w:rsidR="00772023" w:rsidRPr="00772023">
        <w:rPr>
          <w:rFonts w:cstheme="minorHAnsi"/>
        </w:rPr>
        <w:instrText xml:space="preserve"> REF _Ref184029596 \r \h  \* MERGEFORMAT </w:instrText>
      </w:r>
      <w:r w:rsidR="00772023" w:rsidRPr="00772023">
        <w:rPr>
          <w:rFonts w:cstheme="minorHAnsi"/>
        </w:rPr>
      </w:r>
      <w:r w:rsidR="00772023" w:rsidRPr="00772023">
        <w:rPr>
          <w:rFonts w:cstheme="minorHAnsi"/>
        </w:rPr>
        <w:fldChar w:fldCharType="separate"/>
      </w:r>
      <w:r w:rsidR="00772023" w:rsidRPr="00772023">
        <w:rPr>
          <w:rFonts w:cstheme="minorHAnsi"/>
        </w:rPr>
        <w:t>III</w:t>
      </w:r>
      <w:r w:rsidR="00772023" w:rsidRPr="00772023">
        <w:rPr>
          <w:rFonts w:cstheme="minorHAnsi"/>
        </w:rPr>
        <w:fldChar w:fldCharType="end"/>
      </w:r>
      <w:r w:rsidR="00772023" w:rsidRPr="00772023">
        <w:rPr>
          <w:rFonts w:cstheme="minorHAnsi"/>
        </w:rPr>
        <w:t>. It can be launched from your Python environment with the following command:</w:t>
      </w:r>
    </w:p>
    <w:p w14:paraId="7F483695" w14:textId="77777777" w:rsidR="00772023" w:rsidRDefault="00772023" w:rsidP="00BB2479">
      <w:pPr>
        <w:rPr>
          <w:rFonts w:ascii="Courier New" w:hAnsi="Courier New" w:cs="Courier New"/>
          <w:sz w:val="18"/>
          <w:szCs w:val="18"/>
        </w:rPr>
      </w:pPr>
    </w:p>
    <w:p w14:paraId="6AC96AAE" w14:textId="70E0D84E" w:rsidR="003E4E16" w:rsidRPr="00C70ABF" w:rsidRDefault="00B044B8" w:rsidP="00B42B92">
      <w:pPr>
        <w:rPr>
          <w:rFonts w:ascii="Courier New" w:hAnsi="Courier New" w:cs="Courier New"/>
          <w:sz w:val="18"/>
          <w:szCs w:val="18"/>
        </w:rPr>
      </w:pPr>
      <w:r w:rsidRPr="00B044B8">
        <w:rPr>
          <w:rFonts w:ascii="Courier New" w:hAnsi="Courier New" w:cs="Courier New"/>
          <w:sz w:val="18"/>
          <w:szCs w:val="18"/>
        </w:rPr>
        <w:t xml:space="preserve">python </w:t>
      </w:r>
      <w:r w:rsidR="000E657D" w:rsidRPr="000E657D">
        <w:rPr>
          <w:rFonts w:ascii="Courier New" w:hAnsi="Courier New" w:cs="Courier New"/>
          <w:sz w:val="18"/>
          <w:szCs w:val="18"/>
        </w:rPr>
        <w:t>exec_binGenerator.py</w:t>
      </w:r>
      <w:r w:rsidR="000E657D">
        <w:rPr>
          <w:rFonts w:ascii="Courier New" w:hAnsi="Courier New" w:cs="Courier New"/>
          <w:sz w:val="18"/>
          <w:szCs w:val="18"/>
        </w:rPr>
        <w:t xml:space="preserve"> </w:t>
      </w:r>
      <w:r w:rsidRPr="00B044B8">
        <w:rPr>
          <w:rFonts w:ascii="Courier New" w:hAnsi="Courier New" w:cs="Courier New"/>
          <w:sz w:val="18"/>
          <w:szCs w:val="18"/>
        </w:rPr>
        <w:t xml:space="preserve">-o </w:t>
      </w:r>
      <w:r>
        <w:rPr>
          <w:rFonts w:ascii="Courier New" w:hAnsi="Courier New" w:cs="Courier New"/>
          <w:sz w:val="18"/>
          <w:szCs w:val="18"/>
        </w:rPr>
        <w:t>$YOUR_OUTPUT_DIR</w:t>
      </w:r>
      <w:r w:rsidRPr="00B044B8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B044B8">
        <w:rPr>
          <w:rFonts w:ascii="Courier New" w:hAnsi="Courier New" w:cs="Courier New"/>
          <w:sz w:val="18"/>
          <w:szCs w:val="18"/>
        </w:rPr>
        <w:t>i</w:t>
      </w:r>
      <w:proofErr w:type="spellEnd"/>
      <w:r w:rsidRPr="00B044B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044B8">
        <w:rPr>
          <w:rFonts w:ascii="Courier New" w:hAnsi="Courier New" w:cs="Courier New"/>
          <w:sz w:val="18"/>
          <w:szCs w:val="18"/>
        </w:rPr>
        <w:t>jsons</w:t>
      </w:r>
      <w:proofErr w:type="spellEnd"/>
      <w:r w:rsidRPr="00B044B8">
        <w:rPr>
          <w:rFonts w:ascii="Courier New" w:hAnsi="Courier New" w:cs="Courier New"/>
          <w:sz w:val="18"/>
          <w:szCs w:val="18"/>
        </w:rPr>
        <w:t>/</w:t>
      </w:r>
      <w:proofErr w:type="spellStart"/>
      <w:r w:rsidRPr="00B044B8">
        <w:rPr>
          <w:rFonts w:ascii="Courier New" w:hAnsi="Courier New" w:cs="Courier New"/>
          <w:sz w:val="18"/>
          <w:szCs w:val="18"/>
        </w:rPr>
        <w:t>sequences.json</w:t>
      </w:r>
      <w:proofErr w:type="spellEnd"/>
      <w:r w:rsidRPr="00B044B8">
        <w:rPr>
          <w:rFonts w:ascii="Courier New" w:hAnsi="Courier New" w:cs="Courier New"/>
          <w:sz w:val="18"/>
          <w:szCs w:val="18"/>
        </w:rPr>
        <w:t xml:space="preserve"> -t </w:t>
      </w:r>
      <w:proofErr w:type="spellStart"/>
      <w:r w:rsidRPr="00B044B8">
        <w:rPr>
          <w:rFonts w:ascii="Courier New" w:hAnsi="Courier New" w:cs="Courier New"/>
          <w:sz w:val="18"/>
          <w:szCs w:val="18"/>
        </w:rPr>
        <w:t>jsons</w:t>
      </w:r>
      <w:proofErr w:type="spellEnd"/>
      <w:r w:rsidRPr="00B044B8">
        <w:rPr>
          <w:rFonts w:ascii="Courier New" w:hAnsi="Courier New" w:cs="Courier New"/>
          <w:sz w:val="18"/>
          <w:szCs w:val="18"/>
        </w:rPr>
        <w:t>/</w:t>
      </w:r>
      <w:r w:rsidR="00221E6B">
        <w:rPr>
          <w:rFonts w:ascii="Courier New" w:hAnsi="Courier New" w:cs="Courier New"/>
          <w:sz w:val="18"/>
          <w:szCs w:val="18"/>
        </w:rPr>
        <w:t>3gpp_</w:t>
      </w:r>
      <w:r w:rsidRPr="00B044B8">
        <w:rPr>
          <w:rFonts w:ascii="Courier New" w:hAnsi="Courier New" w:cs="Courier New"/>
          <w:sz w:val="18"/>
          <w:szCs w:val="18"/>
        </w:rPr>
        <w:t>test_configuration.json</w:t>
      </w:r>
    </w:p>
    <w:p w14:paraId="3F6BB363" w14:textId="77777777" w:rsidR="00816C15" w:rsidRDefault="00816C15" w:rsidP="00B42B92">
      <w:pPr>
        <w:rPr>
          <w:rFonts w:ascii="Courier New" w:hAnsi="Courier New" w:cs="Courier New"/>
        </w:rPr>
      </w:pPr>
    </w:p>
    <w:p w14:paraId="6C683340" w14:textId="4F715AE3" w:rsidR="003E4E16" w:rsidRDefault="00816C15" w:rsidP="00B42B92">
      <w:pPr>
        <w:rPr>
          <w:rFonts w:ascii="Courier New" w:hAnsi="Courier New" w:cs="Courier New"/>
          <w:sz w:val="18"/>
          <w:szCs w:val="18"/>
        </w:rPr>
      </w:pPr>
      <w:r>
        <w:t>for help on the script</w:t>
      </w:r>
      <w:r w:rsidR="00772023">
        <w:t>, use</w:t>
      </w:r>
      <w:r w:rsidRPr="00816C15">
        <w:rPr>
          <w:rFonts w:ascii="Courier New" w:hAnsi="Courier New" w:cs="Courier New"/>
        </w:rPr>
        <w:t xml:space="preserve"> </w:t>
      </w:r>
      <w:r w:rsidRPr="00BB2479">
        <w:rPr>
          <w:rFonts w:ascii="Courier New" w:hAnsi="Courier New" w:cs="Courier New"/>
          <w:sz w:val="18"/>
          <w:szCs w:val="18"/>
        </w:rPr>
        <w:t xml:space="preserve">python3 </w:t>
      </w:r>
      <w:r w:rsidR="000E657D" w:rsidRPr="000E657D">
        <w:rPr>
          <w:rFonts w:ascii="Courier New" w:hAnsi="Courier New" w:cs="Courier New"/>
          <w:sz w:val="18"/>
          <w:szCs w:val="18"/>
        </w:rPr>
        <w:t>exec_binGenerator.py</w:t>
      </w:r>
      <w:r w:rsidR="000E657D" w:rsidRPr="000E657D" w:rsidDel="000E657D">
        <w:rPr>
          <w:rFonts w:ascii="Courier New" w:hAnsi="Courier New" w:cs="Courier New"/>
          <w:sz w:val="18"/>
          <w:szCs w:val="18"/>
        </w:rPr>
        <w:t xml:space="preserve"> </w:t>
      </w:r>
      <w:r w:rsidRPr="00BB2479">
        <w:rPr>
          <w:rFonts w:ascii="Courier New" w:hAnsi="Courier New" w:cs="Courier New"/>
          <w:sz w:val="18"/>
          <w:szCs w:val="18"/>
        </w:rPr>
        <w:t>–</w:t>
      </w:r>
      <w:r w:rsidR="00BC321C">
        <w:rPr>
          <w:rFonts w:ascii="Courier New" w:hAnsi="Courier New" w:cs="Courier New"/>
          <w:sz w:val="18"/>
          <w:szCs w:val="18"/>
        </w:rPr>
        <w:t>-</w:t>
      </w:r>
      <w:r w:rsidRPr="00BB2479">
        <w:rPr>
          <w:rFonts w:ascii="Courier New" w:hAnsi="Courier New" w:cs="Courier New"/>
          <w:sz w:val="18"/>
          <w:szCs w:val="18"/>
        </w:rPr>
        <w:t>help</w:t>
      </w:r>
    </w:p>
    <w:p w14:paraId="4E6AEE44" w14:textId="77777777" w:rsidR="00816C15" w:rsidRDefault="00816C15" w:rsidP="00B42B92">
      <w:pPr>
        <w:rPr>
          <w:rFonts w:ascii="Courier New" w:hAnsi="Courier New" w:cs="Courier New"/>
        </w:rPr>
      </w:pPr>
    </w:p>
    <w:p w14:paraId="2BCDE32C" w14:textId="064B20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5D6AFA">
        <w:rPr>
          <w:rFonts w:ascii="Courier New" w:hAnsi="Courier New" w:cs="Courier New"/>
          <w:sz w:val="18"/>
          <w:szCs w:val="18"/>
          <w:lang w:val="en-GB"/>
        </w:rPr>
        <w:t>usage: exec_binGenerator.py [-h] -</w:t>
      </w:r>
      <w:proofErr w:type="spellStart"/>
      <w:r w:rsidRPr="005D6AFA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SEQUENCEJSON -o OUTPUTDIR -t TESTCONFJSON</w:t>
      </w:r>
    </w:p>
    <w:p w14:paraId="1490DD10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14:paraId="147D6CA2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>This script generates point cloud frames (PLY) from meshes (OBJ+TXT)</w:t>
      </w:r>
    </w:p>
    <w:p w14:paraId="2ABD30B6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</w:p>
    <w:p w14:paraId="37026FE3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>options:</w:t>
      </w:r>
    </w:p>
    <w:p w14:paraId="738B3306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-h, --help            show this help message and exit</w:t>
      </w:r>
    </w:p>
    <w:p w14:paraId="3E316C09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-</w:t>
      </w:r>
      <w:proofErr w:type="spellStart"/>
      <w:r w:rsidRPr="005D6AFA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SEQUENCEJSON, --</w:t>
      </w:r>
      <w:proofErr w:type="spellStart"/>
      <w:r w:rsidRPr="005D6AFA">
        <w:rPr>
          <w:rFonts w:ascii="Courier New" w:hAnsi="Courier New" w:cs="Courier New"/>
          <w:sz w:val="18"/>
          <w:szCs w:val="18"/>
          <w:lang w:val="en-GB"/>
        </w:rPr>
        <w:t>sequenceJson</w:t>
      </w:r>
      <w:proofErr w:type="spellEnd"/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SEQUENCEJSON</w:t>
      </w:r>
    </w:p>
    <w:p w14:paraId="090A5CAE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                      Json that contains the sequence to be done</w:t>
      </w:r>
    </w:p>
    <w:p w14:paraId="6D9236A8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-o OUTPUTDIR, --</w:t>
      </w:r>
      <w:proofErr w:type="spellStart"/>
      <w:r w:rsidRPr="005D6AFA">
        <w:rPr>
          <w:rFonts w:ascii="Courier New" w:hAnsi="Courier New" w:cs="Courier New"/>
          <w:sz w:val="18"/>
          <w:szCs w:val="18"/>
          <w:lang w:val="en-GB"/>
        </w:rPr>
        <w:t>outputDir</w:t>
      </w:r>
      <w:proofErr w:type="spellEnd"/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OUTPUTDIR</w:t>
      </w:r>
    </w:p>
    <w:p w14:paraId="1D47B4C2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                      Output BIN directory</w:t>
      </w:r>
    </w:p>
    <w:p w14:paraId="62EE3557" w14:textId="77777777" w:rsidR="005D6AFA" w:rsidRPr="005D6AFA" w:rsidRDefault="005D6AFA" w:rsidP="005D6A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-t TESTCONFJSON, --</w:t>
      </w:r>
      <w:proofErr w:type="spellStart"/>
      <w:r w:rsidRPr="005D6AFA">
        <w:rPr>
          <w:rFonts w:ascii="Courier New" w:hAnsi="Courier New" w:cs="Courier New"/>
          <w:sz w:val="18"/>
          <w:szCs w:val="18"/>
          <w:lang w:val="en-GB"/>
        </w:rPr>
        <w:t>testConfJson</w:t>
      </w:r>
      <w:proofErr w:type="spellEnd"/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TESTCONFJSON</w:t>
      </w:r>
    </w:p>
    <w:p w14:paraId="0DDFD061" w14:textId="71855E0B" w:rsidR="00816C15" w:rsidRPr="00460426" w:rsidRDefault="005D6AFA" w:rsidP="00032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GB"/>
        </w:rPr>
      </w:pPr>
      <w:r w:rsidRPr="005D6AFA">
        <w:rPr>
          <w:rFonts w:ascii="Courier New" w:hAnsi="Courier New" w:cs="Courier New"/>
          <w:sz w:val="18"/>
          <w:szCs w:val="18"/>
          <w:lang w:val="en-GB"/>
        </w:rPr>
        <w:t xml:space="preserve">                        Json that contains the test configuration</w:t>
      </w:r>
    </w:p>
    <w:p w14:paraId="44D31149" w14:textId="77777777" w:rsidR="00816C15" w:rsidRDefault="00816C15" w:rsidP="00B42B92"/>
    <w:p w14:paraId="7C0B1298" w14:textId="1591FFFE" w:rsidR="007505CD" w:rsidRDefault="00B06D24" w:rsidP="00B42B92">
      <w:r>
        <w:t>T</w:t>
      </w:r>
      <w:r w:rsidR="007505CD">
        <w:t>he output directory</w:t>
      </w:r>
      <w:r>
        <w:t xml:space="preserve"> </w:t>
      </w:r>
      <w:r w:rsidR="00772023">
        <w:t>structure is</w:t>
      </w:r>
      <w:r w:rsidR="007505CD">
        <w:t>:</w:t>
      </w:r>
    </w:p>
    <w:p w14:paraId="788EE710" w14:textId="0178EE05" w:rsidR="007505CD" w:rsidRDefault="00B06D24" w:rsidP="007505CD">
      <w:pPr>
        <w:pStyle w:val="ListParagraph"/>
        <w:numPr>
          <w:ilvl w:val="0"/>
          <w:numId w:val="18"/>
        </w:numPr>
      </w:pPr>
      <w:proofErr w:type="spellStart"/>
      <w:r w:rsidRPr="00843BE3">
        <w:rPr>
          <w:rFonts w:ascii="Courier New" w:hAnsi="Courier New" w:cs="Courier New"/>
        </w:rPr>
        <w:t>cmd</w:t>
      </w:r>
      <w:proofErr w:type="spellEnd"/>
      <w:r>
        <w:t xml:space="preserve">: </w:t>
      </w:r>
      <w:r w:rsidR="00772023">
        <w:t>D</w:t>
      </w:r>
      <w:r>
        <w:t>irectory with job command and logs</w:t>
      </w:r>
    </w:p>
    <w:p w14:paraId="7B356BC7" w14:textId="6D17F20D" w:rsidR="00B06D24" w:rsidRDefault="00B06D24" w:rsidP="007505CD">
      <w:pPr>
        <w:pStyle w:val="ListParagraph"/>
        <w:numPr>
          <w:ilvl w:val="0"/>
          <w:numId w:val="18"/>
        </w:numPr>
      </w:pPr>
      <w:r w:rsidRPr="00843BE3">
        <w:rPr>
          <w:rFonts w:ascii="Courier New" w:hAnsi="Courier New" w:cs="Courier New"/>
        </w:rPr>
        <w:t>dependencies</w:t>
      </w:r>
      <w:r>
        <w:t xml:space="preserve">: </w:t>
      </w:r>
      <w:r w:rsidR="00772023">
        <w:t>C</w:t>
      </w:r>
      <w:r>
        <w:t xml:space="preserve">ompilation of </w:t>
      </w:r>
      <w:r w:rsidR="00460426">
        <w:t>TMC2</w:t>
      </w:r>
      <w:r>
        <w:t xml:space="preserve"> and </w:t>
      </w:r>
      <w:proofErr w:type="spellStart"/>
      <w:r>
        <w:t>mmetric</w:t>
      </w:r>
      <w:proofErr w:type="spellEnd"/>
      <w:r>
        <w:t xml:space="preserve"> software used to perform the test</w:t>
      </w:r>
    </w:p>
    <w:p w14:paraId="4DB02D0E" w14:textId="74E70BB4" w:rsidR="00B06D24" w:rsidRDefault="00772023" w:rsidP="007505CD">
      <w:pPr>
        <w:pStyle w:val="ListParagraph"/>
        <w:numPr>
          <w:ilvl w:val="0"/>
          <w:numId w:val="18"/>
        </w:numPr>
      </w:pPr>
      <w:r>
        <w:t>A</w:t>
      </w:r>
      <w:r w:rsidR="00B06D24">
        <w:t xml:space="preserve"> list “</w:t>
      </w:r>
      <w:proofErr w:type="spellStart"/>
      <w:r w:rsidR="00B06D24" w:rsidRPr="00843BE3">
        <w:rPr>
          <w:rFonts w:ascii="Courier New" w:hAnsi="Courier New" w:cs="Courier New"/>
        </w:rPr>
        <w:t>Fyy_ProfileName</w:t>
      </w:r>
      <w:proofErr w:type="spellEnd"/>
      <w:r w:rsidR="00B06D24">
        <w:t xml:space="preserve">” directories </w:t>
      </w:r>
      <w:r w:rsidR="005D6AFA">
        <w:t xml:space="preserve">with </w:t>
      </w:r>
      <w:proofErr w:type="spellStart"/>
      <w:r w:rsidR="00B06D24" w:rsidRPr="00843BE3">
        <w:rPr>
          <w:rFonts w:ascii="Courier New" w:hAnsi="Courier New" w:cs="Courier New"/>
        </w:rPr>
        <w:t>F</w:t>
      </w:r>
      <w:r w:rsidR="005D125D" w:rsidRPr="00843BE3">
        <w:rPr>
          <w:rFonts w:ascii="Courier New" w:hAnsi="Courier New" w:cs="Courier New"/>
        </w:rPr>
        <w:t>y</w:t>
      </w:r>
      <w:r w:rsidR="00B06D24" w:rsidRPr="00843BE3">
        <w:rPr>
          <w:rFonts w:ascii="Courier New" w:hAnsi="Courier New" w:cs="Courier New"/>
        </w:rPr>
        <w:t>y</w:t>
      </w:r>
      <w:proofErr w:type="spellEnd"/>
      <w:r w:rsidR="00B06D24">
        <w:t xml:space="preserve"> corresponds to the number of tested frames, </w:t>
      </w:r>
      <w:proofErr w:type="spellStart"/>
      <w:r w:rsidR="00B06D24" w:rsidRPr="00843BE3">
        <w:rPr>
          <w:rFonts w:ascii="Courier New" w:hAnsi="Courier New" w:cs="Courier New"/>
        </w:rPr>
        <w:t>ProfileName</w:t>
      </w:r>
      <w:proofErr w:type="spellEnd"/>
      <w:r w:rsidR="00B06D24">
        <w:t xml:space="preserve"> corresponds to the tested profile</w:t>
      </w:r>
      <w:r w:rsidR="00686BD6">
        <w:t xml:space="preserve"> and includes generated bitstreams</w:t>
      </w:r>
    </w:p>
    <w:p w14:paraId="230AEF07" w14:textId="3388A61B" w:rsidR="00B06D24" w:rsidRDefault="00843BE3" w:rsidP="007505CD">
      <w:pPr>
        <w:pStyle w:val="ListParagraph"/>
        <w:numPr>
          <w:ilvl w:val="0"/>
          <w:numId w:val="18"/>
        </w:numPr>
      </w:pPr>
      <w:r>
        <w:t xml:space="preserve">A </w:t>
      </w:r>
      <w:r w:rsidR="00B06D24">
        <w:t xml:space="preserve">list of </w:t>
      </w:r>
      <w:r>
        <w:t>CSV</w:t>
      </w:r>
      <w:r w:rsidR="00B06D24">
        <w:t xml:space="preserve"> files with extracted metric information per profile for a given number of frames</w:t>
      </w:r>
    </w:p>
    <w:p w14:paraId="0EEAF9A9" w14:textId="5D8B0EA4" w:rsidR="00B06D24" w:rsidRDefault="00843BE3" w:rsidP="007505CD">
      <w:pPr>
        <w:pStyle w:val="ListParagraph"/>
        <w:numPr>
          <w:ilvl w:val="0"/>
          <w:numId w:val="18"/>
        </w:numPr>
      </w:pPr>
      <w:r>
        <w:t>E</w:t>
      </w:r>
      <w:r w:rsidR="00B06D24">
        <w:t>xcel worksheet</w:t>
      </w:r>
      <w:r>
        <w:t>s</w:t>
      </w:r>
      <w:r w:rsidR="00B06D24">
        <w:t xml:space="preserve"> with </w:t>
      </w:r>
      <w:r w:rsidR="00DE6E85">
        <w:t>graphs</w:t>
      </w:r>
      <w:r w:rsidR="00B06D24">
        <w:t xml:space="preserve"> per profile</w:t>
      </w:r>
      <w:r w:rsidR="00B06D24" w:rsidRPr="00B06D24">
        <w:t xml:space="preserve"> </w:t>
      </w:r>
      <w:r w:rsidR="00B06D24">
        <w:t>for a given number of frames</w:t>
      </w:r>
    </w:p>
    <w:p w14:paraId="5C93A526" w14:textId="77777777" w:rsidR="0053485E" w:rsidRDefault="0053485E" w:rsidP="0053485E">
      <w:pPr>
        <w:pStyle w:val="Heading1"/>
      </w:pPr>
      <w:r w:rsidRPr="0053485E">
        <w:t>Verification / crosschecks</w:t>
      </w:r>
    </w:p>
    <w:p w14:paraId="4FC53BCA" w14:textId="44024332" w:rsidR="0053485E" w:rsidRPr="003E4E16" w:rsidRDefault="0053485E" w:rsidP="00245E03">
      <w:pPr>
        <w:rPr>
          <w:sz w:val="14"/>
          <w:szCs w:val="14"/>
        </w:rPr>
      </w:pPr>
      <w:r>
        <w:t xml:space="preserve">All produced bitstreams, metric results and </w:t>
      </w:r>
      <w:r w:rsidR="00DE6E85">
        <w:t>videos produced</w:t>
      </w:r>
      <w:r>
        <w:t xml:space="preserve"> will be </w:t>
      </w:r>
      <w:r w:rsidR="00843BE3">
        <w:t>cross-checked</w:t>
      </w:r>
      <w:r>
        <w:t xml:space="preserve"> by at least one other SA member to ensure that results are correct.</w:t>
      </w:r>
      <w:r w:rsidR="00B518C7">
        <w:t xml:space="preserve"> </w:t>
      </w:r>
    </w:p>
    <w:p w14:paraId="5DA62696" w14:textId="77777777" w:rsidR="00B42B92" w:rsidRDefault="00B42B92" w:rsidP="00B42B92">
      <w:pPr>
        <w:pStyle w:val="Heading1"/>
      </w:pPr>
      <w:r>
        <w:lastRenderedPageBreak/>
        <w:t>References</w:t>
      </w:r>
    </w:p>
    <w:p w14:paraId="4DE0F9D6" w14:textId="28EE0736" w:rsidR="00B044B8" w:rsidRDefault="00B044B8" w:rsidP="00B044B8">
      <w:bookmarkStart w:id="15" w:name="tmc2"/>
      <w:bookmarkStart w:id="16" w:name="_Ref86246701"/>
      <w:r>
        <w:t>[1]</w:t>
      </w:r>
      <w:bookmarkEnd w:id="15"/>
      <w:r>
        <w:tab/>
      </w:r>
      <w:r w:rsidRPr="00B044B8">
        <w:t>MPEG V-PCC Test Model v2</w:t>
      </w:r>
      <w:r w:rsidR="009708EF">
        <w:t>5</w:t>
      </w:r>
      <w:r w:rsidRPr="00B044B8">
        <w:t xml:space="preserve">, </w:t>
      </w:r>
      <w:bookmarkEnd w:id="16"/>
      <w:r w:rsidR="009708EF" w:rsidRPr="009708EF">
        <w:fldChar w:fldCharType="begin"/>
      </w:r>
      <w:r w:rsidR="009708EF" w:rsidRPr="009708EF">
        <w:instrText>HYPERLINK "https://github.com/MPEGGroup/mpeg-pcc-tmc2"</w:instrText>
      </w:r>
      <w:r w:rsidR="009708EF" w:rsidRPr="009708EF">
        <w:fldChar w:fldCharType="separate"/>
      </w:r>
      <w:r w:rsidR="009708EF" w:rsidRPr="009708EF">
        <w:rPr>
          <w:rStyle w:val="Hyperlink"/>
        </w:rPr>
        <w:t xml:space="preserve">GitHub - </w:t>
      </w:r>
      <w:proofErr w:type="spellStart"/>
      <w:r w:rsidR="009708EF" w:rsidRPr="009708EF">
        <w:rPr>
          <w:rStyle w:val="Hyperlink"/>
        </w:rPr>
        <w:t>MPEGGroup</w:t>
      </w:r>
      <w:proofErr w:type="spellEnd"/>
      <w:r w:rsidR="009708EF" w:rsidRPr="009708EF">
        <w:rPr>
          <w:rStyle w:val="Hyperlink"/>
        </w:rPr>
        <w:t>/mpeg-pcc-</w:t>
      </w:r>
      <w:r w:rsidR="00460426">
        <w:rPr>
          <w:rStyle w:val="Hyperlink"/>
        </w:rPr>
        <w:t>TMC2</w:t>
      </w:r>
      <w:r w:rsidR="009708EF" w:rsidRPr="009708EF">
        <w:rPr>
          <w:rStyle w:val="Hyperlink"/>
        </w:rPr>
        <w:t>: Video codec based point cloud compression (V-PCC) test model</w:t>
      </w:r>
      <w:r w:rsidR="009708EF" w:rsidRPr="009708EF">
        <w:fldChar w:fldCharType="end"/>
      </w:r>
      <w:r w:rsidR="009708EF">
        <w:t>, tag “release-v25.0”</w:t>
      </w:r>
    </w:p>
    <w:p w14:paraId="32894F02" w14:textId="23E1EDF0" w:rsidR="009708EF" w:rsidRDefault="00B42B92" w:rsidP="00B42B92">
      <w:bookmarkStart w:id="17" w:name="mpeg_pcc_metric"/>
      <w:r>
        <w:t>[</w:t>
      </w:r>
      <w:r w:rsidR="00B044B8">
        <w:t>2</w:t>
      </w:r>
      <w:r>
        <w:t>]</w:t>
      </w:r>
      <w:bookmarkEnd w:id="17"/>
      <w:r w:rsidR="00B044B8">
        <w:tab/>
      </w:r>
      <w:r w:rsidR="009708EF">
        <w:t xml:space="preserve">MPEG MM Metric Tool 1.1.7, </w:t>
      </w:r>
      <w:hyperlink r:id="rId12" w:history="1">
        <w:proofErr w:type="spellStart"/>
        <w:r w:rsidR="009708EF" w:rsidRPr="00A8789A">
          <w:rPr>
            <w:rStyle w:val="Hyperlink"/>
          </w:rPr>
          <w:t>MPEGGroup</w:t>
        </w:r>
        <w:proofErr w:type="spellEnd"/>
        <w:r w:rsidR="009708EF" w:rsidRPr="00A8789A">
          <w:rPr>
            <w:rStyle w:val="Hyperlink"/>
          </w:rPr>
          <w:t>/mpeg-</w:t>
        </w:r>
        <w:proofErr w:type="spellStart"/>
        <w:r w:rsidR="009708EF" w:rsidRPr="00A8789A">
          <w:rPr>
            <w:rStyle w:val="Hyperlink"/>
          </w:rPr>
          <w:t>pcc</w:t>
        </w:r>
        <w:proofErr w:type="spellEnd"/>
        <w:r w:rsidR="009708EF" w:rsidRPr="00A8789A">
          <w:rPr>
            <w:rStyle w:val="Hyperlink"/>
          </w:rPr>
          <w:t>-</w:t>
        </w:r>
        <w:proofErr w:type="spellStart"/>
        <w:r w:rsidR="009708EF" w:rsidRPr="00A8789A">
          <w:rPr>
            <w:rStyle w:val="Hyperlink"/>
          </w:rPr>
          <w:t>mmetric</w:t>
        </w:r>
        <w:proofErr w:type="spellEnd"/>
        <w:r w:rsidR="009708EF" w:rsidRPr="00A8789A">
          <w:rPr>
            <w:rStyle w:val="Hyperlink"/>
          </w:rPr>
          <w:t>: MPEG PCC Mesh metric</w:t>
        </w:r>
      </w:hyperlink>
      <w:r w:rsidR="009708EF">
        <w:t xml:space="preserve"> , tag “1.1.7”</w:t>
      </w:r>
    </w:p>
    <w:p w14:paraId="108A1E38" w14:textId="02EA45B9" w:rsidR="000615EC" w:rsidRPr="000615EC" w:rsidRDefault="000615EC" w:rsidP="00B42B92">
      <w:pPr>
        <w:rPr>
          <w:rStyle w:val="Hyperlink"/>
        </w:rPr>
      </w:pPr>
      <w:bookmarkStart w:id="18" w:name="vpcc_verification_test"/>
      <w:r>
        <w:t>[3]</w:t>
      </w:r>
      <w:bookmarkEnd w:id="18"/>
      <w:r>
        <w:tab/>
      </w:r>
      <w:r w:rsidRPr="00CC1B20">
        <w:t xml:space="preserve">MPEG, </w:t>
      </w:r>
      <w:r w:rsidRPr="00761AD6">
        <w:t>Subjective verification test report for V-PCC</w:t>
      </w:r>
      <w:r w:rsidRPr="00CC1B20">
        <w:t xml:space="preserve">, </w:t>
      </w:r>
      <w:hyperlink r:id="rId13" w:history="1">
        <w:r w:rsidRPr="000615EC">
          <w:rPr>
            <w:rStyle w:val="Hyperlink"/>
          </w:rPr>
          <w:t>https://www.mpeg.org/wp-content/uploads/mpeg_meetings/136_OnLine/w20992.zip</w:t>
        </w:r>
      </w:hyperlink>
    </w:p>
    <w:p w14:paraId="05362B03" w14:textId="77777777" w:rsidR="000615EC" w:rsidRDefault="000615EC" w:rsidP="00B42B92"/>
    <w:sectPr w:rsidR="000615EC" w:rsidSect="00DB0057">
      <w:headerReference w:type="default" r:id="rId14"/>
      <w:footerReference w:type="default" r:id="rId15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23427" w14:textId="77777777" w:rsidR="00A0085A" w:rsidRDefault="00A0085A" w:rsidP="00F86930">
      <w:r>
        <w:separator/>
      </w:r>
    </w:p>
  </w:endnote>
  <w:endnote w:type="continuationSeparator" w:id="0">
    <w:p w14:paraId="27712303" w14:textId="77777777" w:rsidR="00A0085A" w:rsidRDefault="00A0085A" w:rsidP="00F8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tham Book">
    <w:altName w:val="Calibri"/>
    <w:charset w:val="00"/>
    <w:family w:val="auto"/>
    <w:pitch w:val="variable"/>
    <w:sig w:usb0="800000AF" w:usb1="40000048" w:usb2="00000000" w:usb3="00000000" w:csb0="0000011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98912" w14:textId="0E90C20B" w:rsidR="00690342" w:rsidRDefault="00690342" w:rsidP="00690342">
    <w:pPr>
      <w:pStyle w:val="p1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6ACBF0BC" wp14:editId="1B206838">
          <wp:simplePos x="0" y="0"/>
          <wp:positionH relativeFrom="page">
            <wp:posOffset>-635</wp:posOffset>
          </wp:positionH>
          <wp:positionV relativeFrom="page">
            <wp:posOffset>8877300</wp:posOffset>
          </wp:positionV>
          <wp:extent cx="7819800" cy="16350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1422"/>
                  <a:stretch/>
                </pic:blipFill>
                <pic:spPr bwMode="auto">
                  <a:xfrm>
                    <a:off x="0" y="0"/>
                    <a:ext cx="7819800" cy="1635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</w:r>
  </w:p>
  <w:p w14:paraId="1EA8B4F1" w14:textId="5AE1F3E5" w:rsidR="00CC3FAA" w:rsidRPr="00FB47B7" w:rsidRDefault="00CC3FAA" w:rsidP="00CC3FAA">
    <w:pPr>
      <w:pStyle w:val="p1"/>
      <w:spacing w:line="360" w:lineRule="auto"/>
      <w:rPr>
        <w:rFonts w:asciiTheme="minorHAnsi" w:hAnsiTheme="minorHAnsi"/>
        <w:b/>
        <w:sz w:val="19"/>
        <w:szCs w:val="19"/>
        <w:lang w:val="fr-FR"/>
      </w:rPr>
    </w:pPr>
    <w:proofErr w:type="spellStart"/>
    <w:r w:rsidRPr="00FB47B7">
      <w:rPr>
        <w:rFonts w:asciiTheme="minorHAnsi" w:hAnsiTheme="minorHAnsi"/>
        <w:b/>
        <w:sz w:val="19"/>
        <w:szCs w:val="19"/>
        <w:lang w:val="fr-FR"/>
      </w:rPr>
      <w:t>InterDigital</w:t>
    </w:r>
    <w:proofErr w:type="spellEnd"/>
    <w:r w:rsidRPr="00FB47B7">
      <w:rPr>
        <w:rFonts w:asciiTheme="minorHAnsi" w:hAnsiTheme="minorHAnsi"/>
        <w:b/>
        <w:sz w:val="19"/>
        <w:szCs w:val="19"/>
        <w:lang w:val="fr-FR"/>
      </w:rPr>
      <w:t xml:space="preserve"> R&amp;D France| </w:t>
    </w:r>
    <w:r w:rsidR="002C42A7" w:rsidRPr="00FB47B7">
      <w:rPr>
        <w:rFonts w:asciiTheme="minorHAnsi" w:hAnsiTheme="minorHAnsi"/>
        <w:b/>
        <w:sz w:val="19"/>
        <w:szCs w:val="19"/>
        <w:lang w:val="fr-FR"/>
      </w:rPr>
      <w:t xml:space="preserve">Siège </w:t>
    </w:r>
    <w:r w:rsidR="008A379F" w:rsidRPr="00FB47B7">
      <w:rPr>
        <w:rFonts w:asciiTheme="minorHAnsi" w:hAnsiTheme="minorHAnsi"/>
        <w:b/>
        <w:sz w:val="19"/>
        <w:szCs w:val="19"/>
        <w:lang w:val="fr-FR"/>
      </w:rPr>
      <w:t>Social :</w:t>
    </w:r>
    <w:r w:rsidR="009B11C4" w:rsidRPr="00FB47B7">
      <w:rPr>
        <w:rFonts w:asciiTheme="minorHAnsi" w:hAnsiTheme="minorHAnsi"/>
        <w:b/>
        <w:sz w:val="19"/>
        <w:szCs w:val="19"/>
        <w:lang w:val="fr-FR"/>
      </w:rPr>
      <w:t xml:space="preserve"> </w:t>
    </w:r>
    <w:r w:rsidR="00FB47B7">
      <w:rPr>
        <w:rFonts w:asciiTheme="minorHAnsi" w:hAnsiTheme="minorHAnsi"/>
        <w:b/>
        <w:sz w:val="19"/>
        <w:szCs w:val="19"/>
        <w:lang w:val="fr-FR"/>
      </w:rPr>
      <w:t>845 A.</w:t>
    </w:r>
    <w:r w:rsidRPr="00FB47B7">
      <w:rPr>
        <w:rFonts w:asciiTheme="minorHAnsi" w:hAnsiTheme="minorHAnsi"/>
        <w:b/>
        <w:sz w:val="19"/>
        <w:szCs w:val="19"/>
        <w:lang w:val="fr-FR"/>
      </w:rPr>
      <w:t xml:space="preserve"> </w:t>
    </w:r>
    <w:r w:rsidR="008A379F" w:rsidRPr="00FB47B7">
      <w:rPr>
        <w:rFonts w:asciiTheme="minorHAnsi" w:hAnsiTheme="minorHAnsi"/>
        <w:b/>
        <w:sz w:val="19"/>
        <w:szCs w:val="19"/>
        <w:lang w:val="fr-FR"/>
      </w:rPr>
      <w:t>A</w:t>
    </w:r>
    <w:r w:rsidRPr="00FB47B7">
      <w:rPr>
        <w:rFonts w:asciiTheme="minorHAnsi" w:hAnsiTheme="minorHAnsi"/>
        <w:b/>
        <w:sz w:val="19"/>
        <w:szCs w:val="19"/>
        <w:lang w:val="fr-FR"/>
      </w:rPr>
      <w:t>venue des Champs Blancs | 35510 Cesson-Sévigné | France | T : +33 (0) 2 56 85 09 51</w:t>
    </w:r>
  </w:p>
  <w:p w14:paraId="4932509A" w14:textId="0EF45963" w:rsidR="00CC3FAA" w:rsidRPr="00FB47B7" w:rsidRDefault="00CC3FAA" w:rsidP="00CC3FAA">
    <w:pPr>
      <w:pStyle w:val="p1"/>
      <w:rPr>
        <w:rFonts w:ascii="Calibri" w:hAnsi="Calibri"/>
        <w:color w:val="808080" w:themeColor="background1" w:themeShade="80"/>
        <w:sz w:val="19"/>
        <w:szCs w:val="19"/>
        <w:lang w:val="fr-FR"/>
      </w:rPr>
    </w:pPr>
    <w:r w:rsidRPr="00FB47B7">
      <w:rPr>
        <w:rFonts w:asciiTheme="minorHAnsi" w:hAnsiTheme="minorHAnsi"/>
        <w:sz w:val="19"/>
        <w:szCs w:val="19"/>
        <w:lang w:val="fr-FR"/>
      </w:rPr>
      <w:t>SAS</w:t>
    </w:r>
    <w:r w:rsidR="00081325" w:rsidRPr="00FB47B7">
      <w:rPr>
        <w:rFonts w:asciiTheme="minorHAnsi" w:hAnsiTheme="minorHAnsi"/>
        <w:sz w:val="19"/>
        <w:szCs w:val="19"/>
        <w:lang w:val="fr-FR"/>
      </w:rPr>
      <w:t>U</w:t>
    </w:r>
    <w:r w:rsidRPr="00FB47B7">
      <w:rPr>
        <w:rFonts w:asciiTheme="minorHAnsi" w:hAnsiTheme="minorHAnsi"/>
        <w:sz w:val="19"/>
        <w:szCs w:val="19"/>
        <w:lang w:val="fr-FR"/>
      </w:rPr>
      <w:t xml:space="preserve"> au </w:t>
    </w:r>
    <w:r w:rsidR="008A379F" w:rsidRPr="00FB47B7">
      <w:rPr>
        <w:rFonts w:asciiTheme="minorHAnsi" w:hAnsiTheme="minorHAnsi"/>
        <w:sz w:val="19"/>
        <w:szCs w:val="19"/>
        <w:lang w:val="fr-FR"/>
      </w:rPr>
      <w:t>C</w:t>
    </w:r>
    <w:r w:rsidRPr="00FB47B7">
      <w:rPr>
        <w:rFonts w:asciiTheme="minorHAnsi" w:hAnsiTheme="minorHAnsi"/>
        <w:sz w:val="19"/>
        <w:szCs w:val="19"/>
        <w:lang w:val="fr-FR"/>
      </w:rPr>
      <w:t xml:space="preserve">apital de </w:t>
    </w:r>
    <w:r w:rsidR="00EE44FB">
      <w:rPr>
        <w:rFonts w:asciiTheme="minorHAnsi" w:hAnsiTheme="minorHAnsi"/>
        <w:sz w:val="19"/>
        <w:szCs w:val="19"/>
        <w:lang w:val="fr-FR"/>
      </w:rPr>
      <w:t>54.201.400</w:t>
    </w:r>
    <w:r w:rsidRPr="00FB47B7">
      <w:rPr>
        <w:rFonts w:asciiTheme="minorHAnsi" w:hAnsiTheme="minorHAnsi"/>
        <w:sz w:val="19"/>
        <w:szCs w:val="19"/>
        <w:lang w:val="fr-FR"/>
      </w:rPr>
      <w:t xml:space="preserve"> </w:t>
    </w:r>
    <w:r w:rsidRPr="00FB47B7">
      <w:rPr>
        <w:rFonts w:ascii="Calibri" w:hAnsi="Calibri"/>
        <w:color w:val="808080" w:themeColor="background1" w:themeShade="80"/>
        <w:sz w:val="19"/>
        <w:szCs w:val="19"/>
        <w:lang w:val="fr-FR"/>
      </w:rPr>
      <w:t xml:space="preserve">€ | RCS </w:t>
    </w:r>
    <w:r w:rsidR="00C2424B" w:rsidRPr="00FB47B7">
      <w:rPr>
        <w:rFonts w:ascii="Calibri" w:hAnsi="Calibri"/>
        <w:color w:val="808080" w:themeColor="background1" w:themeShade="80"/>
        <w:sz w:val="19"/>
        <w:szCs w:val="19"/>
        <w:lang w:val="fr-FR"/>
      </w:rPr>
      <w:t xml:space="preserve">Rennes 849 486 279 </w:t>
    </w:r>
  </w:p>
  <w:p w14:paraId="669977EA" w14:textId="576FE123" w:rsidR="00F86930" w:rsidRDefault="00F8693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FC2BB6" wp14:editId="05DD4ADA">
          <wp:simplePos x="0" y="0"/>
          <wp:positionH relativeFrom="page">
            <wp:posOffset>0</wp:posOffset>
          </wp:positionH>
          <wp:positionV relativeFrom="page">
            <wp:posOffset>9682950</wp:posOffset>
          </wp:positionV>
          <wp:extent cx="7819800" cy="371437"/>
          <wp:effectExtent l="0" t="0" r="0" b="1016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lueFooter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797"/>
                  <a:stretch/>
                </pic:blipFill>
                <pic:spPr bwMode="auto">
                  <a:xfrm>
                    <a:off x="0" y="0"/>
                    <a:ext cx="7822812" cy="371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7C876" w14:textId="77777777" w:rsidR="00A0085A" w:rsidRDefault="00A0085A" w:rsidP="00F86930">
      <w:r>
        <w:separator/>
      </w:r>
    </w:p>
  </w:footnote>
  <w:footnote w:type="continuationSeparator" w:id="0">
    <w:p w14:paraId="352274F9" w14:textId="77777777" w:rsidR="00A0085A" w:rsidRDefault="00A0085A" w:rsidP="00F8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6BDC6" w14:textId="53C84F85" w:rsidR="00F86930" w:rsidRDefault="002315B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B37686" wp14:editId="21B21749">
          <wp:simplePos x="0" y="0"/>
          <wp:positionH relativeFrom="page">
            <wp:posOffset>504698</wp:posOffset>
          </wp:positionH>
          <wp:positionV relativeFrom="page">
            <wp:posOffset>461727</wp:posOffset>
          </wp:positionV>
          <wp:extent cx="6762913" cy="290878"/>
          <wp:effectExtent l="0" t="0" r="0" b="127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913" cy="2908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014"/>
    <w:multiLevelType w:val="hybridMultilevel"/>
    <w:tmpl w:val="F3FE2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470F2"/>
    <w:multiLevelType w:val="hybridMultilevel"/>
    <w:tmpl w:val="7722C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5E8"/>
    <w:multiLevelType w:val="multilevel"/>
    <w:tmpl w:val="3E06D5C8"/>
    <w:numStyleLink w:val="Style1"/>
  </w:abstractNum>
  <w:abstractNum w:abstractNumId="3" w15:restartNumberingAfterBreak="0">
    <w:nsid w:val="2228061D"/>
    <w:multiLevelType w:val="hybridMultilevel"/>
    <w:tmpl w:val="8414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B73B7"/>
    <w:multiLevelType w:val="multilevel"/>
    <w:tmpl w:val="2FCE3B6C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7713EA"/>
    <w:multiLevelType w:val="hybridMultilevel"/>
    <w:tmpl w:val="36B06A08"/>
    <w:lvl w:ilvl="0" w:tplc="B276E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17EA1"/>
    <w:multiLevelType w:val="hybridMultilevel"/>
    <w:tmpl w:val="6054E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16AD4"/>
    <w:multiLevelType w:val="hybridMultilevel"/>
    <w:tmpl w:val="540CB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3662D"/>
    <w:multiLevelType w:val="hybridMultilevel"/>
    <w:tmpl w:val="8E46BA14"/>
    <w:lvl w:ilvl="0" w:tplc="6C8CD15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B42FF4"/>
    <w:multiLevelType w:val="hybridMultilevel"/>
    <w:tmpl w:val="D3BC8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4A9D"/>
    <w:multiLevelType w:val="hybridMultilevel"/>
    <w:tmpl w:val="E350EF5C"/>
    <w:lvl w:ilvl="0" w:tplc="7A8AA0E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D6628"/>
    <w:multiLevelType w:val="hybridMultilevel"/>
    <w:tmpl w:val="3EB6608E"/>
    <w:lvl w:ilvl="0" w:tplc="BDC24F12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A40AB"/>
    <w:multiLevelType w:val="hybridMultilevel"/>
    <w:tmpl w:val="C4CAF23C"/>
    <w:lvl w:ilvl="0" w:tplc="73E214F8">
      <w:numFmt w:val="bullet"/>
      <w:lvlText w:val="-"/>
      <w:lvlJc w:val="left"/>
      <w:pPr>
        <w:ind w:left="360" w:hanging="360"/>
      </w:pPr>
      <w:rPr>
        <w:rFonts w:ascii="Aptos" w:eastAsia="Aptos" w:hAnsi="Aptos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502C67"/>
    <w:multiLevelType w:val="multilevel"/>
    <w:tmpl w:val="249A98FA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4A0429E"/>
    <w:multiLevelType w:val="hybridMultilevel"/>
    <w:tmpl w:val="8A40342C"/>
    <w:lvl w:ilvl="0" w:tplc="67CEB6DC">
      <w:start w:val="1"/>
      <w:numFmt w:val="decimal"/>
      <w:lvlText w:val="[%1]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C30681"/>
    <w:multiLevelType w:val="multilevel"/>
    <w:tmpl w:val="2E5AC23E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C0034A9"/>
    <w:multiLevelType w:val="multilevel"/>
    <w:tmpl w:val="38C89D10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C451464"/>
    <w:multiLevelType w:val="hybridMultilevel"/>
    <w:tmpl w:val="2B966DF6"/>
    <w:lvl w:ilvl="0" w:tplc="E52EA4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51A40"/>
    <w:multiLevelType w:val="multilevel"/>
    <w:tmpl w:val="3E06D5C8"/>
    <w:styleLink w:val="Style1"/>
    <w:lvl w:ilvl="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B086E24"/>
    <w:multiLevelType w:val="multilevel"/>
    <w:tmpl w:val="62083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ED667A0"/>
    <w:multiLevelType w:val="hybridMultilevel"/>
    <w:tmpl w:val="17C4FD32"/>
    <w:lvl w:ilvl="0" w:tplc="799CF736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2C6EAA"/>
    <w:multiLevelType w:val="hybridMultilevel"/>
    <w:tmpl w:val="8AD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436A1"/>
    <w:multiLevelType w:val="multilevel"/>
    <w:tmpl w:val="B0B80D3C"/>
    <w:lvl w:ilvl="0">
      <w:start w:val="1"/>
      <w:numFmt w:val="upperLetter"/>
      <w:pStyle w:val="Heading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4524839"/>
    <w:multiLevelType w:val="hybridMultilevel"/>
    <w:tmpl w:val="588C88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52669"/>
    <w:multiLevelType w:val="hybridMultilevel"/>
    <w:tmpl w:val="88B295A6"/>
    <w:lvl w:ilvl="0" w:tplc="6C8CD1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37C42"/>
    <w:multiLevelType w:val="hybridMultilevel"/>
    <w:tmpl w:val="644AC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94750"/>
    <w:multiLevelType w:val="hybridMultilevel"/>
    <w:tmpl w:val="138E6BCC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9080">
    <w:abstractNumId w:val="19"/>
  </w:num>
  <w:num w:numId="2" w16cid:durableId="667173807">
    <w:abstractNumId w:val="10"/>
  </w:num>
  <w:num w:numId="3" w16cid:durableId="471484822">
    <w:abstractNumId w:val="11"/>
  </w:num>
  <w:num w:numId="4" w16cid:durableId="952709687">
    <w:abstractNumId w:val="5"/>
  </w:num>
  <w:num w:numId="5" w16cid:durableId="317925811">
    <w:abstractNumId w:val="20"/>
  </w:num>
  <w:num w:numId="6" w16cid:durableId="226573341">
    <w:abstractNumId w:val="14"/>
  </w:num>
  <w:num w:numId="7" w16cid:durableId="912154883">
    <w:abstractNumId w:val="25"/>
  </w:num>
  <w:num w:numId="8" w16cid:durableId="1779644336">
    <w:abstractNumId w:val="23"/>
  </w:num>
  <w:num w:numId="9" w16cid:durableId="1185243514">
    <w:abstractNumId w:val="12"/>
  </w:num>
  <w:num w:numId="10" w16cid:durableId="505904799">
    <w:abstractNumId w:val="12"/>
  </w:num>
  <w:num w:numId="11" w16cid:durableId="1554731234">
    <w:abstractNumId w:val="6"/>
  </w:num>
  <w:num w:numId="12" w16cid:durableId="1326317691">
    <w:abstractNumId w:val="1"/>
  </w:num>
  <w:num w:numId="13" w16cid:durableId="1859080649">
    <w:abstractNumId w:val="7"/>
  </w:num>
  <w:num w:numId="14" w16cid:durableId="2122649957">
    <w:abstractNumId w:val="26"/>
  </w:num>
  <w:num w:numId="15" w16cid:durableId="1773085867">
    <w:abstractNumId w:val="21"/>
  </w:num>
  <w:num w:numId="16" w16cid:durableId="1406797600">
    <w:abstractNumId w:val="10"/>
  </w:num>
  <w:num w:numId="17" w16cid:durableId="454522944">
    <w:abstractNumId w:val="0"/>
  </w:num>
  <w:num w:numId="18" w16cid:durableId="156306998">
    <w:abstractNumId w:val="17"/>
  </w:num>
  <w:num w:numId="19" w16cid:durableId="1210341167">
    <w:abstractNumId w:val="16"/>
  </w:num>
  <w:num w:numId="20" w16cid:durableId="109471896">
    <w:abstractNumId w:val="15"/>
  </w:num>
  <w:num w:numId="21" w16cid:durableId="1016660075">
    <w:abstractNumId w:val="18"/>
  </w:num>
  <w:num w:numId="22" w16cid:durableId="16539414">
    <w:abstractNumId w:val="2"/>
  </w:num>
  <w:num w:numId="23" w16cid:durableId="606546781">
    <w:abstractNumId w:val="9"/>
  </w:num>
  <w:num w:numId="24" w16cid:durableId="1642539912">
    <w:abstractNumId w:val="8"/>
  </w:num>
  <w:num w:numId="25" w16cid:durableId="255409344">
    <w:abstractNumId w:val="13"/>
  </w:num>
  <w:num w:numId="26" w16cid:durableId="1921988873">
    <w:abstractNumId w:val="4"/>
  </w:num>
  <w:num w:numId="27" w16cid:durableId="2105569820">
    <w:abstractNumId w:val="22"/>
  </w:num>
  <w:num w:numId="28" w16cid:durableId="940339267">
    <w:abstractNumId w:val="24"/>
  </w:num>
  <w:num w:numId="29" w16cid:durableId="356126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30"/>
    <w:rsid w:val="000104F8"/>
    <w:rsid w:val="00012823"/>
    <w:rsid w:val="00032156"/>
    <w:rsid w:val="000615EC"/>
    <w:rsid w:val="00065008"/>
    <w:rsid w:val="000657A0"/>
    <w:rsid w:val="00071ACC"/>
    <w:rsid w:val="00076C50"/>
    <w:rsid w:val="000802EE"/>
    <w:rsid w:val="00081325"/>
    <w:rsid w:val="00084613"/>
    <w:rsid w:val="00084B6A"/>
    <w:rsid w:val="000B16C1"/>
    <w:rsid w:val="000C42FD"/>
    <w:rsid w:val="000E657D"/>
    <w:rsid w:val="000F3BC5"/>
    <w:rsid w:val="000F4753"/>
    <w:rsid w:val="00114CB2"/>
    <w:rsid w:val="0012046F"/>
    <w:rsid w:val="00121911"/>
    <w:rsid w:val="00123974"/>
    <w:rsid w:val="00132922"/>
    <w:rsid w:val="00134FC7"/>
    <w:rsid w:val="001428F7"/>
    <w:rsid w:val="00165E9E"/>
    <w:rsid w:val="001C7A44"/>
    <w:rsid w:val="00221E6B"/>
    <w:rsid w:val="002235E9"/>
    <w:rsid w:val="002315B1"/>
    <w:rsid w:val="00245E03"/>
    <w:rsid w:val="00270BAF"/>
    <w:rsid w:val="002B5E5E"/>
    <w:rsid w:val="002C42A7"/>
    <w:rsid w:val="002E2789"/>
    <w:rsid w:val="002E27DB"/>
    <w:rsid w:val="002F0C25"/>
    <w:rsid w:val="003011D2"/>
    <w:rsid w:val="00313E14"/>
    <w:rsid w:val="00326295"/>
    <w:rsid w:val="0035744D"/>
    <w:rsid w:val="00364BE7"/>
    <w:rsid w:val="003E4E16"/>
    <w:rsid w:val="003E76DA"/>
    <w:rsid w:val="0043609E"/>
    <w:rsid w:val="0044020A"/>
    <w:rsid w:val="00460426"/>
    <w:rsid w:val="00473F4A"/>
    <w:rsid w:val="00476742"/>
    <w:rsid w:val="0048273D"/>
    <w:rsid w:val="004856F4"/>
    <w:rsid w:val="004B31D1"/>
    <w:rsid w:val="004C00E5"/>
    <w:rsid w:val="004C6A9B"/>
    <w:rsid w:val="004C7FC9"/>
    <w:rsid w:val="004E1FD6"/>
    <w:rsid w:val="004F5851"/>
    <w:rsid w:val="005319AF"/>
    <w:rsid w:val="00533FEF"/>
    <w:rsid w:val="0053485E"/>
    <w:rsid w:val="00535CE9"/>
    <w:rsid w:val="00552786"/>
    <w:rsid w:val="005562A0"/>
    <w:rsid w:val="00557B13"/>
    <w:rsid w:val="00587DD2"/>
    <w:rsid w:val="00592BE1"/>
    <w:rsid w:val="005C228B"/>
    <w:rsid w:val="005C3115"/>
    <w:rsid w:val="005D125D"/>
    <w:rsid w:val="005D6AFA"/>
    <w:rsid w:val="005D6BBA"/>
    <w:rsid w:val="005E2DB3"/>
    <w:rsid w:val="005F2302"/>
    <w:rsid w:val="00605645"/>
    <w:rsid w:val="006303DB"/>
    <w:rsid w:val="00636EBA"/>
    <w:rsid w:val="00686BD6"/>
    <w:rsid w:val="00690342"/>
    <w:rsid w:val="006B141D"/>
    <w:rsid w:val="006E105D"/>
    <w:rsid w:val="006F5181"/>
    <w:rsid w:val="0070453E"/>
    <w:rsid w:val="00714E68"/>
    <w:rsid w:val="00722D45"/>
    <w:rsid w:val="007245C7"/>
    <w:rsid w:val="00727D78"/>
    <w:rsid w:val="007505CD"/>
    <w:rsid w:val="00772023"/>
    <w:rsid w:val="007A0BDE"/>
    <w:rsid w:val="007E2C4D"/>
    <w:rsid w:val="00816C15"/>
    <w:rsid w:val="00843BE3"/>
    <w:rsid w:val="00865CA7"/>
    <w:rsid w:val="008A2785"/>
    <w:rsid w:val="008A29E3"/>
    <w:rsid w:val="008A379F"/>
    <w:rsid w:val="008B2114"/>
    <w:rsid w:val="008B3C76"/>
    <w:rsid w:val="008B7EAE"/>
    <w:rsid w:val="008D067B"/>
    <w:rsid w:val="008E75A3"/>
    <w:rsid w:val="00922DBA"/>
    <w:rsid w:val="009243C7"/>
    <w:rsid w:val="00937646"/>
    <w:rsid w:val="009708EF"/>
    <w:rsid w:val="00971BF2"/>
    <w:rsid w:val="00987925"/>
    <w:rsid w:val="009935C6"/>
    <w:rsid w:val="00997FAA"/>
    <w:rsid w:val="009A4812"/>
    <w:rsid w:val="009B11C4"/>
    <w:rsid w:val="00A0085A"/>
    <w:rsid w:val="00A10E58"/>
    <w:rsid w:val="00A40AD0"/>
    <w:rsid w:val="00A77FDF"/>
    <w:rsid w:val="00A84413"/>
    <w:rsid w:val="00A92239"/>
    <w:rsid w:val="00A95EC7"/>
    <w:rsid w:val="00AA7645"/>
    <w:rsid w:val="00AB7B10"/>
    <w:rsid w:val="00B044B8"/>
    <w:rsid w:val="00B06D24"/>
    <w:rsid w:val="00B11581"/>
    <w:rsid w:val="00B13870"/>
    <w:rsid w:val="00B24BAE"/>
    <w:rsid w:val="00B42B92"/>
    <w:rsid w:val="00B518C7"/>
    <w:rsid w:val="00B94A86"/>
    <w:rsid w:val="00BA4A80"/>
    <w:rsid w:val="00BB2479"/>
    <w:rsid w:val="00BC26B3"/>
    <w:rsid w:val="00BC321C"/>
    <w:rsid w:val="00BD2D75"/>
    <w:rsid w:val="00BF17CA"/>
    <w:rsid w:val="00BF256F"/>
    <w:rsid w:val="00C17865"/>
    <w:rsid w:val="00C2424B"/>
    <w:rsid w:val="00C26D65"/>
    <w:rsid w:val="00C56041"/>
    <w:rsid w:val="00C70ABF"/>
    <w:rsid w:val="00C8763C"/>
    <w:rsid w:val="00C9714B"/>
    <w:rsid w:val="00CB4970"/>
    <w:rsid w:val="00CC2798"/>
    <w:rsid w:val="00CC3FAA"/>
    <w:rsid w:val="00CC5E52"/>
    <w:rsid w:val="00CE5B43"/>
    <w:rsid w:val="00D13667"/>
    <w:rsid w:val="00D149DA"/>
    <w:rsid w:val="00D30108"/>
    <w:rsid w:val="00D44CAA"/>
    <w:rsid w:val="00D9086C"/>
    <w:rsid w:val="00DB0057"/>
    <w:rsid w:val="00DE3BB9"/>
    <w:rsid w:val="00DE6E85"/>
    <w:rsid w:val="00DE751D"/>
    <w:rsid w:val="00E03827"/>
    <w:rsid w:val="00E6095E"/>
    <w:rsid w:val="00E666B5"/>
    <w:rsid w:val="00E81E75"/>
    <w:rsid w:val="00EE1592"/>
    <w:rsid w:val="00EE44FB"/>
    <w:rsid w:val="00F15CD0"/>
    <w:rsid w:val="00F86930"/>
    <w:rsid w:val="00FB2E77"/>
    <w:rsid w:val="00FB47B7"/>
    <w:rsid w:val="00FC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0D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5CE9"/>
  </w:style>
  <w:style w:type="paragraph" w:styleId="Heading1">
    <w:name w:val="heading 1"/>
    <w:basedOn w:val="Normal"/>
    <w:next w:val="Normal"/>
    <w:link w:val="Heading1Char"/>
    <w:uiPriority w:val="9"/>
    <w:qFormat/>
    <w:rsid w:val="00B42B92"/>
    <w:pPr>
      <w:keepNext/>
      <w:keepLines/>
      <w:numPr>
        <w:numId w:val="2"/>
      </w:numPr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03"/>
    <w:pPr>
      <w:keepNext/>
      <w:keepLines/>
      <w:numPr>
        <w:numId w:val="27"/>
      </w:numPr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E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48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930"/>
  </w:style>
  <w:style w:type="paragraph" w:styleId="Footer">
    <w:name w:val="footer"/>
    <w:basedOn w:val="Normal"/>
    <w:link w:val="FooterChar"/>
    <w:uiPriority w:val="99"/>
    <w:unhideWhenUsed/>
    <w:rsid w:val="00F86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930"/>
  </w:style>
  <w:style w:type="paragraph" w:customStyle="1" w:styleId="p1">
    <w:name w:val="p1"/>
    <w:basedOn w:val="Normal"/>
    <w:rsid w:val="00690342"/>
    <w:pPr>
      <w:jc w:val="center"/>
    </w:pPr>
    <w:rPr>
      <w:rFonts w:ascii="Gotham Book" w:hAnsi="Gotham Book" w:cs="Times New Roman"/>
      <w:color w:val="808183"/>
      <w:sz w:val="14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B42B9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45E0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  <w14:ligatures w14:val="standardContextual"/>
    </w:rPr>
  </w:style>
  <w:style w:type="paragraph" w:styleId="ListParagraph">
    <w:name w:val="List Paragraph"/>
    <w:basedOn w:val="Normal"/>
    <w:uiPriority w:val="34"/>
    <w:qFormat/>
    <w:rsid w:val="00B42B92"/>
    <w:pPr>
      <w:spacing w:after="160" w:line="259" w:lineRule="auto"/>
      <w:ind w:left="720"/>
      <w:contextualSpacing/>
    </w:pPr>
    <w:rPr>
      <w:sz w:val="22"/>
      <w:szCs w:val="22"/>
      <w:lang w:val="en-GB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B42B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2B92"/>
    <w:rPr>
      <w:sz w:val="22"/>
      <w:szCs w:val="22"/>
      <w:lang w:val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42B92"/>
    <w:rPr>
      <w:sz w:val="22"/>
      <w:szCs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1282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2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2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28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823"/>
    <w:rPr>
      <w:b/>
      <w:bCs/>
      <w:sz w:val="20"/>
      <w:szCs w:val="20"/>
    </w:rPr>
  </w:style>
  <w:style w:type="paragraph" w:styleId="NoSpacing">
    <w:name w:val="No Spacing"/>
    <w:uiPriority w:val="1"/>
    <w:qFormat/>
    <w:rsid w:val="00245E03"/>
  </w:style>
  <w:style w:type="character" w:customStyle="1" w:styleId="Heading3Char">
    <w:name w:val="Heading 3 Char"/>
    <w:basedOn w:val="DefaultParagraphFont"/>
    <w:link w:val="Heading3"/>
    <w:uiPriority w:val="9"/>
    <w:rsid w:val="00245E03"/>
    <w:rPr>
      <w:rFonts w:asciiTheme="majorHAnsi" w:eastAsiaTheme="majorEastAsia" w:hAnsiTheme="majorHAnsi" w:cstheme="majorBidi"/>
      <w:color w:val="1F4D78" w:themeColor="accent1" w:themeShade="7F"/>
    </w:rPr>
  </w:style>
  <w:style w:type="table" w:styleId="GridTable2-Accent1">
    <w:name w:val="Grid Table 2 Accent 1"/>
    <w:basedOn w:val="TableNormal"/>
    <w:uiPriority w:val="47"/>
    <w:rsid w:val="00245E0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45E03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044B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qFormat/>
    <w:rsid w:val="000615EC"/>
  </w:style>
  <w:style w:type="character" w:customStyle="1" w:styleId="Heading4Char">
    <w:name w:val="Heading 4 Char"/>
    <w:basedOn w:val="DefaultParagraphFont"/>
    <w:link w:val="Heading4"/>
    <w:uiPriority w:val="9"/>
    <w:rsid w:val="005348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vision">
    <w:name w:val="Revision"/>
    <w:hidden/>
    <w:uiPriority w:val="99"/>
    <w:semiHidden/>
    <w:rsid w:val="000E657D"/>
  </w:style>
  <w:style w:type="numbering" w:customStyle="1" w:styleId="Style1">
    <w:name w:val="Style1"/>
    <w:uiPriority w:val="99"/>
    <w:rsid w:val="002E278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peg.org/wp-content/uploads/mpeg_meetings/136_OnLine/w20992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PEGGroup/mpeg-pcc-mmetric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python.org/3/library/venv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0E7393885D94CBE959C931E1043FD" ma:contentTypeVersion="4" ma:contentTypeDescription="Create a new document." ma:contentTypeScope="" ma:versionID="5999248d816f2c72e607838fb4b83ec0">
  <xsd:schema xmlns:xsd="http://www.w3.org/2001/XMLSchema" xmlns:xs="http://www.w3.org/2001/XMLSchema" xmlns:p="http://schemas.microsoft.com/office/2006/metadata/properties" xmlns:ns2="81a709ed-4ab5-4349-9669-73af8bb271fd" targetNamespace="http://schemas.microsoft.com/office/2006/metadata/properties" ma:root="true" ma:fieldsID="1040610111cf5337d73eaf5b47b8b965" ns2:_="">
    <xsd:import namespace="81a709ed-4ab5-4349-9669-73af8bb2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709ed-4ab5-4349-9669-73af8bb27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B136E-E91C-4724-B1CD-26D0EE43A7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749C8F-1C0C-4996-8589-EBEA6F837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709ed-4ab5-4349-9669-73af8bb27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881C62-DBF6-499D-9888-39B1F9535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0F383E-00B7-42BB-A91B-3782E867FA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Julien Mulard</cp:lastModifiedBy>
  <cp:revision>61</cp:revision>
  <dcterms:created xsi:type="dcterms:W3CDTF">2024-12-02T13:39:00Z</dcterms:created>
  <dcterms:modified xsi:type="dcterms:W3CDTF">2025-07-15T09:25:00Z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0x010100FF50E7393885D94CBE959C931E1043FD</vt:lpwstr>
  </property>
  <property fmtid="{D5CDD505-2E9C-101B-9397-08002B2CF9AE}" pid="3" name="Order">
    <vt:r8>4900</vt:r8>
  </property>
  <property fmtid="{D5CDD505-2E9C-101B-9397-08002B2CF9AE}" pid="4" name="MSIP_Label_4d2f777e-4347-4fc6-823a-b44ab313546a_Enabled">
    <vt:lpwstr>true</vt:lpwstr>
  </property>
  <property fmtid="{D5CDD505-2E9C-101B-9397-08002B2CF9AE}" pid="5" name="MSIP_Label_4d2f777e-4347-4fc6-823a-b44ab313546a_SetDate">
    <vt:lpwstr>2024-12-02T13:39:16Z</vt:lpwstr>
  </property>
  <property fmtid="{D5CDD505-2E9C-101B-9397-08002B2CF9AE}" pid="6" name="MSIP_Label_4d2f777e-4347-4fc6-823a-b44ab313546a_Method">
    <vt:lpwstr>Standard</vt:lpwstr>
  </property>
  <property fmtid="{D5CDD505-2E9C-101B-9397-08002B2CF9AE}" pid="7" name="MSIP_Label_4d2f777e-4347-4fc6-823a-b44ab313546a_Name">
    <vt:lpwstr>Non-Public</vt:lpwstr>
  </property>
  <property fmtid="{D5CDD505-2E9C-101B-9397-08002B2CF9AE}" pid="8" name="MSIP_Label_4d2f777e-4347-4fc6-823a-b44ab313546a_SiteId">
    <vt:lpwstr>e351b779-f6d5-4e50-8568-80e922d180ae</vt:lpwstr>
  </property>
  <property fmtid="{D5CDD505-2E9C-101B-9397-08002B2CF9AE}" pid="9" name="MSIP_Label_4d2f777e-4347-4fc6-823a-b44ab313546a_ActionId">
    <vt:lpwstr>04fdc295-898f-4e1e-8abb-d5b2b575c0ca</vt:lpwstr>
  </property>
  <property fmtid="{D5CDD505-2E9C-101B-9397-08002B2CF9AE}" pid="10" name="MSIP_Label_4d2f777e-4347-4fc6-823a-b44ab313546a_ContentBits">
    <vt:lpwstr>0</vt:lpwstr>
  </property>
</Properties>
</file>