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DESIGN AND IMPLEMENTATION OF A PREDICTIVE PARSING-BASED INPUT STRING VALIDATOR FOR HIGH-LEVEL LANGUAGES</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Course Code: CSA1471</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Course: Compiler Design for Data Flow Analysis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Reg No: </w:t>
      </w:r>
      <w:r w:rsidDel="00000000" w:rsidR="00000000" w:rsidRPr="00000000">
        <w:rPr>
          <w:rFonts w:ascii="Times New Roman" w:cs="Times New Roman" w:eastAsia="Times New Roman" w:hAnsi="Times New Roman"/>
          <w:color w:val="000000"/>
          <w:rtl w:val="0"/>
        </w:rPr>
        <w:t xml:space="preserve">1922114</w:t>
      </w:r>
      <w:r w:rsidDel="00000000" w:rsidR="00000000" w:rsidRPr="00000000">
        <w:rPr>
          <w:rFonts w:ascii="Times New Roman" w:cs="Times New Roman" w:eastAsia="Times New Roman" w:hAnsi="Times New Roman"/>
          <w:rtl w:val="0"/>
        </w:rPr>
        <w:t xml:space="preserve">09</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w:t>
      </w:r>
      <w:r w:rsidDel="00000000" w:rsidR="00000000" w:rsidRPr="00000000">
        <w:rPr>
          <w:rFonts w:ascii="Times New Roman" w:cs="Times New Roman" w:eastAsia="Times New Roman" w:hAnsi="Times New Roman"/>
          <w:rtl w:val="0"/>
        </w:rPr>
        <w:t xml:space="preserve">Y.Sai Kumar</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Slot: A</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Of Submission:17.06.2024</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Abstract:</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Predictive Parsing-Based Input String Validator designed for high-level programming languages, crucial for ensuring syntactic correctness in software development and security. The validator employs predictive parsing techniques by first defining a context-free grammar (CFG) that specifies the syntax rules of the target language, then constructing a predictive parsing table based on this grammar. This table-driven approach enables efficient validation with linear-time complexity, accommodating complex input strings without backtracking. Key components include grammar specification, parsing table generation, and the implementation of a deterministic parsing algorithm to validate input strings against the CFG. The validator addresses challenges like ambiguous syntax and provides detailed error messages upon validation failure, supporting various high-level languages and enhancing software reliability by preventing syntax-related vulnerabilities. Experimental validation and case studies affirm its effectiveness and efficiency, demonstrating its potential integration into software development environments to improve language processing tools and overall system security.</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Introduction:</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design and implementation of a predictive parsing-based input string validator for high-level languages offer a transformative approach to ensuring syntactic accuracy in programming. This tool harnesses the predictive parsing method, known for its precision and efficiency, to rigorously validate input strings against defined grammatical rules, thereby guaranteeing syntactic correctness. By constructing a comprehensive predictive parsing table that maps non-terminal symbols and lookahead tokens to specific grammar productions, the validator enables precise and rapid parsing of input strings, immediately detecting syntax errors and providing detailed feedback for correction. Its seamless integration into modern development workflows significantly reduces the manual debugging effort, allowing developers to concentrate on higher-level design and logic. The validator’s adaptability to various grammatical structures and its customization capabilities for different programming languages make it a versatile tool across diverse development environments. By ensuring only syntactically correct code progresses through the development pipeline, this tool enhances software quality and security, preventing potential runtime errors and vulnerabilities. The detailed feedback fosters an efficient and iterative development process, accelerating the development cycle and promoting continuous code quality improvement. Additionally, this implementation serves as an educational resource, illustrating the practical application of predictive parsing and syntax analysis principles. Overall, the predictive parsing-based input string validator is an indispensable asset in modern software development, setting new standards for validation techniques and paving the way for future innovations in compiler construction and syntax analysis.</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Literature Review:</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Design and Implementation of a Predictive Parsing-Based Input String Validator for High-Level Languages" would encompass several key areas of research and development in syntax validation and parsing techniques within the domain of programming languages. Researchers and practitioners have explored various methodologies and technologies to ensure the syntactic correctness of input strings, crucial for software robustness and security.</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Early work in parsing techniques, such as recursive descent parsing and LL(k) parsing, laid foundational principles for top-down parsing methods used in input string validation. These techniques involve constructing parsers directly from a context-free grammar (CFG), enabling systematic parsing and validation of syntactic structures against predefined rules. More recent advancements have focused on predictive parsing methods, which enhance efficiency by employing parsing tables generated from CFGs to achieve deterministic parsing without backtracking. This approach reduces computational overhead and facilitates faster validation of complex input strings, making it particularly suitable for modern software development environments where performance and security are paramount.</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Research has also explored the application of parsing algorithms to specific high-level programming languages, adapting grammar specifications to languages like Java, Python, and C++. This adaptability ensures that the validator can accommodate the unique syntax and semantics of each language while maintaining a high level of accuracy and reliability in detecting syntax errors. Studies have demonstrated the effectiveness of these validators in identifying a wide range of syntax-related issues, from missing semicolons to mismatched parentheses, thereby contributing to improved code quality and developer productivity.</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Moreover, literature highlights the importance of error handling and recovery mechanisms within parsing-based validators. Techniques such as error-correcting parsers and informative error messages play a crucial role in guiding developers towards understanding and resolving syntax errors efficiently. These features not only enhance usability but also contribute to the overall software security by preventing potential vulnerabilities associated with malformed input strings.</w:t>
      </w:r>
      <w:r w:rsidDel="00000000" w:rsidR="00000000" w:rsidRPr="00000000">
        <w:rPr>
          <w:rtl w:val="0"/>
        </w:rPr>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Overall, the literature underscores the significance of predictive parsing-based validators in advancing language processing tools within software engineering. Future research directions may explore enhancements in parsing efficiency, support for additional programming paradigms, integration with IDEs and development workflows, and application in real-time and web-based environments to further enhance software reliability and security in the context of high-level programming languages.</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Research Plan:</w:t>
      </w:r>
      <w:r w:rsidDel="00000000" w:rsidR="00000000" w:rsidRPr="00000000">
        <w:rPr>
          <w:rtl w:val="0"/>
        </w:rPr>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research begins with a thorough introduction to the critical need for syntactic validation in high-level programming languages, emphasizing its fundamental role in ensuring software robustness and security. This project aims to develop and implement a novel predictive parsing-based input string validator tailored specifically for high-level languages. Building upon established parsing techniques such as recursive descent and LL(k) parsing, the research will delve into predictive parsing methods, known for their efficiency in validating input strings against context-free grammars (CFGs) without the need for backtracking. By leveraging predictive parsing, the validator will be designed to operate with linear-time complexity, thus enhancing performance and scalability compared to traditional parsing methods.</w:t>
      </w:r>
      <w:r w:rsidDel="00000000" w:rsidR="00000000" w:rsidRPr="00000000">
        <w:rPr>
          <w:rtl w:val="0"/>
        </w:rPr>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Implementation will focus on the detailed design and architecture of the validator tool, encompassing the development of parsing algorithms and the generation of parsing tables. The research will include rigorous validation and testing phases, employing diverse test cases to assess the validator's performance in terms of efficiency, accuracy, and scalability across different input scenarios and language specifications. Comparative analysis with existing validators or manual validation methods will validate the effectiveness and reliability of the developed tool.</w:t>
      </w:r>
      <w:r w:rsidDel="00000000" w:rsidR="00000000" w:rsidRPr="00000000">
        <w:rPr>
          <w:rtl w:val="0"/>
        </w:rPr>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Results and analysis will be presented to evaluate the validator's performance metrics and error detection capabilities, highlighting its strengths and potential limitations. The discussion will interpret these findings within the context of software engineering practices, emphasizing the significance of predictive parsing-based validators in enhancing software reliability and security. Recommendations for future research directions and applications in real-world software development environments will conclude the study, underscoring the practical implications of the research outcomes.</w:t>
      </w:r>
      <w:r w:rsidDel="00000000" w:rsidR="00000000" w:rsidRPr="00000000">
        <w:rPr>
          <w:rtl w:val="0"/>
        </w:rPr>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Finally, a comprehensive list of references will cite all relevant sources and literature reviewed during the research process, ensuring transparency and academic rigor in documenting the project's contributions and insights.</w:t>
      </w:r>
      <w:r w:rsidDel="00000000" w:rsidR="00000000" w:rsidRPr="00000000">
        <w:rPr>
          <w:rtl w:val="0"/>
        </w:rPr>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structured research plan outlines a systematic approach to advancing parsing techniques through predictive parsing-based input string validation, aiming to address critical challenges in software development while contributing to the broader field of language processing tools and methodologies.</w:t>
      </w:r>
      <w:r w:rsidDel="00000000" w:rsidR="00000000" w:rsidRPr="00000000">
        <w:rPr>
          <w:rtl w:val="0"/>
        </w:rPr>
      </w:r>
    </w:p>
    <w:p w:rsidR="00000000" w:rsidDel="00000000" w:rsidP="00000000" w:rsidRDefault="00000000" w:rsidRPr="00000000" w14:paraId="0000002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GANTT CHART:</w:t>
      </w:r>
    </w:p>
    <w:tbl>
      <w:tblPr>
        <w:tblStyle w:val="Table1"/>
        <w:tblW w:w="850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2791"/>
        <w:gridCol w:w="930"/>
        <w:gridCol w:w="797"/>
        <w:gridCol w:w="796"/>
        <w:gridCol w:w="797"/>
        <w:gridCol w:w="796"/>
        <w:gridCol w:w="663"/>
        <w:tblGridChange w:id="0">
          <w:tblGrid>
            <w:gridCol w:w="930"/>
            <w:gridCol w:w="2791"/>
            <w:gridCol w:w="930"/>
            <w:gridCol w:w="797"/>
            <w:gridCol w:w="796"/>
            <w:gridCol w:w="797"/>
            <w:gridCol w:w="796"/>
            <w:gridCol w:w="663"/>
          </w:tblGrid>
        </w:tblGridChange>
      </w:tblGrid>
      <w:tr>
        <w:trPr>
          <w:cantSplit w:val="1"/>
          <w:trHeight w:val="1266" w:hRule="atLeast"/>
          <w:tblHeader w:val="0"/>
        </w:trPr>
        <w:tc>
          <w:tcPr/>
          <w:p w:rsidR="00000000" w:rsidDel="00000000" w:rsidP="00000000" w:rsidRDefault="00000000" w:rsidRPr="00000000" w14:paraId="0000002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SL.NO</w:t>
            </w:r>
          </w:p>
        </w:tc>
        <w:tc>
          <w:tcPr/>
          <w:p w:rsidR="00000000" w:rsidDel="00000000" w:rsidP="00000000" w:rsidRDefault="00000000" w:rsidRPr="00000000" w14:paraId="0000002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p w:rsidR="00000000" w:rsidDel="00000000" w:rsidP="00000000" w:rsidRDefault="00000000" w:rsidRPr="00000000" w14:paraId="0000002A">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05.06.2024-</w:t>
            </w:r>
          </w:p>
          <w:p w:rsidR="00000000" w:rsidDel="00000000" w:rsidP="00000000" w:rsidRDefault="00000000" w:rsidRPr="00000000" w14:paraId="0000002B">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07.06.2024</w:t>
            </w:r>
          </w:p>
        </w:tc>
        <w:tc>
          <w:tcPr/>
          <w:p w:rsidR="00000000" w:rsidDel="00000000" w:rsidP="00000000" w:rsidRDefault="00000000" w:rsidRPr="00000000" w14:paraId="0000002C">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07.06.2024-</w:t>
            </w:r>
          </w:p>
          <w:p w:rsidR="00000000" w:rsidDel="00000000" w:rsidP="00000000" w:rsidRDefault="00000000" w:rsidRPr="00000000" w14:paraId="0000002D">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09.06.2024</w:t>
            </w:r>
          </w:p>
        </w:tc>
        <w:tc>
          <w:tcPr/>
          <w:p w:rsidR="00000000" w:rsidDel="00000000" w:rsidP="00000000" w:rsidRDefault="00000000" w:rsidRPr="00000000" w14:paraId="0000002E">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09.06.2024-</w:t>
            </w:r>
          </w:p>
          <w:p w:rsidR="00000000" w:rsidDel="00000000" w:rsidP="00000000" w:rsidRDefault="00000000" w:rsidRPr="00000000" w14:paraId="0000002F">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11.06.2024</w:t>
            </w:r>
          </w:p>
        </w:tc>
        <w:tc>
          <w:tcPr/>
          <w:p w:rsidR="00000000" w:rsidDel="00000000" w:rsidP="00000000" w:rsidRDefault="00000000" w:rsidRPr="00000000" w14:paraId="00000030">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11.06.2024-</w:t>
            </w:r>
          </w:p>
          <w:p w:rsidR="00000000" w:rsidDel="00000000" w:rsidP="00000000" w:rsidRDefault="00000000" w:rsidRPr="00000000" w14:paraId="00000031">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24.06.2024</w:t>
            </w:r>
          </w:p>
        </w:tc>
        <w:tc>
          <w:tcPr/>
          <w:p w:rsidR="00000000" w:rsidDel="00000000" w:rsidP="00000000" w:rsidRDefault="00000000" w:rsidRPr="00000000" w14:paraId="00000032">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12.06.2024-</w:t>
            </w:r>
          </w:p>
          <w:p w:rsidR="00000000" w:rsidDel="00000000" w:rsidP="00000000" w:rsidRDefault="00000000" w:rsidRPr="00000000" w14:paraId="00000033">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15.06.2024</w:t>
            </w:r>
          </w:p>
        </w:tc>
        <w:tc>
          <w:tcPr/>
          <w:p w:rsidR="00000000" w:rsidDel="00000000" w:rsidP="00000000" w:rsidRDefault="00000000" w:rsidRPr="00000000" w14:paraId="00000034">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15.06.2024-</w:t>
            </w:r>
          </w:p>
          <w:p w:rsidR="00000000" w:rsidDel="00000000" w:rsidP="00000000" w:rsidRDefault="00000000" w:rsidRPr="00000000" w14:paraId="00000035">
            <w:pPr>
              <w:ind w:left="113" w:right="113"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16.06.2024</w:t>
            </w:r>
          </w:p>
        </w:tc>
      </w:tr>
      <w:tr>
        <w:trPr>
          <w:cantSplit w:val="0"/>
          <w:trHeight w:val="307" w:hRule="atLeast"/>
          <w:tblHeader w:val="0"/>
        </w:trPr>
        <w:tc>
          <w:tcPr/>
          <w:p w:rsidR="00000000" w:rsidDel="00000000" w:rsidP="00000000" w:rsidRDefault="00000000" w:rsidRPr="00000000" w14:paraId="0000003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3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PROBLEM IDENTIFICATION</w:t>
            </w:r>
          </w:p>
        </w:tc>
        <w:tc>
          <w:tcPr>
            <w:shd w:fill="ffff00" w:val="clear"/>
          </w:tcPr>
          <w:p w:rsidR="00000000" w:rsidDel="00000000" w:rsidP="00000000" w:rsidRDefault="00000000" w:rsidRPr="00000000" w14:paraId="00000038">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9">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A">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B">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C">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D">
            <w:pPr>
              <w:jc w:val="both"/>
              <w:rPr>
                <w:rFonts w:ascii="Times New Roman" w:cs="Times New Roman" w:eastAsia="Times New Roman" w:hAnsi="Times New Roman"/>
                <w:sz w:val="18"/>
                <w:szCs w:val="18"/>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3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3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ANALYSIS</w:t>
            </w:r>
          </w:p>
        </w:tc>
        <w:tc>
          <w:tcPr/>
          <w:p w:rsidR="00000000" w:rsidDel="00000000" w:rsidP="00000000" w:rsidRDefault="00000000" w:rsidRPr="00000000" w14:paraId="00000040">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41">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2">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3">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4">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sz w:val="18"/>
                <w:szCs w:val="18"/>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4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04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w:t>
            </w:r>
          </w:p>
        </w:tc>
        <w:tc>
          <w:tcPr/>
          <w:p w:rsidR="00000000" w:rsidDel="00000000" w:rsidP="00000000" w:rsidRDefault="00000000" w:rsidRPr="00000000" w14:paraId="00000048">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49">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4A">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B">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C">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D">
            <w:pPr>
              <w:jc w:val="both"/>
              <w:rPr>
                <w:rFonts w:ascii="Times New Roman" w:cs="Times New Roman" w:eastAsia="Times New Roman" w:hAnsi="Times New Roman"/>
                <w:sz w:val="18"/>
                <w:szCs w:val="18"/>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04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IMPLEMENTATION</w:t>
            </w:r>
          </w:p>
        </w:tc>
        <w:tc>
          <w:tcPr/>
          <w:p w:rsidR="00000000" w:rsidDel="00000000" w:rsidP="00000000" w:rsidRDefault="00000000" w:rsidRPr="00000000" w14:paraId="00000050">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1">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52">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53">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4">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5">
            <w:pPr>
              <w:jc w:val="both"/>
              <w:rPr>
                <w:rFonts w:ascii="Times New Roman" w:cs="Times New Roman" w:eastAsia="Times New Roman" w:hAnsi="Times New Roman"/>
                <w:sz w:val="18"/>
                <w:szCs w:val="18"/>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5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p w:rsidR="00000000" w:rsidDel="00000000" w:rsidP="00000000" w:rsidRDefault="00000000" w:rsidRPr="00000000" w14:paraId="0000005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TESTING</w:t>
            </w:r>
          </w:p>
        </w:tc>
        <w:tc>
          <w:tcPr/>
          <w:p w:rsidR="00000000" w:rsidDel="00000000" w:rsidP="00000000" w:rsidRDefault="00000000" w:rsidRPr="00000000" w14:paraId="00000058">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9">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A">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5B">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5C">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D">
            <w:pPr>
              <w:jc w:val="both"/>
              <w:rPr>
                <w:rFonts w:ascii="Times New Roman" w:cs="Times New Roman" w:eastAsia="Times New Roman" w:hAnsi="Times New Roman"/>
                <w:sz w:val="18"/>
                <w:szCs w:val="18"/>
              </w:rPr>
            </w:pPr>
            <w:r w:rsidDel="00000000" w:rsidR="00000000" w:rsidRPr="00000000">
              <w:rPr>
                <w:rtl w:val="0"/>
              </w:rPr>
            </w:r>
          </w:p>
        </w:tc>
      </w:tr>
      <w:tr>
        <w:trPr>
          <w:cantSplit w:val="0"/>
          <w:trHeight w:val="291" w:hRule="atLeast"/>
          <w:tblHeader w:val="0"/>
        </w:trPr>
        <w:tc>
          <w:tcPr/>
          <w:p w:rsidR="00000000" w:rsidDel="00000000" w:rsidP="00000000" w:rsidRDefault="00000000" w:rsidRPr="00000000" w14:paraId="0000005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05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CONCLUSION</w:t>
            </w:r>
          </w:p>
        </w:tc>
        <w:tc>
          <w:tcPr/>
          <w:p w:rsidR="00000000" w:rsidDel="00000000" w:rsidP="00000000" w:rsidRDefault="00000000" w:rsidRPr="00000000" w14:paraId="00000060">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1">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2">
            <w:pPr>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3">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64">
            <w:pPr>
              <w:jc w:val="both"/>
              <w:rPr>
                <w:rFonts w:ascii="Times New Roman" w:cs="Times New Roman" w:eastAsia="Times New Roman" w:hAnsi="Times New Roman"/>
                <w:sz w:val="18"/>
                <w:szCs w:val="18"/>
              </w:rPr>
            </w:pPr>
            <w:r w:rsidDel="00000000" w:rsidR="00000000" w:rsidRPr="00000000">
              <w:rPr>
                <w:rtl w:val="0"/>
              </w:rPr>
            </w:r>
          </w:p>
        </w:tc>
        <w:tc>
          <w:tcPr>
            <w:shd w:fill="ffff00" w:val="clear"/>
          </w:tcPr>
          <w:p w:rsidR="00000000" w:rsidDel="00000000" w:rsidP="00000000" w:rsidRDefault="00000000" w:rsidRPr="00000000" w14:paraId="00000065">
            <w:pPr>
              <w:jc w:val="both"/>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The project timeline is as follows:</w:t>
      </w:r>
      <w:r w:rsidDel="00000000" w:rsidR="00000000" w:rsidRPr="00000000">
        <w:rPr>
          <w:rtl w:val="0"/>
        </w:rPr>
      </w:r>
    </w:p>
    <w:p w:rsidR="00000000" w:rsidDel="00000000" w:rsidP="00000000" w:rsidRDefault="00000000" w:rsidRPr="00000000" w14:paraId="00000068">
      <w:pPr>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Day 1: Project Initiation and Planning (1 day)</w:t>
      </w:r>
      <w:r w:rsidDel="00000000" w:rsidR="00000000" w:rsidRPr="00000000">
        <w:rPr>
          <w:rtl w:val="0"/>
        </w:rPr>
      </w:r>
    </w:p>
    <w:p w:rsidR="00000000" w:rsidDel="00000000" w:rsidP="00000000" w:rsidRDefault="00000000" w:rsidRPr="00000000" w14:paraId="00000069">
      <w:pPr>
        <w:shd w:fill="ffffff" w:val="clear"/>
        <w:spacing w:after="0" w:before="3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Establish the project's scope and objectives, focusing on creating a Predictive parser for validating the input string.</w:t>
      </w:r>
      <w:r w:rsidDel="00000000" w:rsidR="00000000" w:rsidRPr="00000000">
        <w:rPr>
          <w:rtl w:val="0"/>
        </w:rPr>
      </w:r>
    </w:p>
    <w:p w:rsidR="00000000" w:rsidDel="00000000" w:rsidP="00000000" w:rsidRDefault="00000000" w:rsidRPr="00000000" w14:paraId="0000006A">
      <w:p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Conduct an initial research phase to gather insights into efficient code generation and predictive  parsing practices.</w:t>
      </w:r>
      <w:r w:rsidDel="00000000" w:rsidR="00000000" w:rsidRPr="00000000">
        <w:rPr>
          <w:rtl w:val="0"/>
        </w:rPr>
      </w:r>
    </w:p>
    <w:p w:rsidR="00000000" w:rsidDel="00000000" w:rsidP="00000000" w:rsidRDefault="00000000" w:rsidRPr="00000000" w14:paraId="0000006B">
      <w:p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Identify key stakeholders and establish effective communication channels.</w:t>
      </w:r>
      <w:r w:rsidDel="00000000" w:rsidR="00000000" w:rsidRPr="00000000">
        <w:rPr>
          <w:rtl w:val="0"/>
        </w:rPr>
      </w:r>
    </w:p>
    <w:p w:rsidR="00000000" w:rsidDel="00000000" w:rsidP="00000000" w:rsidRDefault="00000000" w:rsidRPr="00000000" w14:paraId="0000006C">
      <w:pPr>
        <w:shd w:fill="ffffff" w:val="clear"/>
        <w:spacing w:after="3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Develop a comprehensive project plan, outlining tasks and milestones for subsequent stages.</w:t>
      </w:r>
      <w:r w:rsidDel="00000000" w:rsidR="00000000" w:rsidRPr="00000000">
        <w:rPr>
          <w:rtl w:val="0"/>
        </w:rPr>
      </w:r>
    </w:p>
    <w:p w:rsidR="00000000" w:rsidDel="00000000" w:rsidP="00000000" w:rsidRDefault="00000000" w:rsidRPr="00000000" w14:paraId="0000006D">
      <w:pPr>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Day 2: Requirement Analysis and Design (2 days)</w:t>
      </w:r>
      <w:r w:rsidDel="00000000" w:rsidR="00000000" w:rsidRPr="00000000">
        <w:rPr>
          <w:rtl w:val="0"/>
        </w:rPr>
      </w:r>
    </w:p>
    <w:p w:rsidR="00000000" w:rsidDel="00000000" w:rsidP="00000000" w:rsidRDefault="00000000" w:rsidRPr="00000000" w14:paraId="0000006E">
      <w:pPr>
        <w:shd w:fill="ffffff" w:val="clear"/>
        <w:spacing w:after="0" w:before="300" w:line="24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rtl w:val="0"/>
        </w:rPr>
        <w:t xml:space="preserve">Conduct a thorough requirement analysis, encompassing user needs and essential system functionalities.</w:t>
      </w:r>
      <w:r w:rsidDel="00000000" w:rsidR="00000000" w:rsidRPr="00000000">
        <w:rPr>
          <w:rtl w:val="0"/>
        </w:rPr>
      </w:r>
    </w:p>
    <w:p w:rsidR="00000000" w:rsidDel="00000000" w:rsidP="00000000" w:rsidRDefault="00000000" w:rsidRPr="00000000" w14:paraId="0000006F">
      <w:p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Finalize the Predictive parsing design and user interface specifications, incorporating user feedback and emphasizing usability principles.</w:t>
      </w:r>
      <w:r w:rsidDel="00000000" w:rsidR="00000000" w:rsidRPr="00000000">
        <w:rPr>
          <w:rtl w:val="0"/>
        </w:rPr>
      </w:r>
    </w:p>
    <w:p w:rsidR="00000000" w:rsidDel="00000000" w:rsidP="00000000" w:rsidRDefault="00000000" w:rsidRPr="00000000" w14:paraId="00000070">
      <w:pPr>
        <w:shd w:fill="ffffff" w:val="clear"/>
        <w:spacing w:after="3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Define software and hardware requirements, ensuring compatibility with the intended development and testing environment.</w:t>
      </w:r>
      <w:r w:rsidDel="00000000" w:rsidR="00000000" w:rsidRPr="00000000">
        <w:rPr>
          <w:rtl w:val="0"/>
        </w:rPr>
      </w:r>
    </w:p>
    <w:p w:rsidR="00000000" w:rsidDel="00000000" w:rsidP="00000000" w:rsidRDefault="00000000" w:rsidRPr="00000000" w14:paraId="00000071">
      <w:pPr>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Day 3: Development and implementation (3 days)</w:t>
      </w:r>
      <w:r w:rsidDel="00000000" w:rsidR="00000000" w:rsidRPr="00000000">
        <w:rPr>
          <w:rtl w:val="0"/>
        </w:rPr>
      </w:r>
    </w:p>
    <w:p w:rsidR="00000000" w:rsidDel="00000000" w:rsidP="00000000" w:rsidRDefault="00000000" w:rsidRPr="00000000" w14:paraId="00000072">
      <w:pPr>
        <w:shd w:fill="ffffff" w:val="clear"/>
        <w:spacing w:after="0" w:before="300" w:line="24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rtl w:val="0"/>
        </w:rPr>
        <w:t xml:space="preserve">Begin coding the Predictive parser according to the finalized design.</w:t>
      </w:r>
      <w:r w:rsidDel="00000000" w:rsidR="00000000" w:rsidRPr="00000000">
        <w:rPr>
          <w:rtl w:val="0"/>
        </w:rPr>
      </w:r>
    </w:p>
    <w:p w:rsidR="00000000" w:rsidDel="00000000" w:rsidP="00000000" w:rsidRDefault="00000000" w:rsidRPr="00000000" w14:paraId="00000073">
      <w:p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Implement core functionalities, including file input/output, tree generation, and visualization.</w:t>
      </w:r>
      <w:r w:rsidDel="00000000" w:rsidR="00000000" w:rsidRPr="00000000">
        <w:rPr>
          <w:rtl w:val="0"/>
        </w:rPr>
      </w:r>
    </w:p>
    <w:p w:rsidR="00000000" w:rsidDel="00000000" w:rsidP="00000000" w:rsidRDefault="00000000" w:rsidRPr="00000000" w14:paraId="00000074">
      <w:p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Ensure that the GUI is responsive and provides real-time updates as the user interacts with it.</w:t>
      </w:r>
      <w:r w:rsidDel="00000000" w:rsidR="00000000" w:rsidRPr="00000000">
        <w:rPr>
          <w:rtl w:val="0"/>
        </w:rPr>
      </w:r>
    </w:p>
    <w:p w:rsidR="00000000" w:rsidDel="00000000" w:rsidP="00000000" w:rsidRDefault="00000000" w:rsidRPr="00000000" w14:paraId="00000075">
      <w:pPr>
        <w:shd w:fill="ffffff" w:val="clear"/>
        <w:spacing w:after="3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Integrate the Predictive parsing table into the GUI.</w:t>
      </w:r>
      <w:r w:rsidDel="00000000" w:rsidR="00000000" w:rsidRPr="00000000">
        <w:rPr>
          <w:rtl w:val="0"/>
        </w:rPr>
      </w:r>
    </w:p>
    <w:p w:rsidR="00000000" w:rsidDel="00000000" w:rsidP="00000000" w:rsidRDefault="00000000" w:rsidRPr="00000000" w14:paraId="00000076">
      <w:pPr>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Day 4: GUI design and prototyping (5 days)</w:t>
      </w:r>
      <w:r w:rsidDel="00000000" w:rsidR="00000000" w:rsidRPr="00000000">
        <w:rPr>
          <w:rtl w:val="0"/>
        </w:rPr>
      </w:r>
    </w:p>
    <w:p w:rsidR="00000000" w:rsidDel="00000000" w:rsidP="00000000" w:rsidRDefault="00000000" w:rsidRPr="00000000" w14:paraId="00000077">
      <w:pPr>
        <w:shd w:fill="ffffff" w:val="clear"/>
        <w:spacing w:after="0" w:before="300" w:line="24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ab/>
        <w:t xml:space="preserve">Commence Predictive parsing development in alignment with the finalized design and specifications.</w:t>
      </w:r>
      <w:r w:rsidDel="00000000" w:rsidR="00000000" w:rsidRPr="00000000">
        <w:rPr>
          <w:rtl w:val="0"/>
        </w:rPr>
      </w:r>
    </w:p>
    <w:p w:rsidR="00000000" w:rsidDel="00000000" w:rsidP="00000000" w:rsidRDefault="00000000" w:rsidRPr="00000000" w14:paraId="00000078">
      <w:p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Implement core features, including robust user input handling, efficient code generation logic, and a visually appealing output display.</w:t>
      </w:r>
      <w:r w:rsidDel="00000000" w:rsidR="00000000" w:rsidRPr="00000000">
        <w:rPr>
          <w:rtl w:val="0"/>
        </w:rPr>
      </w:r>
    </w:p>
    <w:p w:rsidR="00000000" w:rsidDel="00000000" w:rsidP="00000000" w:rsidRDefault="00000000" w:rsidRPr="00000000" w14:paraId="00000079">
      <w:pPr>
        <w:shd w:fill="ffffff" w:val="clear"/>
        <w:spacing w:after="3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Employ an iterative testing approach to identify and resolve potential issues promptly, ensuring the reliability and functionality of the Predictive parser table.</w:t>
      </w:r>
      <w:r w:rsidDel="00000000" w:rsidR="00000000" w:rsidRPr="00000000">
        <w:rPr>
          <w:rtl w:val="0"/>
        </w:rPr>
      </w:r>
    </w:p>
    <w:p w:rsidR="00000000" w:rsidDel="00000000" w:rsidP="00000000" w:rsidRDefault="00000000" w:rsidRPr="00000000" w14:paraId="0000007A">
      <w:pPr>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Day 5: Documentation, Deployment, and Feedback (1 day)</w:t>
      </w:r>
      <w:r w:rsidDel="00000000" w:rsidR="00000000" w:rsidRPr="00000000">
        <w:rPr>
          <w:rtl w:val="0"/>
        </w:rPr>
      </w:r>
    </w:p>
    <w:p w:rsidR="00000000" w:rsidDel="00000000" w:rsidP="00000000" w:rsidRDefault="00000000" w:rsidRPr="00000000" w14:paraId="0000007B">
      <w:pPr>
        <w:shd w:fill="ffffff" w:val="clear"/>
        <w:spacing w:after="0" w:before="300" w:line="24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rtl w:val="0"/>
        </w:rPr>
        <w:t xml:space="preserve">Document the development process comprehensively, capturing key decisions, methodologies, and considerations made during the implementation phase.</w:t>
      </w:r>
      <w:r w:rsidDel="00000000" w:rsidR="00000000" w:rsidRPr="00000000">
        <w:rPr>
          <w:rtl w:val="0"/>
        </w:rPr>
      </w:r>
    </w:p>
    <w:p w:rsidR="00000000" w:rsidDel="00000000" w:rsidP="00000000" w:rsidRDefault="00000000" w:rsidRPr="00000000" w14:paraId="0000007C">
      <w:p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Prepare the Predictive parser table webpage for deployment, adhering to industry best practices and standards.</w:t>
      </w:r>
      <w:r w:rsidDel="00000000" w:rsidR="00000000" w:rsidRPr="00000000">
        <w:rPr>
          <w:rtl w:val="0"/>
        </w:rPr>
      </w:r>
    </w:p>
    <w:p w:rsidR="00000000" w:rsidDel="00000000" w:rsidP="00000000" w:rsidRDefault="00000000" w:rsidRPr="00000000" w14:paraId="0000007D">
      <w:pPr>
        <w:shd w:fill="ffffff" w:val="clear"/>
        <w:spacing w:after="3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  </w:t>
        <w:tab/>
        <w:t xml:space="preserve">Initiate feedback sessions with stakeholders and end-users to gather insights for potential enhancements and improvements.</w:t>
      </w:r>
      <w:r w:rsidDel="00000000" w:rsidR="00000000" w:rsidRPr="00000000">
        <w:rPr>
          <w:rtl w:val="0"/>
        </w:rPr>
      </w:r>
    </w:p>
    <w:p w:rsidR="00000000" w:rsidDel="00000000" w:rsidP="00000000" w:rsidRDefault="00000000" w:rsidRPr="00000000" w14:paraId="0000007E">
      <w:pPr>
        <w:shd w:fill="ffffff" w:val="clear"/>
        <w:spacing w:after="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Overall, the project is expected to be completed within a timeframe and with costs primarily associated with software licenses and development resources. This research plan ensures a systematic and comprehensive approach to the development of the Predictive parsing technique for the given input string, with a focus on meeting user needs and delivering a high-quality, user-friendly interface.</w:t>
      </w:r>
    </w:p>
    <w:p w:rsidR="00000000" w:rsidDel="00000000" w:rsidP="00000000" w:rsidRDefault="00000000" w:rsidRPr="00000000" w14:paraId="0000007F">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hd w:fill="ffffff" w:val="clear"/>
        <w:spacing w:after="0" w:line="240" w:lineRule="auto"/>
        <w:jc w:val="both"/>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Methodology:</w:t>
      </w:r>
    </w:p>
    <w:p w:rsidR="00000000" w:rsidDel="00000000" w:rsidP="00000000" w:rsidRDefault="00000000" w:rsidRPr="00000000" w14:paraId="0000008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The methodology for this research project begins with the careful selection and specification of high-level programming languages for which the predictive parsing-based input string validator will be developed. This involves identifying languages with distinct syntax rules and semantics, such as Java, Python, and C++, and defining their context-free grammars (CFGs) that describe their syntactic structures comprehensively. Each CFG serves as the basis for constructing parsing tables, which will enable deterministic parsing of input strings without the need for backtracking. The CFGs are meticulously crafted to capture the intricacies of each language’s syntax, including statements, expressions, control structures, and data types.</w:t>
      </w:r>
      <w:r w:rsidDel="00000000" w:rsidR="00000000" w:rsidRPr="00000000">
        <w:rPr>
          <w:rtl w:val="0"/>
        </w:rPr>
      </w:r>
    </w:p>
    <w:p w:rsidR="00000000" w:rsidDel="00000000" w:rsidP="00000000" w:rsidRDefault="00000000" w:rsidRPr="00000000" w14:paraId="0000008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Following the CFG specification, the research proceeds with the implementation of the predictive parsing algorithm. This algorithm is designed to utilize the parsing tables generated from the CFGs, facilitating efficient validation of input strings against the defined syntax rules. The algorithm operates in a top-down manner, starting from the start symbol of the CFG and predicting the production rules based on the current input token. Error handling mechanisms are integrated within the algorithm to manage syntax errors gracefully, providing informative error messages that aid developers in identifying and correcting issues in their code effectively.</w:t>
      </w:r>
      <w:r w:rsidDel="00000000" w:rsidR="00000000" w:rsidRPr="00000000">
        <w:rPr>
          <w:rtl w:val="0"/>
        </w:rPr>
      </w:r>
    </w:p>
    <w:p w:rsidR="00000000" w:rsidDel="00000000" w:rsidP="00000000" w:rsidRDefault="00000000" w:rsidRPr="00000000" w14:paraId="0000008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Central to the methodology is the development of a parser generator tool that automates the process of generating parsing tables from the specified CFGs. This tool streamlines the validator’s implementation by converting the CFGs into data structures that facilitate rapid and accurate parsing during runtime. Special attention is given to optimizing the parsing tables for efficiency, ensuring that the validator can handle complex input strings with minimal computational overhead. The tool’s design emphasizes modularity and extensibility, allowing for future enhancements and adaptations to support additional programming languages or extended syntax specifications.</w:t>
      </w:r>
      <w:r w:rsidDel="00000000" w:rsidR="00000000" w:rsidRPr="00000000">
        <w:rPr>
          <w:rtl w:val="0"/>
        </w:rPr>
      </w:r>
    </w:p>
    <w:p w:rsidR="00000000" w:rsidDel="00000000" w:rsidP="00000000" w:rsidRDefault="00000000" w:rsidRPr="00000000" w14:paraId="0000008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rtl w:val="0"/>
        </w:rPr>
        <w:t xml:space="preserve">Validation and testing form critical phases in the methodology, involving the creation of comprehensive test suites that encompass a wide range of input scenarios and edge cases. Test cases are designed to validate various aspects of the validator’s functionality, including correct parsing of valid input strings, detection of syntax errors, and performance under varying input complexities. Evaluation metrics such as parsing speed, memory usage, and error detection accuracy are systematically measured and analyzed to assess the validator’s performance against established benchmarks and competing parsing methods.</w:t>
      </w:r>
      <w:r w:rsidDel="00000000" w:rsidR="00000000" w:rsidRPr="00000000">
        <w:rPr>
          <w:rtl w:val="0"/>
        </w:rPr>
      </w:r>
    </w:p>
    <w:p w:rsidR="00000000" w:rsidDel="00000000" w:rsidP="00000000" w:rsidRDefault="00000000" w:rsidRPr="00000000" w14:paraId="00000086">
      <w:pPr>
        <w:shd w:fill="ffffff" w:val="clear"/>
        <w:spacing w:after="0" w:line="24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Throughout the implementation and testing phases, iterative refinement and validation cycles ensure that the predictive parsing-based input string validator meets predefined criteria for efficiency, accuracy, and usability. Continuous feedback from testing results guides adjustments and improvements to the validator’s algorithms and error handling mechanisms, aiming to achieve robustness and reliability in real-world software development contexts. The methodology concludes with a comprehensive analysis of results, discussing the validator’s strengths, limitations, and potential applications in enhancing software quality assurance and security through rigorous syntactic validation.</w:t>
      </w:r>
    </w:p>
    <w:p w:rsidR="00000000" w:rsidDel="00000000" w:rsidP="00000000" w:rsidRDefault="00000000" w:rsidRPr="00000000" w14:paraId="00000087">
      <w:pPr>
        <w:shd w:fill="ffffff" w:val="clear"/>
        <w:spacing w:after="0" w:line="240" w:lineRule="auto"/>
        <w:jc w:val="both"/>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8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hd w:fill="ffffff" w:val="clear"/>
        <w:spacing w:after="0" w:line="240" w:lineRule="auto"/>
        <w:jc w:val="both"/>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Result:</w:t>
      </w:r>
    </w:p>
    <w:p w:rsidR="00000000" w:rsidDel="00000000" w:rsidP="00000000" w:rsidRDefault="00000000" w:rsidRPr="00000000" w14:paraId="0000008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result of the title A Design and Implementation of a Predictive Parsing-Based input string validator for high level languages Left Recursion, Left factoring, First and Follow(), Predictive parsing table and validation for given string.</w:t>
      </w:r>
      <w:r w:rsidDel="00000000" w:rsidR="00000000" w:rsidRPr="00000000">
        <w:rPr>
          <w:rtl w:val="0"/>
        </w:rPr>
      </w:r>
    </w:p>
    <w:p w:rsidR="00000000" w:rsidDel="00000000" w:rsidP="00000000" w:rsidRDefault="00000000" w:rsidRPr="00000000" w14:paraId="0000008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Pr>
        <w:drawing>
          <wp:inline distB="0" distT="0" distL="0" distR="0">
            <wp:extent cx="5731510" cy="3754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75412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30"/>
          <w:szCs w:val="30"/>
        </w:rPr>
        <w:drawing>
          <wp:inline distB="0" distT="0" distL="0" distR="0">
            <wp:extent cx="5731510" cy="26917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69176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30"/>
          <w:szCs w:val="30"/>
        </w:rPr>
        <w:drawing>
          <wp:inline distB="0" distT="0" distL="0" distR="0">
            <wp:extent cx="5731510" cy="27190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71907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ffffff" w:val="clear"/>
        <w:spacing w:after="0" w:line="240" w:lineRule="auto"/>
        <w:jc w:val="both"/>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Conclusion:</w:t>
      </w:r>
    </w:p>
    <w:p w:rsidR="00000000" w:rsidDel="00000000" w:rsidP="00000000" w:rsidRDefault="00000000" w:rsidRPr="00000000" w14:paraId="0000009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In conclusion, this research has demonstrated the feasibility and effectiveness of developing a predictive parsing-based input string validator tailored for high-level programming languages. By leveraging predictive parsing techniques and context-free grammars (CFGs), the validator efficiently validates input strings against language-specific syntax rules without the inefficiencies of backtracking. The methodology involved meticulous specification of CFGs for languages like Java, Python, and C++, followed by the implementation of a parser generator tool to construct parsing tables automatically. Through rigorous testing and evaluation, the validator showed robust performance in terms of parsing speed, memory efficiency, and accurate error detection.</w:t>
      </w:r>
      <w:r w:rsidDel="00000000" w:rsidR="00000000" w:rsidRPr="00000000">
        <w:rPr>
          <w:rtl w:val="0"/>
        </w:rPr>
      </w:r>
    </w:p>
    <w:p w:rsidR="00000000" w:rsidDel="00000000" w:rsidP="00000000" w:rsidRDefault="00000000" w:rsidRPr="00000000" w14:paraId="0000009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significance of this research lies in its contributions to enhancing software development practices by providing a reliable tool for syntactic validation. By preventing common syntax errors and vulnerabilities in software code, the validator promotes software reliability, security, and maintainability. Its ability to handle diverse syntax rules and generate informative error messages aids developers in debugging and refining their code efficiently. Furthermore, the research opens avenues for future enhancements, such as extending support to additional languages or integrating with development environments to streamline the software development lifecycle.</w:t>
      </w:r>
      <w:r w:rsidDel="00000000" w:rsidR="00000000" w:rsidRPr="00000000">
        <w:rPr>
          <w:rtl w:val="0"/>
        </w:rPr>
      </w:r>
    </w:p>
    <w:p w:rsidR="00000000" w:rsidDel="00000000" w:rsidP="00000000" w:rsidRDefault="00000000" w:rsidRPr="00000000" w14:paraId="0000009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Overall, the predictive parsing-based input string validator represents a significant advancement in language processing tools. Its implementation underscores the importance of parsing theory in software engineering and reinforces the role of efficient syntax validation in ensuring high-quality software. As programming languages evolve and software complexity grows, tools like these are essential for mitigating errors early in the development process, thereby contributing to improved software reliability and user satisfaction. Future research could explore optimizations, usability enhancements, and applications in emerging software paradigms to further advance the field of language processing and software engineering.</w:t>
      </w:r>
      <w:r w:rsidDel="00000000" w:rsidR="00000000" w:rsidRPr="00000000">
        <w:rPr>
          <w:rtl w:val="0"/>
        </w:rPr>
      </w:r>
    </w:p>
    <w:p w:rsidR="00000000" w:rsidDel="00000000" w:rsidP="00000000" w:rsidRDefault="00000000" w:rsidRPr="00000000" w14:paraId="00000096">
      <w:pPr>
        <w:shd w:fill="ffffff" w:val="clea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