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"/>
        <w:spacing w:before="240" w:after="120"/>
        <w:jc w:val="center"/>
        <w:rPr/>
      </w:pPr>
      <w:r>
        <w:rPr/>
        <w:t>Piano Spostamenti Casa scuola</w:t>
      </w:r>
    </w:p>
    <w:p>
      <w:pPr>
        <w:pStyle w:val="Corpodeltesto"/>
        <w:jc w:val="center"/>
        <w:rPr/>
      </w:pPr>
      <w:r>
        <w:rPr/>
      </w:r>
    </w:p>
    <w:p>
      <w:pPr>
        <w:pStyle w:val="Corpodeltesto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${nome_azienda}</w:t>
      </w:r>
    </w:p>
    <w:p>
      <w:pPr>
        <w:pStyle w:val="Normal"/>
        <w:jc w:val="center"/>
        <w:rPr/>
      </w:pPr>
      <w:r>
        <w:rPr/>
        <w:t>${nome_sede}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${logo-azienda}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"/>
        <w:numPr>
          <w:ilvl w:val="0"/>
          <w:numId w:val="5"/>
        </w:numPr>
        <w:rPr/>
      </w:pPr>
      <w:r>
        <w:rPr/>
        <w:t>Premessa ed Obiettivi</w:t>
      </w:r>
    </w:p>
    <w:p>
      <w:pPr>
        <w:pStyle w:val="Corpodeltesto"/>
        <w:rPr/>
      </w:pPr>
      <w:r>
        <w:rPr/>
      </w:r>
      <w:r>
        <w:br w:type="page"/>
      </w:r>
    </w:p>
    <w:p>
      <w:pPr>
        <w:pStyle w:val="Titolo1"/>
        <w:numPr>
          <w:ilvl w:val="0"/>
          <w:numId w:val="5"/>
        </w:numPr>
        <w:rPr/>
      </w:pPr>
      <w:r>
        <w:rPr/>
        <w:t>Analisi di Contesto</w:t>
      </w:r>
    </w:p>
    <w:p>
      <w:pPr>
        <w:pStyle w:val="Normal"/>
        <w:rPr/>
      </w:pPr>
      <w:r>
        <w:rPr/>
        <w:t>In questa sezione viene analizzato il contesto in cui si colloca la scuola ${nome_sede}</w:t>
      </w:r>
    </w:p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 xml:space="preserve">Info sulla scuola </w:t>
      </w:r>
    </w:p>
    <w:p>
      <w:pPr>
        <w:pStyle w:val="Normal"/>
        <w:rPr/>
      </w:pPr>
      <w:r>
        <w:rPr/>
        <w:t>Informazioni generali sulla scuola principale e sulla scuola compilante: nome, codice ATECO, sedi, statistiche sui dipendenti, tipologie contrattuali, uso dello smart working riferito alla scuola principale</w:t>
      </w:r>
    </w:p>
    <w:tbl>
      <w:tblPr>
        <w:tblW w:w="5000" w:type="pct"/>
        <w:jc w:val="left"/>
        <w:tblInd w:w="30" w:type="dxa"/>
        <w:tblCellMar>
          <w:top w:w="0" w:type="dxa"/>
          <w:left w:w="30" w:type="dxa"/>
          <w:bottom w:w="0" w:type="dxa"/>
          <w:right w:w="30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15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Ragione sociale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${nome}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Codice ATECO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${codice_ateco}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Indirizzo sede legale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${indirizzo_sede}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Comune sede principale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${comune}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 sede principale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${cap} 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 plessi scolastici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${nr_sedi}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totale studenti + insegnanti + personale ATA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${nr_dipendenti}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Numero di dipendenti della sede con qualifica di personale ATA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${nr_impiegati_operai}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Numero totale di insegnanti di tutta la sede 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${nr_quadri_dirigenti}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Numero totale di studenti di tutta la sede 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${nr_studenti}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Il Mobility Manager scolastico</w:t>
      </w:r>
    </w:p>
    <w:tbl>
      <w:tblPr>
        <w:tblW w:w="5000" w:type="pct"/>
        <w:jc w:val="left"/>
        <w:tblInd w:w="30" w:type="dxa"/>
        <w:tblCellMar>
          <w:top w:w="0" w:type="dxa"/>
          <w:left w:w="30" w:type="dxa"/>
          <w:bottom w:w="0" w:type="dxa"/>
          <w:right w:w="30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rapporto lavorativo del Mobility Manager con la scuola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${rapporto_lavorativo}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Inquadramento lavorativo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${inquadramento_lavorativo} ${inquadramento_lavorativo_altro}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Orario di lavoro del Mobility Manager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${mm_orario_lavoro}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Sesso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${mm_sesso}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Fascia di età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${mm_eta}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Dove presta servizio il Mobility Manager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${mm_luogo_servizio}</w:t>
            </w:r>
          </w:p>
        </w:tc>
      </w:tr>
    </w:tbl>
    <w:p>
      <w:pPr>
        <w:pStyle w:val="Titolo3"/>
        <w:numPr>
          <w:ilvl w:val="2"/>
          <w:numId w:val="2"/>
        </w:numPr>
        <w:rPr/>
      </w:pPr>
      <w:r>
        <w:rPr/>
      </w:r>
    </w:p>
    <w:p>
      <w:pPr>
        <w:pStyle w:val="Normal"/>
        <w:overflowPunct w:val="false"/>
        <w:rPr>
          <w:rFonts w:ascii="Caladea" w:hAnsi="Caladea"/>
          <w:caps/>
          <w:sz w:val="36"/>
          <w:szCs w:val="36"/>
        </w:rPr>
      </w:pPr>
      <w:r>
        <w:rPr>
          <w:rFonts w:ascii="Caladea" w:hAnsi="Caladea"/>
          <w:caps/>
          <w:sz w:val="36"/>
          <w:szCs w:val="36"/>
        </w:rPr>
      </w:r>
      <w:r>
        <w:br w:type="page"/>
      </w:r>
    </w:p>
    <w:p>
      <w:pPr>
        <w:pStyle w:val="Titolo1"/>
        <w:numPr>
          <w:ilvl w:val="0"/>
          <w:numId w:val="5"/>
        </w:numPr>
        <w:rPr/>
      </w:pPr>
      <w:r>
        <w:rPr/>
        <w:t>Plesso Scolastico di riferimento</w:t>
      </w:r>
    </w:p>
    <w:p>
      <w:pPr>
        <w:pStyle w:val="Normal"/>
        <w:rPr/>
      </w:pPr>
      <w:r>
        <w:rPr/>
        <w:t>In questa sezione vengono raccolte informazioni specifiche sulla scuola a cui si riferisce la compilazione del questionario.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30" w:type="dxa"/>
        <w:tblCellMar>
          <w:top w:w="0" w:type="dxa"/>
          <w:left w:w="30" w:type="dxa"/>
          <w:bottom w:w="0" w:type="dxa"/>
          <w:right w:w="30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Plesso principale o secondario?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${ul_sede_filiale}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Comune plesso scolastico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${ul_comune}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 plesso scolastico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${ul_cap}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Indirizzo plesso scolastico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${ul_indirizzo}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personale e Studenti del Plesso Scolastico</w:t>
      </w:r>
    </w:p>
    <w:p>
      <w:pPr>
        <w:pStyle w:val="Normal"/>
        <w:rPr/>
      </w:pPr>
      <w:r>
        <w:rPr/>
        <w:t>Informazioni sul personale e sugli studenti del plesso scolastico a cui si riferisce la compilazione del questionario.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di insegnanti + personale ATA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${ul_nr_dipendenti}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di studenti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${ul_nr_studenti}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adea" w:hAnsi="Caladea"/>
          <w:caps/>
          <w:sz w:val="28"/>
          <w:szCs w:val="28"/>
        </w:rPr>
      </w:pPr>
      <w:r>
        <w:rPr>
          <w:rFonts w:ascii="Caladea" w:hAnsi="Caladea"/>
          <w:caps/>
          <w:sz w:val="28"/>
          <w:szCs w:val="28"/>
        </w:rPr>
        <w:t>Distribuzione settimanale e orari dell'insegnamento</w:t>
      </w:r>
    </w:p>
    <w:p>
      <w:pPr>
        <w:pStyle w:val="Normal"/>
        <w:rPr/>
      </w:pPr>
      <w:r>
        <w:rPr/>
        <w:t>In questa sezione vengono fornite informazioni sui giorni e sugli orari dell'insegnamento del plesso scolastico.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Distribuzione settimanale dell'insegnamento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${distribuzione_lavoro} 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Orario di ingresso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${orario_ingresso}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Orario di uscita 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${orario_uscita}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Informazioni aggiuntive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È presente un servizio di mensa interna?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${mensa}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Percentuale degli insegnanti, personale ATA e studenti che frequenta la mensa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${mensa_frequenza}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p>
      <w:pPr>
        <w:pStyle w:val="Normal"/>
        <w:overflowPunct w:val="false"/>
        <w:rPr>
          <w:rFonts w:ascii="Caladea" w:hAnsi="Caladea"/>
          <w:caps/>
          <w:sz w:val="36"/>
          <w:szCs w:val="36"/>
        </w:rPr>
      </w:pPr>
      <w:r>
        <w:rPr>
          <w:rFonts w:ascii="Caladea" w:hAnsi="Caladea"/>
          <w:caps/>
          <w:sz w:val="36"/>
          <w:szCs w:val="36"/>
        </w:rPr>
      </w:r>
      <w:r>
        <w:br w:type="page"/>
      </w:r>
    </w:p>
    <w:p>
      <w:pPr>
        <w:pStyle w:val="Titolo1"/>
        <w:numPr>
          <w:ilvl w:val="0"/>
          <w:numId w:val="5"/>
        </w:numPr>
        <w:rPr/>
      </w:pPr>
      <w:r>
        <w:rPr/>
        <w:t>Analisi accessibilità</w:t>
      </w:r>
    </w:p>
    <w:p>
      <w:pPr>
        <w:pStyle w:val="Corpodeltesto"/>
        <w:rPr>
          <w:sz w:val="24"/>
        </w:rPr>
      </w:pPr>
      <w:r>
        <w:rPr>
          <w:sz w:val="24"/>
        </w:rPr>
        <w:t>In questa sezione viene analizzata l’accessibilità del plesso scolastico:</w:t>
      </w:r>
    </w:p>
    <w:p>
      <w:pPr>
        <w:pStyle w:val="Corpodeltesto"/>
        <w:numPr>
          <w:ilvl w:val="0"/>
          <w:numId w:val="6"/>
        </w:numPr>
        <w:spacing w:before="0" w:after="0"/>
        <w:ind w:left="714" w:hanging="357"/>
        <w:rPr>
          <w:sz w:val="24"/>
        </w:rPr>
      </w:pPr>
      <w:r>
        <w:rPr>
          <w:sz w:val="24"/>
        </w:rPr>
        <w:t xml:space="preserve">Quale contesto urbano </w:t>
      </w:r>
    </w:p>
    <w:p>
      <w:pPr>
        <w:pStyle w:val="Corpodeltesto"/>
        <w:numPr>
          <w:ilvl w:val="0"/>
          <w:numId w:val="6"/>
        </w:numPr>
        <w:spacing w:before="0" w:after="0"/>
        <w:ind w:left="714" w:hanging="357"/>
        <w:rPr>
          <w:sz w:val="24"/>
        </w:rPr>
      </w:pPr>
      <w:r>
        <w:rPr>
          <w:sz w:val="24"/>
        </w:rPr>
        <w:t>Qual è la sosta disponibile intorno alla scuola</w:t>
      </w:r>
    </w:p>
    <w:p>
      <w:pPr>
        <w:pStyle w:val="Corpodeltesto"/>
        <w:numPr>
          <w:ilvl w:val="0"/>
          <w:numId w:val="6"/>
        </w:numPr>
        <w:spacing w:before="0" w:after="0"/>
        <w:ind w:left="714" w:hanging="357"/>
        <w:rPr>
          <w:sz w:val="24"/>
        </w:rPr>
      </w:pPr>
      <w:r>
        <w:rPr>
          <w:sz w:val="24"/>
        </w:rPr>
        <w:t>Quali sono gli accessi pedonali</w:t>
      </w:r>
    </w:p>
    <w:p>
      <w:pPr>
        <w:pStyle w:val="Corpodeltesto"/>
        <w:numPr>
          <w:ilvl w:val="0"/>
          <w:numId w:val="6"/>
        </w:numPr>
        <w:spacing w:before="0" w:after="0"/>
        <w:ind w:left="714" w:hanging="357"/>
        <w:rPr>
          <w:sz w:val="24"/>
        </w:rPr>
      </w:pPr>
      <w:r>
        <w:rPr>
          <w:sz w:val="24"/>
        </w:rPr>
        <w:t>Quali percorsi e piste ciclabili</w:t>
      </w:r>
    </w:p>
    <w:p>
      <w:pPr>
        <w:pStyle w:val="Corpodeltesto"/>
        <w:numPr>
          <w:ilvl w:val="0"/>
          <w:numId w:val="6"/>
        </w:numPr>
        <w:spacing w:before="0" w:after="0"/>
        <w:ind w:left="714" w:hanging="357"/>
        <w:rPr>
          <w:sz w:val="24"/>
        </w:rPr>
      </w:pPr>
      <w:r>
        <w:rPr>
          <w:sz w:val="24"/>
        </w:rPr>
        <w:t>Quali fermate e linee di trasporto pubblico</w:t>
      </w:r>
    </w:p>
    <w:p>
      <w:pPr>
        <w:pStyle w:val="Corpodeltesto"/>
        <w:numPr>
          <w:ilvl w:val="0"/>
          <w:numId w:val="6"/>
        </w:numPr>
        <w:spacing w:before="0" w:after="0"/>
        <w:ind w:left="714" w:hanging="357"/>
        <w:rPr>
          <w:sz w:val="24"/>
        </w:rPr>
      </w:pPr>
      <w:r>
        <w:rPr>
          <w:sz w:val="24"/>
        </w:rPr>
        <w:t>Quali sono i servizi di trasporto scolastici</w:t>
      </w:r>
    </w:p>
    <w:p>
      <w:pPr>
        <w:pStyle w:val="Corpodeltesto"/>
        <w:rPr/>
      </w:pPr>
      <w:r>
        <w:rPr>
          <w:highlight w:val="yellow"/>
        </w:rPr>
        <w:t>${questionario_sede}</w:t>
      </w:r>
    </w:p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Localizzazione</w:t>
      </w:r>
    </w:p>
    <w:p>
      <w:pPr>
        <w:pStyle w:val="Corpodeltesto"/>
        <w:rPr>
          <w:sz w:val="24"/>
        </w:rPr>
      </w:pPr>
      <w:r>
        <w:rPr>
          <w:sz w:val="24"/>
        </w:rPr>
        <w:t>Informazioni sulla localizzazione del plesso scolastico nell'ambito urbano.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Dove si colloca la scuola?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${localizzazione} ${localizzazione_altro}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scuola è situata in una zona a traffico limitato?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${ztl}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sosta intorno alla scuola è soggetta a tariffazione oraria?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${sosta}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orario (€/ora) della sosta (se soggetta a tariffazione)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${sosta_tariffazione}</w:t>
            </w:r>
          </w:p>
        </w:tc>
      </w:tr>
    </w:tbl>
    <w:p>
      <w:pPr>
        <w:pStyle w:val="Corpodeltesto"/>
        <w:rPr>
          <w:sz w:val="24"/>
        </w:rPr>
      </w:pPr>
      <w:r>
        <w:rPr>
          <w:sz w:val="24"/>
        </w:rPr>
      </w:r>
    </w:p>
    <w:p>
      <w:pPr>
        <w:pStyle w:val="Corpodeltesto"/>
        <w:rPr>
          <w:sz w:val="24"/>
        </w:rPr>
      </w:pPr>
      <w:r>
        <w:rPr>
          <w:sz w:val="24"/>
        </w:rPr>
      </w:r>
    </w:p>
    <w:p>
      <w:pPr>
        <w:pStyle w:val="Titolo3"/>
        <w:numPr>
          <w:ilvl w:val="2"/>
          <w:numId w:val="2"/>
        </w:numPr>
        <w:rPr/>
      </w:pPr>
      <w:r>
        <w:rPr/>
        <w:t>Accessibilità Pedonale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scuola è facilmente raggiungibile a piedi?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${pedonale}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presenti attraversamenti pedonali in prossimità dell’ingresso della scuola?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${pedonale_attraversamenti}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Accessibilità ciclabile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4"/>
        <w:gridCol w:w="3963"/>
      </w:tblGrid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presenti piste ciclabili in prossimità della scuola?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${ciclabile}</w:t>
            </w:r>
          </w:p>
        </w:tc>
      </w:tr>
      <w:tr>
        <w:trPr>
          <w:trHeight w:val="300" w:hRule="atLeast"/>
        </w:trPr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pista ciclabile è in sede riservata (= pista ciclabile in sede propria o su corsia riservata) o promiscua (=con pedoni o con veicoli a motore su carreggiata stradale)?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${ciclabile_sede}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Trasporto pubblico Locale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sede è raggiungibile con il trasporto pubblico?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${tpl}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Linee e fermate del trasporto pubblico nelle vicinanze della scuola (a meno di 500m)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8"/>
        <w:gridCol w:w="2050"/>
        <w:gridCol w:w="1494"/>
        <w:gridCol w:w="2267"/>
        <w:gridCol w:w="2609"/>
      </w:tblGrid>
      <w:tr>
        <w:trPr/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Nome/numero linea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 linea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Nome/numero fermata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Distanza fermata (m)</w:t>
            </w:r>
          </w:p>
        </w:tc>
      </w:tr>
      <w:tr>
        <w:trPr/>
        <w:tc>
          <w:tcPr>
            <w:tcW w:w="1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${lf.id}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${lf.linea_nome}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${lf.linea_tipo}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${lf.fermata_nome}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${lf.fermata_distanza}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Bike sharing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scuola è servita dal bike sharing?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${bike_sharing}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Tipologia bike sharing 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${bike_sharing_tipo}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stazioni del bike sharing (station based) piu vicine (a meno di 500m)</w:t>
      </w:r>
    </w:p>
    <w:tbl>
      <w:tblPr>
        <w:tblW w:w="60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7"/>
        <w:gridCol w:w="1701"/>
        <w:gridCol w:w="3120"/>
      </w:tblGrid>
      <w:tr>
        <w:trPr/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 stazione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Distanza stazione dalla sede (m)</w:t>
            </w:r>
          </w:p>
        </w:tc>
      </w:tr>
      <w:tr>
        <w:trPr/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${bs.id}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${bs.nome}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${bs.distanza}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Car sharing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scuola è servita dal car sharing?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${car_sharing}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Tipologia car sharing 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${car_sharing_tipo}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stazioni del car sharing (station based) piu vicine (a meno di 500m)</w:t>
      </w:r>
    </w:p>
    <w:tbl>
      <w:tblPr>
        <w:tblW w:w="60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7"/>
        <w:gridCol w:w="1701"/>
        <w:gridCol w:w="3120"/>
      </w:tblGrid>
      <w:tr>
        <w:trPr/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 stazione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Distanza stazione dalla sede (m)</w:t>
            </w:r>
          </w:p>
        </w:tc>
      </w:tr>
      <w:tr>
        <w:trPr/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${cs.id}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${cs.nome}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${cs.distanza}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Moto sharing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scuola è servita dal moto sharing?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${moto_sharing}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Monopattini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scuola è servita dal servizio di monopattini?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${monopattini}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/>
      </w:pPr>
      <w:r>
        <w:rPr/>
        <w:t>Trasporto scolastico</w:t>
      </w:r>
    </w:p>
    <w:p>
      <w:pPr>
        <w:pStyle w:val="Corpodeltesto"/>
        <w:rPr>
          <w:sz w:val="24"/>
        </w:rPr>
      </w:pPr>
      <w:r>
        <w:rPr>
          <w:sz w:val="24"/>
        </w:rPr>
        <w:t>Informazioni su eventuali servizi di navette e altri servizi di trasporto organizzati dalla scuola.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disponibili servizi di trasporto scolastico (es. scuolabus)?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${trasporto_aziendale}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Quanti? (se disponibili)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${nr_trasporto_aziendale}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 tipologia di tragitti effettuano?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${tragitto}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Chilometri totali annui percorsi (km/anno).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${km_percorsi}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complessivo annuale del servizio (€/anno).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${costo_annuale}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eventuale attribuito al passeggero per usufruire del servizio (€/anno).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${costo_passeggero}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/>
      </w:pPr>
      <w:r>
        <w:rPr/>
        <w:t>Sosta Interna</w:t>
      </w:r>
    </w:p>
    <w:p>
      <w:pPr>
        <w:pStyle w:val="Corpodeltesto"/>
        <w:rPr>
          <w:sz w:val="24"/>
        </w:rPr>
      </w:pPr>
      <w:r>
        <w:rPr>
          <w:sz w:val="24"/>
        </w:rPr>
        <w:t>La sosta è una leva importante per la promozione della mobilità sostenibile. Di seguito vengono presentate informazioni relativamente allo stato attuale della sosta disponibile presso la scuola.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disponibili parcheggi interni?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AUTO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di parcheggi per auto tradizionali.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${az_sosta_auto_nr}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auto elettriche (con possibilità di ricarica).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${az_sosta_auto_el_nr}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I parcheggi interni sono a pagamento?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${az_sosta_pagamento}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Tariffa media giornaliera parcheggio per auto tradizionali (€/giorno).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${az_sosta_auto_costo}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Tariffa media giornaliera parcheggio per auto elettrica (€/giorno).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${az_sosta_auto_el_costo}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Esiste un parcheggio per visitatori/fornitori?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${az_sosta_visitatori}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parcheggi per visitatori/fornitori? (se esistenti)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${az_sosta_visitatori_nr}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BICI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parcheggi riservati alle bici?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${az_sosta_bici}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biciclette tradizionali.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${az_sosta_bici_nr}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biciclette elettriche (con possibilità di ricarica).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${az_sosta_bici_el_nr}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disponibili spogliatoi e docce?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${spogliatoi}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>motocicli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parcheggi riservati ai motocicli?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${az_sosta_moto}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motocicli tradizionali.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${az_sosta_moto_nr}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per motocicli elettrici (con possibilità di ricarica).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${az_sosta_moto_el_nr}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>carpooling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parcheggi riservati al carpooling?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${az_sosta_carpooling}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parcheggi riservati al carpooling?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${az_sosta_carpooling_nr}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</w:r>
    </w:p>
    <w:p>
      <w:pPr>
        <w:pStyle w:val="Titolo3"/>
        <w:numPr>
          <w:ilvl w:val="2"/>
          <w:numId w:val="2"/>
        </w:numPr>
        <w:rPr/>
      </w:pPr>
      <w:r>
        <w:rPr/>
        <w:t>Carpooling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persone che arrivano in carpooling?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${carpooling}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di persone che arriva in carpooling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${carpooling_nr}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Viene erogato un contributo per l'uso del carpooling?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${carpooling_contributo}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contributi per l'uso del carpooling</w:t>
      </w:r>
    </w:p>
    <w:tbl>
      <w:tblPr>
        <w:tblW w:w="60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7"/>
        <w:gridCol w:w="2269"/>
        <w:gridCol w:w="2552"/>
      </w:tblGrid>
      <w:tr>
        <w:trPr/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 del contributo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Importo del contributo</w:t>
            </w:r>
            <w:r>
              <w:rPr>
                <w:b/>
                <w:bCs/>
                <w:sz w:val="22"/>
                <w:szCs w:val="22"/>
                <w:lang w:val="el-G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(€)</w:t>
            </w:r>
          </w:p>
        </w:tc>
      </w:tr>
      <w:tr>
        <w:trPr/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${cp.id}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${cp.forma}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${cp.importo}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si formano gli equipaggi?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${equipaggi}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In caso di app, nome app che viene utilizzata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${carpooling_app}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/>
      </w:pPr>
      <w:r>
        <w:rPr/>
        <w:t>veicoli di Proprietà della Scuola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scuola dispone di veicoli propri?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${az_veicoli}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Ci sono auto?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${az_auto}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motocicli?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biciclette?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sono monopattini?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Parco auto </w:t>
      </w:r>
    </w:p>
    <w:tbl>
      <w:tblPr>
        <w:tblW w:w="95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7"/>
        <w:gridCol w:w="1844"/>
        <w:gridCol w:w="1843"/>
        <w:gridCol w:w="2976"/>
        <w:gridCol w:w="1695"/>
      </w:tblGrid>
      <w:tr>
        <w:trPr/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Numero auto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alimentazione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contratto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quale tipo di spostamento (es. casa-scuola)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di affidamento</w:t>
            </w:r>
          </w:p>
        </w:tc>
      </w:tr>
      <w:tr>
        <w:trPr/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${az_auto_nr}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${az_auto_alimentazione}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${az_auto_contratto}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${form.az_auto_spostamento}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${az_auto_affidamento}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Parco Motocicli </w:t>
      </w:r>
    </w:p>
    <w:tbl>
      <w:tblPr>
        <w:tblW w:w="958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17"/>
        <w:gridCol w:w="1844"/>
        <w:gridCol w:w="1843"/>
        <w:gridCol w:w="2976"/>
        <w:gridCol w:w="1701"/>
      </w:tblGrid>
      <w:tr>
        <w:trPr/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Numero moto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alimentazione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contratto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quale tipo di spostamento (es. casa-scuola)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di affidamento</w:t>
            </w:r>
          </w:p>
        </w:tc>
      </w:tr>
      <w:tr>
        <w:trPr/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${az_moto_nr}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${az_moto_alimentazione}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${az_moto_contratto}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${az_moto_spostamento}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${az_moto_affidamento}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Parco biciclette </w:t>
      </w:r>
    </w:p>
    <w:tbl>
      <w:tblPr>
        <w:tblW w:w="95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29"/>
        <w:gridCol w:w="1832"/>
        <w:gridCol w:w="1843"/>
        <w:gridCol w:w="2976"/>
        <w:gridCol w:w="1695"/>
      </w:tblGrid>
      <w:tr>
        <w:trPr/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Numero biciclette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alimentazione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contratto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quale tipo di spostamento (es. casa-scuola)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di affidamento</w:t>
            </w:r>
          </w:p>
        </w:tc>
      </w:tr>
      <w:tr>
        <w:trPr/>
        <w:tc>
          <w:tcPr>
            <w:tcW w:w="12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${az_bici_nr}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${az_bici_alimentazione}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${az_bici_contratto}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${az_bici_spostamento}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${az_bici_affidamento}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Parco monopattini </w:t>
      </w:r>
    </w:p>
    <w:tbl>
      <w:tblPr>
        <w:tblW w:w="95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59"/>
        <w:gridCol w:w="1702"/>
        <w:gridCol w:w="1843"/>
        <w:gridCol w:w="2976"/>
        <w:gridCol w:w="1695"/>
      </w:tblGrid>
      <w:tr>
        <w:trPr/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Numero monopattini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alimentazione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contratto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quale tipo di spostamento (es. casa-scuola)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Tipologia di affidamento</w:t>
            </w:r>
          </w:p>
        </w:tc>
      </w:tr>
      <w:tr>
        <w:trPr/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${az_monopattini_nr}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${az_monopattini_alimentazione}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${az_monopattini_contratto}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${az_monopattini_spostamento}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${az_monopattini_affidamento}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3"/>
        <w:numPr>
          <w:ilvl w:val="2"/>
          <w:numId w:val="2"/>
        </w:numPr>
        <w:rPr/>
      </w:pPr>
      <w:r>
        <w:rPr/>
        <w:t>Servizi di Condivisione (Sharing Mobility)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Esistono forme di abbonamenti della scuola con i servizi di condivisione?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${sharing}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Numero abbonamenti della scuola al bike sharing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${bike_sharing_abb}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abbonamenti della scuola al moto sharing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${moto_sharing_abb}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abbonamenti della scuola al car sharing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${car_sharing_abb}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abbonamenti della scuola al monopattini sharing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${monopattini_sharing_abb}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Iniziative scolastiche di Mobility Management</w:t>
      </w:r>
    </w:p>
    <w:p>
      <w:pPr>
        <w:pStyle w:val="Titolo3"/>
        <w:numPr>
          <w:ilvl w:val="2"/>
          <w:numId w:val="2"/>
        </w:numPr>
        <w:rPr/>
      </w:pPr>
      <w:r>
        <w:rPr/>
        <w:t>Budget &amp; incentivi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dispone di un budget annuale per la gestione della mobilità?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${budget_moma}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Budget disponibile (€/anno)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${budget_moma_quantita}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Vengono erogati incentivi per l'acquisto dell'abbonamento al trasporto pubblico?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${contributo_tpl}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% dell'abbonamento finanziato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${contributo_tpl_perc}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erogati incentivi per l'acquisto di veicoli green (auto/moto/monopattino elettrico, ecc.)?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${contributo_auto_green}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Vengono erogati incentivi per l'acquisto dell'abbonamento alla mobilità condivisa (car sharing, car pooling, bike sharing, scooter sharing, monopattini, ecc.)?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${contributo_sharing}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state stipulate convezioni con gestori della mobilità condivisa?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${convenzioni_sharing}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convezioni con gestori della mobilità condivisa</w:t>
      </w:r>
    </w:p>
    <w:tbl>
      <w:tblPr>
        <w:tblW w:w="731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01"/>
        <w:gridCol w:w="2919"/>
        <w:gridCol w:w="2693"/>
      </w:tblGrid>
      <w:tr>
        <w:trPr/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 del servizio (es. Tobike)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 quante persone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${convenzione.id}</w:t>
            </w:r>
          </w:p>
        </w:tc>
        <w:tc>
          <w:tcPr>
            <w:tcW w:w="2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${convenzione.nome}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${convenzione.nr_persone}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Altre fonti di spesa per comunicazione/partecipazione a iniziative inerenti alla mobilità sostenibile dei dipendenti.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${altri_incentivi}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r>
        <w:rPr/>
        <w:t>Comunicazione</w:t>
      </w:r>
    </w:p>
    <w:tbl>
      <w:tblPr>
        <w:tblW w:w="5000" w:type="pct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675"/>
        <w:gridCol w:w="3962"/>
      </w:tblGrid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attive forme di comunicazione volte a incentivare comportamenti di mobilità sostenibile?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${comunicazione_moma}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Strumenti utilizzati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${comunicazione_strumenti} ${comunicazione_strumenti_altro}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Frequenza delle comunicazioni?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${comunicazione_frequenza}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Sono disponibili bacheche interne per affissioni?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${bacheche}</w:t>
            </w:r>
          </w:p>
        </w:tc>
      </w:tr>
      <w:tr>
        <w:trPr>
          <w:trHeight w:val="300" w:hRule="atLeast"/>
        </w:trPr>
        <w:tc>
          <w:tcPr>
            <w:tcW w:w="5675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Segnala altre tipologie di comunicazione</w:t>
            </w:r>
          </w:p>
        </w:tc>
        <w:tc>
          <w:tcPr>
            <w:tcW w:w="3962" w:type="dxa"/>
            <w:tcBorders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${comunicazione_altro}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2"/>
        <w:numPr>
          <w:ilvl w:val="1"/>
          <w:numId w:val="4"/>
        </w:numPr>
        <w:rPr/>
      </w:pPr>
      <w:r>
        <w:rPr/>
        <w:t>Analisi spostamenti</w:t>
      </w:r>
    </w:p>
    <w:p>
      <w:pPr>
        <w:pStyle w:val="Corpodeltesto"/>
        <w:rPr/>
      </w:pPr>
      <w:r>
        <w:rPr/>
        <w:t>In questa sezione vengono analizzate le abitudini di spostamento dei dipendenti e la loro propensione al cambiamento.</w:t>
      </w:r>
    </w:p>
    <w:p>
      <w:pPr>
        <w:pStyle w:val="Titolo2"/>
        <w:numPr>
          <w:ilvl w:val="1"/>
          <w:numId w:val="4"/>
        </w:numPr>
        <w:rPr/>
      </w:pPr>
      <w:r>
        <w:rPr/>
        <w:t>Risultati del Questionario</w:t>
      </w:r>
    </w:p>
    <w:p>
      <w:pPr>
        <w:pStyle w:val="Corpodeltesto"/>
        <w:rPr/>
      </w:pPr>
      <w:r>
        <w:rPr/>
        <w:t>In questa sezione vengono riportate le risposte più significative al questionario PSCL</w:t>
      </w:r>
    </w:p>
    <w:p>
      <w:pPr>
        <w:pStyle w:val="Corpodeltesto"/>
        <w:rPr/>
      </w:pPr>
      <w:r>
        <w:rPr/>
        <w:t>{questionario}</w:t>
      </w:r>
      <w:r>
        <w:br w:type="page"/>
      </w:r>
    </w:p>
    <w:p>
      <w:pPr>
        <w:pStyle w:val="Titolo1"/>
        <w:numPr>
          <w:ilvl w:val="0"/>
          <w:numId w:val="4"/>
        </w:numPr>
        <w:rPr/>
      </w:pPr>
      <w:r>
        <w:rPr/>
        <w:t xml:space="preserve">Azioni del Mobility Manager </w:t>
        <w:br/>
      </w:r>
      <w:r>
        <w:rPr>
          <w:sz w:val="28"/>
        </w:rPr>
        <w:t>il Piano Spostamenti Casa Lavoro</w:t>
      </w:r>
    </w:p>
    <w:p>
      <w:pPr>
        <w:pStyle w:val="Normal"/>
        <w:jc w:val="both"/>
        <w:rPr/>
      </w:pPr>
      <w:r>
        <w:rPr/>
        <w:t xml:space="preserve">Per la definizione delle proposte di azione si utilizzeranno come riferimento </w:t>
      </w:r>
      <w:r>
        <w:rPr>
          <w:b/>
          <w:bCs/>
        </w:rPr>
        <w:t>i 10 pilastri del mobility management</w:t>
      </w:r>
      <w:r>
        <w:rPr/>
        <w:t>, così come definiti da EPOMM la piattaforma Europea del Mobility Management: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0"/>
        </w:numPr>
        <w:ind w:left="907" w:hanging="850"/>
        <w:rPr/>
      </w:pPr>
      <w:r>
        <w:rPr/>
        <w:t>Ridurre la necessità degli spostamenti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709" w:leader="none"/>
        </w:tabs>
        <w:ind w:left="709" w:hanging="652"/>
        <w:rPr/>
      </w:pPr>
      <w:r>
        <w:rPr/>
        <w:t>Ridurre necessità complementari (quegli spostamenti che sono “accessori” allo spostamento principale casa-lavoro, tipicamente: accompagnare i figli a scuola, passare al supermercato, andare in palestra dopo l'ufficio, ecc.)</w:t>
      </w:r>
    </w:p>
    <w:p>
      <w:pPr>
        <w:pStyle w:val="Normal"/>
        <w:numPr>
          <w:ilvl w:val="0"/>
          <w:numId w:val="10"/>
        </w:numPr>
        <w:ind w:left="907" w:hanging="850"/>
        <w:rPr/>
      </w:pPr>
      <w:r>
        <w:rPr/>
        <w:t>Aumentare la qualità del trasporto collettivo</w:t>
      </w:r>
    </w:p>
    <w:p>
      <w:pPr>
        <w:pStyle w:val="Normal"/>
        <w:numPr>
          <w:ilvl w:val="0"/>
          <w:numId w:val="10"/>
        </w:numPr>
        <w:ind w:left="907" w:hanging="850"/>
        <w:rPr/>
      </w:pPr>
      <w:r>
        <w:rPr/>
        <w:t>Aumentare l'appetibilità del trasporto collettivo</w:t>
      </w:r>
    </w:p>
    <w:p>
      <w:pPr>
        <w:pStyle w:val="Normal"/>
        <w:numPr>
          <w:ilvl w:val="0"/>
          <w:numId w:val="10"/>
        </w:numPr>
        <w:ind w:left="907" w:hanging="850"/>
        <w:rPr/>
      </w:pPr>
      <w:r>
        <w:rPr/>
        <w:t>Migliorare le infrastrutture per ciclisti e pedoni</w:t>
      </w:r>
    </w:p>
    <w:p>
      <w:pPr>
        <w:pStyle w:val="Normal"/>
        <w:numPr>
          <w:ilvl w:val="0"/>
          <w:numId w:val="10"/>
        </w:numPr>
        <w:ind w:left="907" w:hanging="850"/>
        <w:rPr/>
      </w:pPr>
      <w:r>
        <w:rPr/>
        <w:t>Rendere più appetibile l'uso della bicicletta</w:t>
      </w:r>
    </w:p>
    <w:p>
      <w:pPr>
        <w:pStyle w:val="Normal"/>
        <w:numPr>
          <w:ilvl w:val="0"/>
          <w:numId w:val="10"/>
        </w:numPr>
        <w:ind w:left="907" w:hanging="850"/>
        <w:rPr/>
      </w:pPr>
      <w:r>
        <w:rPr/>
        <w:t>Favorire l'uso della sharing mobility</w:t>
      </w:r>
    </w:p>
    <w:p>
      <w:pPr>
        <w:pStyle w:val="Normal"/>
        <w:numPr>
          <w:ilvl w:val="0"/>
          <w:numId w:val="10"/>
        </w:numPr>
        <w:ind w:left="907" w:hanging="850"/>
        <w:rPr/>
      </w:pPr>
      <w:r>
        <w:rPr/>
        <w:t>Ridurre l'uso dell'auto per gli spostamenti per lavoro</w:t>
      </w:r>
    </w:p>
    <w:p>
      <w:pPr>
        <w:pStyle w:val="Normal"/>
        <w:numPr>
          <w:ilvl w:val="0"/>
          <w:numId w:val="10"/>
        </w:numPr>
        <w:ind w:left="907" w:hanging="850"/>
        <w:rPr/>
      </w:pPr>
      <w:r>
        <w:rPr/>
        <w:t>Pianificare i posteggi e la tariffazione della sosta</w:t>
      </w:r>
    </w:p>
    <w:p>
      <w:pPr>
        <w:pStyle w:val="Normal"/>
        <w:numPr>
          <w:ilvl w:val="0"/>
          <w:numId w:val="10"/>
        </w:numPr>
        <w:ind w:left="907" w:hanging="850"/>
        <w:rPr/>
      </w:pPr>
      <w:r>
        <w:rPr/>
        <w:t>Aumentare l'efficienza energetica dei mezzi di trasporto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proposte raggruppate in ogni pilastro rilevante sono strutturate secondo lo schema che segue: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ANALISI</w:t>
      </w:r>
      <w:r>
        <w:rPr/>
        <w:t>: In questa fase si analizzano i dati raccolti, alla ricerca di un target di utenti propensi a cambiare i propri modi di trasporto a favore di mezzi più sostenibili.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OBIETTIVI</w:t>
      </w:r>
      <w:r>
        <w:rPr/>
        <w:t>: Si definisce un potenziale obiettivo realistico (espresso in numero di dipendenti che scelgono modi di spostarsi più sostenibili). Viene stimata anche la riduzione di CO2 corrispondente al raggiungimento dell’obiettivo.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AZIONI</w:t>
      </w:r>
      <w:r>
        <w:rPr/>
        <w:t>: Si descrivono in maniera sintetica le possibili azioni da intraprendere per soddisfare gli obiettivi fissati nella fase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MONITORAGGIO</w:t>
      </w:r>
      <w:r>
        <w:rPr/>
        <w:t>: Si descrivono gli strumenti e le modalità di monitoraggio delle azioni intraprese, in modo da poter verificare il raggiungimento degli obiettivi.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${</w:t>
      </w:r>
      <w:r>
        <w:rPr>
          <w:rFonts w:eastAsia="Noto Sans Mono CJK SC" w:cs="Liberation Mono"/>
          <w:sz w:val="20"/>
          <w:szCs w:val="20"/>
        </w:rPr>
        <w:t>misura</w:t>
      </w:r>
      <w:r>
        <w:rPr/>
        <w:t>}</w:t>
      </w:r>
      <w:r>
        <w:br w:type="page"/>
      </w:r>
    </w:p>
    <w:p>
      <w:pPr>
        <w:pStyle w:val="Titolo2"/>
        <w:numPr>
          <w:ilvl w:val="1"/>
          <w:numId w:val="3"/>
        </w:numPr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${titolo}</w:t>
      </w:r>
    </w:p>
    <w:p>
      <w:pPr>
        <w:pStyle w:val="Normal"/>
        <w:numPr>
          <w:ilvl w:val="0"/>
          <w:numId w:val="5"/>
        </w:numPr>
        <w:jc w:val="right"/>
        <w:rPr>
          <w:color w:val="666666"/>
        </w:rPr>
      </w:pPr>
      <w:r>
        <w:rPr>
          <w:color w:val="666666"/>
        </w:rPr>
        <w:t>${pilastro}</w:t>
      </w:r>
    </w:p>
    <w:p>
      <w:pPr>
        <w:pStyle w:val="Normal"/>
        <w:numPr>
          <w:ilvl w:val="0"/>
          <w:numId w:val="5"/>
        </w:numPr>
        <w:jc w:val="right"/>
        <w:rPr/>
      </w:pPr>
      <w:r>
        <w:rPr/>
      </w:r>
    </w:p>
    <w:p>
      <w:pPr>
        <w:pStyle w:val="Normal"/>
        <w:rPr/>
      </w:pPr>
      <w:r>
        <w:rPr>
          <w:rStyle w:val="Testosorgente"/>
        </w:rPr>
        <w:t>${copertina}</w:t>
      </w:r>
    </w:p>
    <w:p>
      <w:pPr>
        <w:pStyle w:val="Normal"/>
        <w:rPr>
          <w:rStyle w:val="Testosorgen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173355</wp:posOffset>
            </wp:positionV>
            <wp:extent cx="300990" cy="260350"/>
            <wp:effectExtent l="0" t="0" r="0" b="0"/>
            <wp:wrapSquare wrapText="largest"/>
            <wp:docPr id="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ltesto"/>
        <w:spacing w:before="0" w:after="0"/>
        <w:rPr>
          <w:sz w:val="24"/>
        </w:rPr>
      </w:pPr>
      <w:r>
        <w:rPr/>
        <w:t xml:space="preserve">  </w:t>
      </w:r>
      <w:r>
        <w:rPr>
          <w:b/>
          <w:bCs/>
          <w:sz w:val="24"/>
        </w:rPr>
        <w:t>ANALISI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${descrizione}</w:t>
      </w:r>
    </w:p>
    <w:p>
      <w:pPr>
        <w:pStyle w:val="Corpodeltesto"/>
        <w:rPr>
          <w:color w:val="2A6099"/>
        </w:rPr>
      </w:pPr>
      <w:r>
        <w:rPr>
          <w:color w:val="2A6099"/>
        </w:rPr>
        <w:t>Aggiungi elementi di analisi specifici per la tua realtà.</w:t>
      </w:r>
    </w:p>
    <w:p>
      <w:pPr>
        <w:pStyle w:val="Corpodeltes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323850" cy="323850"/>
            <wp:effectExtent l="0" t="0" r="0" b="0"/>
            <wp:wrapSquare wrapText="largest"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OBIETTIVI</w:t>
      </w:r>
    </w:p>
    <w:p>
      <w:pPr>
        <w:pStyle w:val="Corpodeltesto"/>
        <w:rPr/>
      </w:pPr>
      <w:r>
        <w:rPr/>
      </w:r>
    </w:p>
    <w:p>
      <w:pPr>
        <w:pStyle w:val="Corpodeltesto"/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Indica gli obiettivi misurabili che la tua realtà intende ottenere al termine di quest’anno. Gli obiettivi vanno espressi in modo SMART (Semplici, Misurabili, rAggiungibili, Rilevanti e Termporizzati).</w:t>
      </w:r>
    </w:p>
    <w:p>
      <w:pPr>
        <w:pStyle w:val="Corpodeltesto"/>
        <w:numPr>
          <w:ilvl w:val="0"/>
          <w:numId w:val="9"/>
        </w:numPr>
        <w:spacing w:before="0" w:after="0"/>
        <w:rPr>
          <w:sz w:val="20"/>
          <w:szCs w:val="20"/>
        </w:rPr>
      </w:pPr>
      <w:r>
        <w:rPr>
          <w:color w:val="2A6099"/>
          <w:sz w:val="20"/>
          <w:szCs w:val="20"/>
        </w:rPr>
        <w:t>Obiettivo 1 – es: Aumentrare del 5%  il numero di utenti abituali del trasporto pubblico entro il 31/12/2021</w:t>
      </w:r>
    </w:p>
    <w:p>
      <w:pPr>
        <w:pStyle w:val="Corpodeltesto"/>
        <w:spacing w:before="0" w:after="0"/>
        <w:ind w:left="72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242570" cy="321945"/>
            <wp:effectExtent l="0" t="0" r="0" b="0"/>
            <wp:wrapSquare wrapText="largest"/>
            <wp:docPr id="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</w:t>
      </w:r>
      <w:r>
        <w:rPr>
          <w:b/>
          <w:bCs/>
        </w:rPr>
        <w:t>AZIONI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Indica le azioni specifiche si applicheranno al caso specifico della tua realtà e che permetteranno di raggiungere l’obiettivo.</w:t>
      </w:r>
    </w:p>
    <w:p>
      <w:pPr>
        <w:pStyle w:val="Corpodeltesto"/>
        <w:numPr>
          <w:ilvl w:val="0"/>
          <w:numId w:val="7"/>
        </w:numPr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Azione 1 – es: Campagna di Comunicazione mirata a tutti gli automobilisti che provengono da Nord, dove c’è maggiore congestione</w:t>
      </w:r>
    </w:p>
    <w:p>
      <w:pPr>
        <w:pStyle w:val="Corpodeltesto"/>
        <w:numPr>
          <w:ilvl w:val="0"/>
          <w:numId w:val="7"/>
        </w:numPr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Azione 2 – es: Contributo aziendale del 20% sull’acquisto di un abbonamento annuale</w:t>
      </w:r>
    </w:p>
    <w:p>
      <w:pPr>
        <w:pStyle w:val="Corpodeltesto"/>
        <w:numPr>
          <w:ilvl w:val="0"/>
          <w:numId w:val="7"/>
        </w:numPr>
        <w:spacing w:before="0" w:after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Azione 3 - ...</w:t>
      </w:r>
    </w:p>
    <w:p>
      <w:pPr>
        <w:pStyle w:val="Corpodeltesto"/>
        <w:spacing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323850" cy="323850"/>
            <wp:effectExtent l="0" t="0" r="0" b="0"/>
            <wp:wrapSquare wrapText="largest"/>
            <wp:docPr id="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MONITORAGGIO</w:t>
      </w:r>
    </w:p>
    <w:p>
      <w:pPr>
        <w:pStyle w:val="Corpodeltesto"/>
        <w:rPr/>
      </w:pPr>
      <w:r>
        <w:rPr/>
      </w:r>
    </w:p>
    <w:p>
      <w:pPr>
        <w:pStyle w:val="Corpodeltesto"/>
        <w:spacing w:lineRule="auto" w:line="240" w:before="0" w:after="0"/>
        <w:rPr>
          <w:sz w:val="20"/>
          <w:szCs w:val="20"/>
        </w:rPr>
      </w:pPr>
      <w:r>
        <w:rPr>
          <w:color w:val="2A6099"/>
          <w:sz w:val="20"/>
          <w:szCs w:val="20"/>
        </w:rPr>
        <w:t>Per ogni obiettivo (e quindi per ogni indicatore), spiega qui come sarà fatto il monitoraggio di questa misura</w:t>
      </w:r>
    </w:p>
    <w:p>
      <w:pPr>
        <w:pStyle w:val="Corpodeltesto"/>
        <w:numPr>
          <w:ilvl w:val="0"/>
          <w:numId w:val="8"/>
        </w:numPr>
        <w:spacing w:lineRule="auto" w:line="240" w:before="0" w:after="0"/>
        <w:rPr>
          <w:sz w:val="20"/>
          <w:szCs w:val="20"/>
        </w:rPr>
      </w:pPr>
      <w:r>
        <w:rPr>
          <w:color w:val="2A6099"/>
          <w:sz w:val="20"/>
          <w:szCs w:val="20"/>
        </w:rPr>
        <w:t>Obiettivo 1: Indicatore → Monitoraggio attraverso il conteggio a fine anno del numero di contributi aziendali erogati</w:t>
      </w:r>
    </w:p>
    <w:p>
      <w:pPr>
        <w:pStyle w:val="Corpodeltesto"/>
        <w:spacing w:lineRule="auto" w:line="240" w:before="0" w:after="0"/>
        <w:rPr>
          <w:color w:val="2A6099"/>
        </w:rPr>
      </w:pPr>
      <w:r>
        <w:rPr>
          <w:color w:val="2A6099"/>
        </w:rPr>
      </w:r>
    </w:p>
    <w:p>
      <w:pPr>
        <w:pStyle w:val="Testopreformattato"/>
        <w:numPr>
          <w:ilvl w:val="0"/>
          <w:numId w:val="5"/>
        </w:numPr>
        <w:rPr/>
      </w:pPr>
      <w:r>
        <w:rPr/>
        <w:t>${/misura}</w:t>
      </w:r>
    </w:p>
    <w:p>
      <w:pPr>
        <w:pStyle w:val="Testopreformattato"/>
        <w:rPr/>
      </w:pPr>
      <w:r>
        <w:rPr/>
      </w:r>
      <w:r>
        <w:br w:type="page"/>
      </w:r>
    </w:p>
    <w:p>
      <w:pPr>
        <w:pStyle w:val="Titolo1"/>
        <w:numPr>
          <w:ilvl w:val="0"/>
          <w:numId w:val="4"/>
        </w:numPr>
        <w:rPr/>
      </w:pPr>
      <w:r>
        <w:rPr/>
        <w:t>Ipotesi ricadute sull’ambiente</w:t>
      </w:r>
    </w:p>
    <w:p>
      <w:pPr>
        <w:pStyle w:val="Corpodeltesto"/>
        <w:rPr/>
      </w:pPr>
      <w:r>
        <w:rPr/>
      </w:r>
      <w:r>
        <w:br w:type="page"/>
      </w:r>
    </w:p>
    <w:p>
      <w:pPr>
        <w:pStyle w:val="Titolo1"/>
        <w:numPr>
          <w:ilvl w:val="0"/>
          <w:numId w:val="4"/>
        </w:numPr>
        <w:rPr/>
      </w:pPr>
      <w:r>
        <w:rPr/>
        <w:t>Informazioni e comunicazione verso dipendenti</w:t>
      </w:r>
    </w:p>
    <w:p>
      <w:pPr>
        <w:pStyle w:val="Corpodeltesto"/>
        <w:rPr/>
      </w:pPr>
      <w:r>
        <w:rPr/>
      </w:r>
      <w:r>
        <w:br w:type="page"/>
      </w:r>
    </w:p>
    <w:p>
      <w:pPr>
        <w:pStyle w:val="Titolo1"/>
        <w:numPr>
          <w:ilvl w:val="0"/>
          <w:numId w:val="4"/>
        </w:numPr>
        <w:rPr/>
      </w:pPr>
      <w:r>
        <w:rPr/>
        <w:t>Attenzione alle politiche di genere</w:t>
      </w:r>
    </w:p>
    <w:p>
      <w:pPr>
        <w:pStyle w:val="Corpodeltesto"/>
        <w:rPr/>
      </w:pPr>
      <w:r>
        <w:rPr/>
      </w:r>
      <w:r>
        <w:br w:type="page"/>
      </w:r>
    </w:p>
    <w:p>
      <w:pPr>
        <w:pStyle w:val="Titolo1"/>
        <w:numPr>
          <w:ilvl w:val="0"/>
          <w:numId w:val="5"/>
        </w:numPr>
        <w:rPr/>
      </w:pPr>
      <w:r>
        <w:rPr/>
        <w:t>Cartografia</w:t>
      </w:r>
    </w:p>
    <w:p>
      <w:pPr>
        <w:pStyle w:val="Corpodeltesto"/>
        <w:spacing w:lineRule="auto" w:line="288" w:before="0" w:after="140"/>
        <w:rPr/>
      </w:pPr>
      <w:r>
        <w:rPr/>
      </w:r>
    </w:p>
    <w:sectPr>
      <w:footerReference w:type="default" r:id="rId6"/>
      <w:type w:val="nextPage"/>
      <w:pgSz w:w="11906" w:h="16838"/>
      <w:pgMar w:left="1134" w:right="1134" w:header="0" w:top="1134" w:footer="1134" w:bottom="170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>
        <w:sz w:val="20"/>
        <w:szCs w:val="20"/>
      </w:rPr>
    </w:pPr>
    <w:r>
      <w:rPr>
        <w:sz w:val="20"/>
        <w:szCs w:val="20"/>
      </w:rPr>
      <w:t>Piano Spostamenti Casa Lavoro</w:t>
      <w:tab/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4</w:t>
    </w:r>
    <w:r>
      <w:rPr>
        <w:sz w:val="20"/>
        <w:szCs w:val="2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rlito" w:hAnsi="Carlito" w:eastAsia="Source Han Sans CN Regular" w:cs="Lohit Devanagari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Corpodeltesto"/>
    <w:uiPriority w:val="9"/>
    <w:qFormat/>
    <w:pPr>
      <w:numPr>
        <w:ilvl w:val="0"/>
        <w:numId w:val="1"/>
      </w:numPr>
      <w:pBdr>
        <w:bottom w:val="single" w:sz="2" w:space="1" w:color="000000"/>
      </w:pBdr>
      <w:outlineLvl w:val="0"/>
    </w:pPr>
    <w:rPr>
      <w:sz w:val="36"/>
      <w:szCs w:val="36"/>
    </w:rPr>
  </w:style>
  <w:style w:type="paragraph" w:styleId="Titolo2">
    <w:name w:val="Heading 2"/>
    <w:basedOn w:val="Titolo"/>
    <w:next w:val="Corpodeltesto"/>
    <w:uiPriority w:val="9"/>
    <w:unhideWhenUsed/>
    <w:qFormat/>
    <w:pPr>
      <w:pageBreakBefore/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styleId="Titolo3">
    <w:name w:val="Heading 3"/>
    <w:basedOn w:val="Titolo"/>
    <w:next w:val="Corpodeltesto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/>
  </w:style>
  <w:style w:type="paragraph" w:styleId="Titolo4">
    <w:name w:val="Heading 4"/>
    <w:basedOn w:val="Titolo"/>
    <w:next w:val="Corpodeltesto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i/>
      <w:iCs/>
      <w:sz w:val="27"/>
      <w:szCs w:val="27"/>
    </w:rPr>
  </w:style>
  <w:style w:type="paragraph" w:styleId="Titolo5">
    <w:name w:val="Heading 5"/>
    <w:basedOn w:val="Titolo"/>
    <w:next w:val="Corpodeltesto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sz w:val="24"/>
      <w:szCs w:val="24"/>
    </w:rPr>
  </w:style>
  <w:style w:type="paragraph" w:styleId="Titolo6">
    <w:name w:val="Heading 6"/>
    <w:basedOn w:val="Titolo"/>
    <w:next w:val="Corpodeltesto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i/>
      <w:iCs/>
      <w:sz w:val="24"/>
      <w:szCs w:val="24"/>
    </w:rPr>
  </w:style>
  <w:style w:type="paragraph" w:styleId="Titolo7">
    <w:name w:val="Heading 7"/>
    <w:basedOn w:val="Titolo"/>
    <w:next w:val="Corpodeltesto"/>
    <w:qFormat/>
    <w:pPr>
      <w:numPr>
        <w:ilvl w:val="6"/>
        <w:numId w:val="1"/>
      </w:numPr>
      <w:spacing w:before="60" w:after="60"/>
      <w:outlineLvl w:val="6"/>
    </w:pPr>
    <w:rPr>
      <w:sz w:val="22"/>
      <w:szCs w:val="22"/>
    </w:rPr>
  </w:style>
  <w:style w:type="paragraph" w:styleId="Titolo8">
    <w:name w:val="Heading 8"/>
    <w:basedOn w:val="Titolo"/>
    <w:next w:val="Corpodeltesto"/>
    <w:qFormat/>
    <w:pPr>
      <w:numPr>
        <w:ilvl w:val="7"/>
        <w:numId w:val="1"/>
      </w:numPr>
      <w:spacing w:before="60" w:after="60"/>
      <w:outlineLvl w:val="7"/>
    </w:pPr>
    <w:rPr>
      <w:i/>
      <w:iCs/>
      <w:sz w:val="22"/>
      <w:szCs w:val="22"/>
    </w:rPr>
  </w:style>
  <w:style w:type="paragraph" w:styleId="Titolo9">
    <w:name w:val="Heading 9"/>
    <w:basedOn w:val="Titolo"/>
    <w:next w:val="Corpodeltesto"/>
    <w:qFormat/>
    <w:pPr>
      <w:numPr>
        <w:ilvl w:val="8"/>
        <w:numId w:val="1"/>
      </w:numPr>
      <w:spacing w:before="60" w:after="60"/>
      <w:outlineLvl w:val="8"/>
    </w:pPr>
    <w:rPr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Testosorgente" w:customStyle="1">
    <w:name w:val="Testo sorgente"/>
    <w:qFormat/>
    <w:rPr>
      <w:rFonts w:ascii="Liberation Mono" w:hAnsi="Liberation Mono" w:eastAsia="Noto Sans Mono CJK SC" w:cs="Liberation Mono"/>
    </w:rPr>
  </w:style>
  <w:style w:type="character" w:styleId="Caratteridinumerazione" w:customStyle="1">
    <w:name w:val="Caratteri di numerazione"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a340f"/>
    <w:rPr>
      <w:rFonts w:ascii="Carlito" w:hAnsi="Carlito" w:cs="Mangal"/>
      <w:szCs w:val="18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340f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e1f6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e1f68"/>
    <w:rPr>
      <w:rFonts w:ascii="Carlito" w:hAnsi="Carlito" w:cs="Mangal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e1f68"/>
    <w:rPr>
      <w:rFonts w:ascii="Carlito" w:hAnsi="Carlito" w:cs="Mangal"/>
      <w:b/>
      <w:bCs/>
      <w:szCs w:val="18"/>
    </w:rPr>
  </w:style>
  <w:style w:type="paragraph" w:styleId="Titolo" w:customStyle="1">
    <w:name w:val="Titolo"/>
    <w:basedOn w:val="Normal"/>
    <w:next w:val="Corpodeltesto"/>
    <w:qFormat/>
    <w:pPr>
      <w:keepNext w:val="true"/>
      <w:spacing w:before="240" w:after="120"/>
    </w:pPr>
    <w:rPr>
      <w:rFonts w:ascii="Caladea" w:hAnsi="Caladea"/>
      <w:caps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>
      <w:sz w:val="22"/>
    </w:rPr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stopreformattato" w:customStyle="1">
    <w:name w:val="Testo preformattato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testazioneepidipagina" w:customStyle="1">
    <w:name w:val="Intestazione e piè di pagina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/>
    <w:rPr/>
  </w:style>
  <w:style w:type="paragraph" w:styleId="ListBullet3">
    <w:name w:val="List Bullet 3"/>
    <w:basedOn w:val="Elenco"/>
    <w:qFormat/>
    <w:pPr>
      <w:spacing w:before="0" w:after="120"/>
      <w:ind w:left="720" w:hanging="360"/>
    </w:pPr>
    <w:rPr/>
  </w:style>
  <w:style w:type="paragraph" w:styleId="Elenco4fine" w:customStyle="1">
    <w:name w:val="Elenco 4 fine"/>
    <w:basedOn w:val="Elenco"/>
    <w:next w:val="ListBullet5"/>
    <w:qFormat/>
    <w:pPr>
      <w:spacing w:before="0" w:after="240"/>
      <w:ind w:left="1440" w:hanging="360"/>
    </w:pPr>
    <w:rPr/>
  </w:style>
  <w:style w:type="paragraph" w:styleId="ListBullet5">
    <w:name w:val="List Bullet 5"/>
    <w:basedOn w:val="Elenco"/>
    <w:qFormat/>
    <w:pPr>
      <w:spacing w:before="0" w:after="120"/>
      <w:ind w:left="1440" w:hanging="360"/>
    </w:pPr>
    <w:rPr/>
  </w:style>
  <w:style w:type="paragraph" w:styleId="ListContinue3">
    <w:name w:val="List Continue 3"/>
    <w:basedOn w:val="Elenco"/>
    <w:qFormat/>
    <w:pPr>
      <w:spacing w:before="0" w:after="120"/>
      <w:ind w:left="1080" w:hanging="0"/>
    </w:pPr>
    <w:rPr/>
  </w:style>
  <w:style w:type="paragraph" w:styleId="ListBullet4">
    <w:name w:val="List Bullet 4"/>
    <w:basedOn w:val="Elenco"/>
    <w:qFormat/>
    <w:pPr>
      <w:spacing w:before="0" w:after="120"/>
      <w:ind w:left="360" w:hanging="360"/>
    </w:pPr>
    <w:rPr/>
  </w:style>
  <w:style w:type="paragraph" w:styleId="Testocitato" w:customStyle="1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Titoloprincipale">
    <w:name w:val="Title"/>
    <w:basedOn w:val="Titolo"/>
    <w:next w:val="Corpodeltesto"/>
    <w:uiPriority w:val="10"/>
    <w:qFormat/>
    <w:pPr>
      <w:pBdr>
        <w:top w:val="single" w:sz="6" w:space="1" w:color="000000"/>
        <w:bottom w:val="single" w:sz="6" w:space="1" w:color="000000"/>
      </w:pBd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next w:val="Corpodeltesto"/>
    <w:uiPriority w:val="11"/>
    <w:qFormat/>
    <w:pPr>
      <w:spacing w:before="60" w:after="120"/>
      <w:jc w:val="center"/>
    </w:pPr>
    <w:rPr>
      <w:smallCaps/>
      <w:sz w:val="36"/>
      <w:szCs w:val="36"/>
    </w:rPr>
  </w:style>
  <w:style w:type="paragraph" w:styleId="Titolo10" w:customStyle="1">
    <w:name w:val="Titolo 10"/>
    <w:basedOn w:val="Titolo"/>
    <w:next w:val="Corpodeltesto"/>
    <w:qFormat/>
    <w:pPr>
      <w:spacing w:before="60" w:after="60"/>
      <w:outlineLvl w:val="8"/>
    </w:pPr>
    <w:rPr>
      <w:sz w:val="21"/>
      <w:szCs w:val="21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Notaapidipagina">
    <w:name w:val="Footnote Text"/>
    <w:basedOn w:val="Normal"/>
    <w:link w:val="FootnoteTextChar"/>
    <w:uiPriority w:val="99"/>
    <w:semiHidden/>
    <w:unhideWhenUsed/>
    <w:rsid w:val="00fa340f"/>
    <w:pPr/>
    <w:rPr>
      <w:rFonts w:cs="Mangal"/>
      <w:sz w:val="20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e1f6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e1f6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2CF9-7A55-4209-B6B3-700D72F2E889}">
  <ds:schemaRefs>
    <ds:schemaRef ds:uri="http://schemas.openxmlformats.org/officeDocument/2006/bibliography"/>
  </ds:schemaRefs>
</ds:datastoreItem>
</file>