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Weaponizing ADHD in Custody Battles: How Family Courts Are Failing Parents with Disabilities</w:t>
      </w:r>
    </w:p>
    <w:p>
      <w:pPr>
        <w:pStyle w:val="Heading1"/>
      </w:pPr>
      <w:r>
        <w:t>Introduction</w:t>
      </w:r>
    </w:p>
    <w:p>
      <w:r>
        <w:t>In the complex world of family court, where the best interests of the child are paramount, a troubling trend is emerging: parents with disabilities, particularly those with mental health conditions like ADHD, are facing discrimination that threatens their fundamental rights. Across the country, family courts are misinterpreting disabilities, weaponizing mental health conditions, and failing to provide the accommodations guaranteed under the Americans with Disabilities Act (ADA). The consequences are devastating, not just for parents, but for the children caught in the middle.</w:t>
      </w:r>
    </w:p>
    <w:p>
      <w:pPr>
        <w:pStyle w:val="Heading1"/>
      </w:pPr>
      <w:r>
        <w:t>The New Face of Discrimination in Family Court</w:t>
      </w:r>
    </w:p>
    <w:p>
      <w:r>
        <w:t>In family courtrooms across the United States, disability discrimination is taking on a new and troubling form. For decades, society has battled to recognize and accommodate physical disabilities. Today, mental health conditions—like ADHD, bipolar disorder, and depression—are at the forefront of a new wave of bias, particularly in custody disputes.</w:t>
      </w:r>
    </w:p>
    <w:p>
      <w:r>
        <w:t>Unlike physical disabilities, which are often visible and more easily understood, ADHD and other cognitive disabilities remain deeply misunderstood. When these conditions are raised in court, particularly in custody battles, they can be weaponized to undermine a parent’s ability to maintain custody or even meaningful contact with their children. This weaponization is not just a legal failure—it’s a failure to recognize the humanity and capabilities of parents who live with these conditions.</w:t>
      </w:r>
    </w:p>
    <w:p>
      <w:r>
        <w:t>And as the nation gears up for another election cycle, it’s important to realize that this is not a partisan issue. Today, the fabric of our society is woven with blended families—whether through remarriage, co-parenting, or adoption, nearly everyone either comes from a blended family or is part of one. These are the new American families, and yet the family court system remains frozen in a time when divorce was rare, and fathers were often pushed to the sidelines. While every other aspect of our society has evolved—embracing technology, artificial intelligence, and modern relationships—our courts are still stuck in the 1950s, operating on assumptions that no longer reflect the real world.</w:t>
      </w:r>
    </w:p>
    <w:p>
      <w:pPr>
        <w:pStyle w:val="Heading1"/>
      </w:pPr>
      <w:r>
        <w:t>The Rise of ADHD Weaponization</w:t>
      </w:r>
    </w:p>
    <w:p>
      <w:r>
        <w:t>Attention-Deficit/Hyperactivity Disorder (ADHD) is one of the most commonly diagnosed mental health conditions in the United States, affecting more than 10 million adults. Yet, despite its prevalence, ADHD is frequently misrepresented in legal settings, especially in family court. The symptoms of ADHD—difficulty focusing, impulsivity, and challenges with emotional regulation—are often framed not as a medical condition requiring accommodations, but as character flaws that can be used against a parent.</w:t>
      </w:r>
    </w:p>
    <w:p>
      <w:r>
        <w:t>In a custody battle, these symptoms can easily be misconstrued. A parent who struggles with emotional regulation in a stressful situation may be seen as volatile or unfit to care for a child. A parent who needs support managing their ADHD may be framed as irresponsible or unreliable. These mischaracterizations are not only harmful—they are illegal.</w:t>
      </w:r>
    </w:p>
    <w:p>
      <w:pPr>
        <w:pStyle w:val="Heading1"/>
      </w:pPr>
      <w:r>
        <w:t>A Hidden Epidemic of Discrimination</w:t>
      </w:r>
    </w:p>
    <w:p>
      <w:r>
        <w:t>While many are familiar with the ADA’s protections in employment and public spaces, its application in family law is less well-known and often underutilized. Family courts, tasked with making decisions about what’s best for a child, frequently overlook the ADA’s mandate to provide accommodations for parents with disabilities. This gap leaves parents vulnerable to losing custody or being marginalized in their children’s lives simply because their condition is misunderstood or stigmatized.</w:t>
      </w:r>
    </w:p>
    <w:p>
      <w:pPr>
        <w:pStyle w:val="Heading1"/>
      </w:pPr>
      <w:r>
        <w:t>The Consequences for Children</w:t>
      </w:r>
    </w:p>
    <w:p>
      <w:r>
        <w:t>The impacts of this systemic bias are felt not only by the parents but also by the children. When a parent is marginalized or cut out of a child’s life due to their disability, the emotional toll on the child can be severe. In cases where a parent with ADHD is fighting for custody, the child may also have a genetic predisposition to the condition—research shows that ADHD has a heritability rate of up to 80%.</w:t>
      </w:r>
    </w:p>
    <w:p>
      <w:pPr>
        <w:pStyle w:val="Heading1"/>
      </w:pPr>
      <w:r>
        <w:t>Changing the Conversation: Toward a Fairer System</w:t>
      </w:r>
    </w:p>
    <w:p>
      <w:r>
        <w:t>This growing crisis has not gone unnoticed. Nonprofit organizations like Dynamic Roots.org are working to raise awareness of the discrimination faced by parents with disabilities in family court and to advocate for change. Founded by parents who have experienced this firsthand, Dynamic Roots.org is pushing for national reforms that will enforce the ADA in family court and ensure that parents with disabilities receive the accommodations they are entitled to under the law.</w:t>
      </w:r>
    </w:p>
    <w:p>
      <w:pPr>
        <w:pStyle w:val="Heading1"/>
      </w:pPr>
      <w:r>
        <w:t>Conclusion</w:t>
      </w:r>
    </w:p>
    <w:p>
      <w:r>
        <w:t>The time for change is now. The ADA was designed to protect individuals with disabilities from discrimination in all areas of life, including the courtroom. Yet, in the arena of family law, those protections are being ignored, and parents with ADHD and other mental health conditions are paying the price.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BE7162313F46744BD0C427173956FED" ma:contentTypeVersion="13" ma:contentTypeDescription="Create a new document." ma:contentTypeScope="" ma:versionID="1cbfd1724e05affbff7124a12998e63e">
  <xsd:schema xmlns:xsd="http://www.w3.org/2001/XMLSchema" xmlns:xs="http://www.w3.org/2001/XMLSchema" xmlns:p="http://schemas.microsoft.com/office/2006/metadata/properties" xmlns:ns2="0e905334-d327-4000-8833-27a17bbba8a9" xmlns:ns3="799cfaff-3944-4b0b-bc64-230dfade7495" targetNamespace="http://schemas.microsoft.com/office/2006/metadata/properties" ma:root="true" ma:fieldsID="5818beeca7e0ad889a99ea6769782e2b" ns2:_="" ns3:_="">
    <xsd:import namespace="0e905334-d327-4000-8833-27a17bbba8a9"/>
    <xsd:import namespace="799cfaff-3944-4b0b-bc64-230dfade74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05334-d327-4000-8833-27a17bbba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f727be6-f60c-414d-8363-e6028813954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cfaff-3944-4b0b-bc64-230dfade749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99c662-56f1-441c-8c32-851392966d3d}" ma:internalName="TaxCatchAll" ma:showField="CatchAllData" ma:web="799cfaff-3944-4b0b-bc64-230dfade7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EE1BE0F2-47A5-4CF1-97EC-7E7FADC29577}"/>
</file>

<file path=customXml/itemProps3.xml><?xml version="1.0" encoding="utf-8"?>
<ds:datastoreItem xmlns:ds="http://schemas.openxmlformats.org/officeDocument/2006/customXml" ds:itemID="{DBF21919-F0B1-4F52-8DE6-1CDE305539F4}"/>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