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5: Sampling</w:t>
      </w:r>
    </w:p>
    <w:p w:rsidR="00000000" w:rsidDel="00000000" w:rsidP="00000000" w:rsidRDefault="00000000" w:rsidRPr="00000000" w14:paraId="00000002">
      <w:pPr>
        <w:widowControl w:val="0"/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Lesson 3: Nonresponse, Survey Quality, and R</w:t>
      </w:r>
    </w:p>
    <w:p w:rsidR="00000000" w:rsidDel="00000000" w:rsidP="00000000" w:rsidRDefault="00000000" w:rsidRPr="00000000" w14:paraId="00000003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Estimated Time</w:t>
      </w:r>
      <w:r w:rsidDel="00000000" w:rsidR="00000000" w:rsidRPr="00000000">
        <w:rPr>
          <w:rtl w:val="0"/>
        </w:rPr>
        <w:t xml:space="preserve">: 5 hours</w:t>
      </w:r>
    </w:p>
    <w:p w:rsidR="00000000" w:rsidDel="00000000" w:rsidP="00000000" w:rsidRDefault="00000000" w:rsidRPr="00000000" w14:paraId="00000004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Concepts: </w:t>
      </w:r>
      <w:r w:rsidDel="00000000" w:rsidR="00000000" w:rsidRPr="00000000">
        <w:rPr>
          <w:rtl w:val="0"/>
        </w:rPr>
        <w:t xml:space="preserve">nonresponse bias; weighting; total survey quality; measurement error; coverage error;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Lesson Description</w:t>
      </w:r>
      <w:r w:rsidDel="00000000" w:rsidR="00000000" w:rsidRPr="00000000">
        <w:rPr>
          <w:rtl w:val="0"/>
        </w:rPr>
        <w:t xml:space="preserve">: This lesson considers elements of survey quality, error, and bias resulting from how a survey is conducted and designed. It also introduces students to survey analysis in R for the first time.</w:t>
      </w:r>
    </w:p>
    <w:p w:rsidR="00000000" w:rsidDel="00000000" w:rsidP="00000000" w:rsidRDefault="00000000" w:rsidRPr="00000000" w14:paraId="00000006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Instructor Preparation</w:t>
      </w:r>
      <w:r w:rsidDel="00000000" w:rsidR="00000000" w:rsidRPr="00000000">
        <w:rPr>
          <w:rtl w:val="0"/>
        </w:rPr>
        <w:t xml:space="preserve">: Read over ACS materials, set up Slido poll, read over 2011 CES documentation and solutions for 5.10 assessment</w:t>
      </w:r>
    </w:p>
    <w:tbl>
      <w:tblPr>
        <w:tblStyle w:val="Table1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60"/>
        <w:gridCol w:w="5440"/>
        <w:tblGridChange w:id="0">
          <w:tblGrid>
            <w:gridCol w:w="5360"/>
            <w:gridCol w:w="5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Materials and Resources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Learning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9"/>
              </w:numPr>
              <w:spacing w:after="0" w:afterAutospacing="0" w:before="6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Google slides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9"/>
              </w:numPr>
              <w:spacing w:before="0" w:beforeAutospacing="0" w:line="240" w:lineRule="auto"/>
              <w:ind w:left="1620" w:hanging="360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08-Nonresponse-slides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1"/>
                <w:numId w:val="9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line="240" w:lineRule="auto"/>
              <w:ind w:left="1620" w:right="-108" w:hanging="360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09-Estimation and survey quality-slides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1"/>
                <w:numId w:val="9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line="240" w:lineRule="auto"/>
              <w:ind w:left="1620" w:right="-108" w:hanging="360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10-Applications in R-slides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9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line="240" w:lineRule="auto"/>
              <w:ind w:left="900" w:right="-108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American Community Survey Documentation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9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line="240" w:lineRule="auto"/>
              <w:ind w:left="1620" w:right="-108" w:hanging="360"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American Community Survey Design and Methodology (January 2014), Chapter 11: Weighting and Estimation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9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line="240" w:lineRule="auto"/>
              <w:ind w:left="1620" w:right="-108" w:hanging="360"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 Overview of Addressing Nonresponse Bias in the American Community Survey During the COVID-19 Pandemic Using Administrative 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9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 script files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9"/>
              </w:numPr>
              <w:spacing w:before="0" w:beforeAutospacing="0" w:line="240" w:lineRule="auto"/>
              <w:ind w:left="1620" w:hanging="360"/>
            </w:pPr>
            <w:r w:rsidDel="00000000" w:rsidR="00000000" w:rsidRPr="00000000">
              <w:rPr>
                <w:i w:val="1"/>
                <w:rtl w:val="0"/>
              </w:rPr>
              <w:t xml:space="preserve">5.10-Applications in R-Example Code.R</w:t>
            </w:r>
          </w:p>
        </w:tc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Identify causes of and remedies for nonresponse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Assess survey quality through total survey error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the concepts learned in Lessons 1 and 2 in R</w:t>
            </w:r>
          </w:p>
        </w:tc>
      </w:tr>
    </w:tbl>
    <w:p w:rsidR="00000000" w:rsidDel="00000000" w:rsidP="00000000" w:rsidRDefault="00000000" w:rsidRPr="00000000" w14:paraId="00000015">
      <w:pPr>
        <w:tabs>
          <w:tab w:val="left" w:leader="none" w:pos="1365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6560"/>
        <w:gridCol w:w="3160"/>
        <w:tblGridChange w:id="0">
          <w:tblGrid>
            <w:gridCol w:w="1080"/>
            <w:gridCol w:w="6560"/>
            <w:gridCol w:w="316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Lesson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Instructor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 minutes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 minutes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 minutes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highlight w:val="yellow"/>
                <w:rtl w:val="0"/>
              </w:rPr>
              <w:t xml:space="preserve">08-Nonresponse</w:t>
            </w:r>
          </w:p>
          <w:p w:rsidR="00000000" w:rsidDel="00000000" w:rsidP="00000000" w:rsidRDefault="00000000" w:rsidRPr="00000000" w14:paraId="00000023">
            <w:pPr>
              <w:widowControl w:val="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8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Review previous day’s material</w:t>
            </w:r>
          </w:p>
          <w:p w:rsidR="00000000" w:rsidDel="00000000" w:rsidP="00000000" w:rsidRDefault="00000000" w:rsidRPr="00000000" w14:paraId="00000025">
            <w:pPr>
              <w:widowControl w:val="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Lesson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08-Nonresponse-slides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Activity / Discussion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line="24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Have students identify and summarize methods for dealing with nonresponse in the American Community Survey. Consider response rates, nonresponse bias, and weighting methods.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5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line="240" w:lineRule="auto"/>
              <w:ind w:left="1440" w:right="-108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American Community Survey Design and Methodology (January 2014), Chapter 11: Weighting and Estimation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5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left="1440" w:right="-108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An Overview of Addressing Nonresponse Bias in the American Community Survey During the COVID-19 Pandemic Using Administrative 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5exydi7cf1xj" w:id="1"/>
            <w:bookmarkEnd w:id="1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br w:type="textWrapping"/>
              <w:t xml:space="preserve"> Ask students to name and describe sampling strategies discussed in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Lesson 2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gjdgxs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iqls2b208h09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2fhswnaxp1du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wtctslaloywg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wlj0x12h46h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6lho6htixeb6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tqxcxsrjbu5b" w:id="8"/>
            <w:bookmarkEnd w:id="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Discuss usual methodology first, then COVID-19 adjustments. Optional: Give half of the class the usual methodology documentation and give the other half the COVID-19 overview. Ask for short summaries of each.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minutes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highlight w:val="yellow"/>
                <w:rtl w:val="0"/>
              </w:rPr>
              <w:t xml:space="preserve">09-Estimation and Survey Quality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Lesson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09-Estimation and survey quality-slides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minutes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 minutes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 minutes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 minutes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highlight w:val="yellow"/>
                <w:rtl w:val="0"/>
              </w:rPr>
              <w:t xml:space="preserve">10-Applications in R</w:t>
            </w:r>
          </w:p>
          <w:p w:rsidR="00000000" w:rsidDel="00000000" w:rsidP="00000000" w:rsidRDefault="00000000" w:rsidRPr="00000000" w14:paraId="00000055">
            <w:pPr>
              <w:widowControl w:val="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line="24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Slido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poll to assess students’ comfort level with R.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3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line="240" w:lineRule="auto"/>
              <w:ind w:left="1440" w:right="-108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you participate in Module 3: R? Yes/No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3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line="240" w:lineRule="auto"/>
              <w:ind w:left="1440" w:right="-108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How would you rate your comfort level with R? 1-5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line="24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Ensure all students have access to RStudio/RStudio Cloud/JupyterHub.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left="720" w:right="-108" w:hanging="360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Distribute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 5.10-Applications in R-Example Code.R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or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DSI-Sampling-Applications in 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repository.</w:t>
            </w:r>
          </w:p>
          <w:p w:rsidR="00000000" w:rsidDel="00000000" w:rsidP="00000000" w:rsidRDefault="00000000" w:rsidRPr="00000000" w14:paraId="0000005B">
            <w:pPr>
              <w:widowControl w:val="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Lesson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line="24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10-Applications in R-slides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4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line="240" w:lineRule="auto"/>
              <w:ind w:left="1440" w:right="-108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Slide 7: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Instruct students to open up the data dictionary for the api data sets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data_documentation/api.pdf).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Ask them to observe the types of variables used.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4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line="240" w:lineRule="auto"/>
              <w:ind w:left="1440" w:right="-108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Slide 9: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Instruct students to open up the documentation for the yrbs data set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data_documentation/yrbs.pdf).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Ask them to identify the PSUs, SSUs, and TSUs, and what types of sampling were used. Answers on Slide 10.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Work through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5.10-Applications in R-Example Code.R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with students following along to familiarize them with the code.</w:t>
            </w:r>
          </w:p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Assessment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line="240" w:lineRule="auto"/>
              <w:ind w:left="720" w:right="-108" w:hanging="360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5.10-Sampling-Applications in R.Rmd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7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left="1440" w:right="-108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Using the survey package on the 2011 Canadian Election Study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t5ib9ohnzs1b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jgbaojhgtxzp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gfxwvyjici8v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iug3qx9g0lbb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op1iilfi7k7w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pttlxig0qh9u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ap6fjikwx4c7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qyvtbauymqis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c4i91iotkgv" w:id="17"/>
            <w:bookmarkEnd w:id="1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pyh7xidvmbnm" w:id="18"/>
            <w:bookmarkEnd w:id="1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v9mqc9uxzmv" w:id="19"/>
            <w:bookmarkEnd w:id="1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eialob6quzr" w:id="20"/>
            <w:bookmarkEnd w:id="2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Prompt students to pull up R documentation for functions and follow along with slides, identifying any additional arguments of interest.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ws8bel3zsfuf" w:id="21"/>
            <w:bookmarkEnd w:id="2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b8ykfd308uo4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utpxzuaoqj8m" w:id="23"/>
            <w:bookmarkEnd w:id="2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6q3r5ohz1gj8" w:id="24"/>
            <w:bookmarkEnd w:id="2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vo2uwchvgnu6" w:id="25"/>
            <w:bookmarkEnd w:id="2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zcc8s3muupgd" w:id="26"/>
            <w:bookmarkEnd w:id="2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a0c1wbxb0alz" w:id="27"/>
            <w:bookmarkEnd w:id="2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85o9zn4460i8" w:id="28"/>
            <w:bookmarkEnd w:id="2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zc52rbejobhd" w:id="29"/>
            <w:bookmarkEnd w:id="2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9d4qe6lm973" w:id="30"/>
            <w:bookmarkEnd w:id="3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assessment may require more than 60 minutes depending on students’ general familiarity with R.</w:t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spacing w:after="120"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presentation/d/1S6yIt8OeVLcJ-1RwpwknBp4HZi4x4Vo4nRl4v0NBtjA/edit#slide=id.g109a439f543_0_0" TargetMode="External"/><Relationship Id="rId10" Type="http://schemas.openxmlformats.org/officeDocument/2006/relationships/hyperlink" Target="https://www.census.gov/newsroom/blogs/random-samplings/2021/11/nonresponse-acs-covid-administrative-data.html" TargetMode="External"/><Relationship Id="rId13" Type="http://schemas.openxmlformats.org/officeDocument/2006/relationships/hyperlink" Target="https://www.census.gov/newsroom/blogs/random-samplings/2021/11/nonresponse-acs-covid-administrative-data.html" TargetMode="External"/><Relationship Id="rId12" Type="http://schemas.openxmlformats.org/officeDocument/2006/relationships/hyperlink" Target="https://www2.census.gov/programs-surveys/acs/methodology/design_and_methodology/acs_design_methodology_ch11_2014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2.census.gov/programs-surveys/acs/methodology/design_and_methodology/acs_design_methodology_ch11_2014.pdf" TargetMode="External"/><Relationship Id="rId15" Type="http://schemas.openxmlformats.org/officeDocument/2006/relationships/hyperlink" Target="https://docs.google.com/presentation/d/1QrZ5c1IWYQe1lsWj3Bg1rwLcGWud1Cv0zGYrcP1dndU/edit#slide=id.g10a3f8530a8_0_113" TargetMode="External"/><Relationship Id="rId14" Type="http://schemas.openxmlformats.org/officeDocument/2006/relationships/hyperlink" Target="https://docs.google.com/document/d/1yXcRbmkJdZe73GDimkjm_kkp3ue3hC6EefznokZlZNA/edit" TargetMode="External"/><Relationship Id="rId17" Type="http://schemas.openxmlformats.org/officeDocument/2006/relationships/hyperlink" Target="https://docs.google.com/presentation/d/1txwIo641wpwP3CyIQi-MxtaXpfNsuqOIzcFQEsr8VDk/edit#slide=id.g10b11d5601e_0_66" TargetMode="External"/><Relationship Id="rId16" Type="http://schemas.openxmlformats.org/officeDocument/2006/relationships/hyperlink" Target="https://www.sli.do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S6yIt8OeVLcJ-1RwpwknBp4HZi4x4Vo4nRl4v0NBtjA/edit#slide=id.g109a439f543_0_0" TargetMode="External"/><Relationship Id="rId7" Type="http://schemas.openxmlformats.org/officeDocument/2006/relationships/hyperlink" Target="https://docs.google.com/presentation/d/1QrZ5c1IWYQe1lsWj3Bg1rwLcGWud1Cv0zGYrcP1dndU/edit#slide=id.g10a3f8530a8_0_113" TargetMode="External"/><Relationship Id="rId8" Type="http://schemas.openxmlformats.org/officeDocument/2006/relationships/hyperlink" Target="https://docs.google.com/presentation/d/1txwIo641wpwP3CyIQi-MxtaXpfNsuqOIzcFQEsr8VDk/edit#slide=id.g10b11d5601e_0_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