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bookmarkStart w:id="0" w:name="_Toc152001273"/>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bookmarkEnd w:id="0"/>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bookmarkStart w:id="1" w:name="_Toc152001274"/>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bookmarkEnd w:id="1"/>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p w14:paraId="74454EBB" w14:textId="14886134" w:rsidR="00515AEA" w:rsidRDefault="00CA447E">
      <w:pPr>
        <w:rPr>
          <w:rFonts w:ascii="Times New Roman" w:hAnsi="Times New Roman" w:cs="Times New Roman"/>
          <w:b/>
          <w:bCs/>
          <w:sz w:val="32"/>
          <w:szCs w:val="32"/>
        </w:rPr>
      </w:pPr>
      <w:r>
        <w:rPr>
          <w:rFonts w:ascii="Times New Roman" w:hAnsi="Times New Roman" w:cs="Times New Roman"/>
          <w:b/>
          <w:bCs/>
          <w:sz w:val="32"/>
          <w:szCs w:val="32"/>
        </w:rPr>
        <w:lastRenderedPageBreak/>
        <w:t>Task 1</w:t>
      </w:r>
    </w:p>
    <w:p w14:paraId="291480C8" w14:textId="77777777" w:rsidR="00CA447E" w:rsidRDefault="00CA447E">
      <w:pPr>
        <w:rPr>
          <w:rFonts w:ascii="Times New Roman" w:hAnsi="Times New Roman" w:cs="Times New Roman"/>
          <w:b/>
          <w:bCs/>
          <w:sz w:val="32"/>
          <w:szCs w:val="32"/>
        </w:rPr>
      </w:pPr>
    </w:p>
    <w:p w14:paraId="343134D3" w14:textId="6B8B0289" w:rsidR="00CA447E" w:rsidRPr="00630B1F" w:rsidRDefault="00630B1F">
      <w:pPr>
        <w:rPr>
          <w:rFonts w:ascii="Times New Roman" w:hAnsi="Times New Roman" w:cs="Times New Roman"/>
        </w:rPr>
      </w:pPr>
      <w:r w:rsidRPr="00630B1F">
        <w:rPr>
          <w:rFonts w:ascii="Times New Roman" w:hAnsi="Times New Roman" w:cs="Times New Roman"/>
        </w:rPr>
        <w:t>Andre created the repository.</w:t>
      </w:r>
    </w:p>
    <w:p w14:paraId="7D8D5045" w14:textId="73768931" w:rsidR="00630B1F" w:rsidRDefault="00630B1F">
      <w:pPr>
        <w:rPr>
          <w:rFonts w:ascii="Times New Roman" w:hAnsi="Times New Roman" w:cs="Times New Roman"/>
        </w:rPr>
      </w:pPr>
      <w:r w:rsidRPr="00630B1F">
        <w:rPr>
          <w:rFonts w:ascii="Times New Roman" w:hAnsi="Times New Roman" w:cs="Times New Roman"/>
        </w:rPr>
        <w:t>Harinder and Sayeda forked it.</w:t>
      </w:r>
    </w:p>
    <w:p w14:paraId="23BF422C" w14:textId="77777777" w:rsidR="00E946B3" w:rsidRDefault="00E946B3">
      <w:pPr>
        <w:rPr>
          <w:rFonts w:ascii="Times New Roman" w:hAnsi="Times New Roman" w:cs="Times New Roman"/>
        </w:rPr>
      </w:pPr>
    </w:p>
    <w:p w14:paraId="54B11FCE" w14:textId="33DE7D0F" w:rsidR="00E946B3" w:rsidRDefault="00E946B3">
      <w:pPr>
        <w:rPr>
          <w:rFonts w:ascii="Times New Roman" w:hAnsi="Times New Roman" w:cs="Times New Roman"/>
        </w:rPr>
      </w:pPr>
      <w:r>
        <w:rPr>
          <w:rFonts w:ascii="Times New Roman" w:hAnsi="Times New Roman" w:cs="Times New Roman"/>
        </w:rPr>
        <w:t>Commits:</w:t>
      </w:r>
    </w:p>
    <w:p w14:paraId="67DF351E" w14:textId="77777777" w:rsidR="00E946B3" w:rsidRDefault="00E946B3">
      <w:pPr>
        <w:rPr>
          <w:rFonts w:ascii="Times New Roman" w:hAnsi="Times New Roman" w:cs="Times New Roman"/>
        </w:rPr>
      </w:pPr>
    </w:p>
    <w:p w14:paraId="3BE6CF42" w14:textId="77777777"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68C5D2B2" wp14:editId="6D2504A4">
            <wp:extent cx="2386800" cy="3600000"/>
            <wp:effectExtent l="0" t="0" r="1270" b="0"/>
            <wp:docPr id="8572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29759" name="Picture 85722975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6800" cy="3600000"/>
                    </a:xfrm>
                    <a:prstGeom prst="rect">
                      <a:avLst/>
                    </a:prstGeom>
                  </pic:spPr>
                </pic:pic>
              </a:graphicData>
            </a:graphic>
          </wp:inline>
        </w:drawing>
      </w:r>
    </w:p>
    <w:p w14:paraId="6C9BF7A2" w14:textId="77777777" w:rsidR="00E946B3" w:rsidRDefault="00E946B3">
      <w:pPr>
        <w:rPr>
          <w:rFonts w:ascii="Times New Roman" w:hAnsi="Times New Roman" w:cs="Times New Roman"/>
        </w:rPr>
      </w:pPr>
    </w:p>
    <w:p w14:paraId="30748B86" w14:textId="785D2096" w:rsidR="00E946B3" w:rsidRDefault="00E946B3">
      <w:pPr>
        <w:rPr>
          <w:rFonts w:ascii="Times New Roman" w:hAnsi="Times New Roman" w:cs="Times New Roman"/>
        </w:rPr>
      </w:pPr>
      <w:r>
        <w:rPr>
          <w:rFonts w:ascii="Times New Roman" w:hAnsi="Times New Roman" w:cs="Times New Roman"/>
        </w:rPr>
        <w:t>Overall commits</w:t>
      </w:r>
    </w:p>
    <w:p w14:paraId="5A780C58" w14:textId="77777777" w:rsidR="00E946B3" w:rsidRDefault="00E946B3">
      <w:pPr>
        <w:rPr>
          <w:rFonts w:ascii="Times New Roman" w:hAnsi="Times New Roman" w:cs="Times New Roman"/>
        </w:rPr>
      </w:pPr>
    </w:p>
    <w:p w14:paraId="0906E033" w14:textId="20A9E2F5" w:rsidR="00E946B3" w:rsidRDefault="00E946B3">
      <w:pPr>
        <w:rPr>
          <w:rFonts w:ascii="Times New Roman" w:hAnsi="Times New Roman" w:cs="Times New Roman"/>
        </w:rPr>
      </w:pPr>
      <w:r>
        <w:rPr>
          <w:rFonts w:ascii="Times New Roman" w:hAnsi="Times New Roman" w:cs="Times New Roman"/>
          <w:noProof/>
        </w:rPr>
        <w:drawing>
          <wp:inline distT="0" distB="0" distL="0" distR="0" wp14:anchorId="11F4C98D" wp14:editId="0CED43CA">
            <wp:extent cx="5842800" cy="2160000"/>
            <wp:effectExtent l="0" t="0" r="0" b="0"/>
            <wp:docPr id="1813400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00942" name="Picture 1813400942"/>
                    <pic:cNvPicPr/>
                  </pic:nvPicPr>
                  <pic:blipFill rotWithShape="1">
                    <a:blip r:embed="rId7" cstate="print">
                      <a:extLst>
                        <a:ext uri="{28A0092B-C50C-407E-A947-70E740481C1C}">
                          <a14:useLocalDpi xmlns:a14="http://schemas.microsoft.com/office/drawing/2010/main" val="0"/>
                        </a:ext>
                      </a:extLst>
                    </a:blip>
                    <a:srcRect l="32453" t="17409" r="15178" b="52816"/>
                    <a:stretch/>
                  </pic:blipFill>
                  <pic:spPr bwMode="auto">
                    <a:xfrm>
                      <a:off x="0" y="0"/>
                      <a:ext cx="5842800" cy="2160000"/>
                    </a:xfrm>
                    <a:prstGeom prst="rect">
                      <a:avLst/>
                    </a:prstGeom>
                    <a:ln>
                      <a:noFill/>
                    </a:ln>
                    <a:extLst>
                      <a:ext uri="{53640926-AAD7-44D8-BBD7-CCE9431645EC}">
                        <a14:shadowObscured xmlns:a14="http://schemas.microsoft.com/office/drawing/2010/main"/>
                      </a:ext>
                    </a:extLst>
                  </pic:spPr>
                </pic:pic>
              </a:graphicData>
            </a:graphic>
          </wp:inline>
        </w:drawing>
      </w:r>
    </w:p>
    <w:p w14:paraId="1DBBC760" w14:textId="77777777" w:rsidR="00E946B3" w:rsidRDefault="00E946B3">
      <w:pPr>
        <w:rPr>
          <w:rFonts w:ascii="Times New Roman" w:hAnsi="Times New Roman" w:cs="Times New Roman"/>
        </w:rPr>
      </w:pPr>
    </w:p>
    <w:p w14:paraId="4F9D4183" w14:textId="77777777" w:rsidR="00506984" w:rsidRDefault="00506984">
      <w:pPr>
        <w:rPr>
          <w:rFonts w:ascii="Times New Roman" w:hAnsi="Times New Roman" w:cs="Times New Roman"/>
        </w:rPr>
      </w:pPr>
    </w:p>
    <w:p w14:paraId="65C038AE" w14:textId="77777777" w:rsidR="00506984" w:rsidRDefault="00506984">
      <w:pPr>
        <w:rPr>
          <w:rFonts w:ascii="Times New Roman" w:hAnsi="Times New Roman" w:cs="Times New Roman"/>
        </w:rPr>
      </w:pPr>
    </w:p>
    <w:p w14:paraId="59C0BA8D" w14:textId="77777777" w:rsidR="00506984" w:rsidRDefault="00506984">
      <w:pPr>
        <w:rPr>
          <w:rFonts w:ascii="Times New Roman" w:hAnsi="Times New Roman" w:cs="Times New Roman"/>
        </w:rPr>
      </w:pPr>
    </w:p>
    <w:p w14:paraId="09F1491E" w14:textId="77777777" w:rsidR="00506984" w:rsidRDefault="00506984">
      <w:pPr>
        <w:rPr>
          <w:rFonts w:ascii="Times New Roman" w:hAnsi="Times New Roman" w:cs="Times New Roman"/>
        </w:rPr>
      </w:pPr>
    </w:p>
    <w:p w14:paraId="65575878" w14:textId="77777777" w:rsidR="00506984" w:rsidRDefault="00506984">
      <w:pPr>
        <w:rPr>
          <w:rFonts w:ascii="Times New Roman" w:hAnsi="Times New Roman" w:cs="Times New Roman"/>
        </w:rPr>
      </w:pPr>
    </w:p>
    <w:p w14:paraId="40C8327C" w14:textId="77777777" w:rsidR="00506984" w:rsidRDefault="00506984">
      <w:pPr>
        <w:rPr>
          <w:rFonts w:ascii="Times New Roman" w:hAnsi="Times New Roman" w:cs="Times New Roman"/>
        </w:rPr>
      </w:pPr>
    </w:p>
    <w:p w14:paraId="70A539D4" w14:textId="77777777" w:rsidR="00F02F1A" w:rsidRPr="00BC3518" w:rsidRDefault="00F02F1A" w:rsidP="00F02F1A">
      <w:pPr>
        <w:rPr>
          <w:rFonts w:ascii="Times New Roman" w:hAnsi="Times New Roman" w:cs="Times New Roman"/>
          <w:b/>
          <w:bCs/>
        </w:rPr>
      </w:pPr>
      <w:r w:rsidRPr="00BC3518">
        <w:rPr>
          <w:rFonts w:ascii="Times New Roman" w:hAnsi="Times New Roman" w:cs="Times New Roman"/>
          <w:b/>
          <w:bCs/>
        </w:rPr>
        <w:lastRenderedPageBreak/>
        <w:t>Commits by Harinder:</w:t>
      </w:r>
    </w:p>
    <w:p w14:paraId="68A2BA25" w14:textId="77777777" w:rsidR="00F02F1A" w:rsidRDefault="00F02F1A" w:rsidP="00F02F1A">
      <w:pPr>
        <w:rPr>
          <w:rFonts w:ascii="Times New Roman" w:hAnsi="Times New Roman" w:cs="Times New Roman"/>
          <w:b/>
          <w:bCs/>
        </w:rPr>
      </w:pPr>
      <w:r>
        <w:rPr>
          <w:rFonts w:ascii="Times New Roman" w:hAnsi="Times New Roman" w:cs="Times New Roman"/>
          <w:b/>
          <w:bCs/>
          <w:noProof/>
          <w:sz w:val="32"/>
          <w:szCs w:val="32"/>
        </w:rPr>
        <w:drawing>
          <wp:inline distT="0" distB="0" distL="0" distR="0" wp14:anchorId="104F0B95" wp14:editId="71FD5301">
            <wp:extent cx="3567600" cy="2160000"/>
            <wp:effectExtent l="0" t="0" r="1270" b="0"/>
            <wp:docPr id="18375698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9824" name="Picture 1837569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7600" cy="2160000"/>
                    </a:xfrm>
                    <a:prstGeom prst="rect">
                      <a:avLst/>
                    </a:prstGeom>
                  </pic:spPr>
                </pic:pic>
              </a:graphicData>
            </a:graphic>
          </wp:inline>
        </w:drawing>
      </w:r>
    </w:p>
    <w:p w14:paraId="3F3E9B48" w14:textId="77777777" w:rsidR="00F02F1A" w:rsidRDefault="00F02F1A" w:rsidP="00F02F1A">
      <w:pPr>
        <w:rPr>
          <w:rFonts w:ascii="Times New Roman" w:hAnsi="Times New Roman" w:cs="Times New Roman"/>
          <w:b/>
          <w:bCs/>
        </w:rPr>
      </w:pPr>
    </w:p>
    <w:p w14:paraId="4F8FA588" w14:textId="77777777" w:rsidR="00F02F1A" w:rsidRDefault="00F02F1A" w:rsidP="00F02F1A">
      <w:pPr>
        <w:rPr>
          <w:rFonts w:ascii="Times New Roman" w:hAnsi="Times New Roman" w:cs="Times New Roman"/>
          <w:b/>
          <w:bCs/>
          <w:noProof/>
          <w:sz w:val="32"/>
          <w:szCs w:val="32"/>
        </w:rPr>
      </w:pPr>
      <w:r>
        <w:rPr>
          <w:rFonts w:ascii="Times New Roman" w:hAnsi="Times New Roman" w:cs="Times New Roman"/>
          <w:b/>
          <w:bCs/>
          <w:noProof/>
          <w:sz w:val="32"/>
          <w:szCs w:val="32"/>
        </w:rPr>
        <w:t>Commits By Andre:</w:t>
      </w:r>
    </w:p>
    <w:p w14:paraId="54CE444C" w14:textId="77777777" w:rsidR="00F02F1A" w:rsidRDefault="00F02F1A" w:rsidP="00F02F1A">
      <w:pPr>
        <w:rPr>
          <w:rFonts w:ascii="Times New Roman" w:hAnsi="Times New Roman" w:cs="Times New Roman"/>
        </w:rPr>
      </w:pPr>
      <w:r>
        <w:rPr>
          <w:rFonts w:ascii="Times New Roman" w:hAnsi="Times New Roman" w:cs="Times New Roman"/>
          <w:noProof/>
        </w:rPr>
        <w:drawing>
          <wp:inline distT="0" distB="0" distL="0" distR="0" wp14:anchorId="26AB943E" wp14:editId="1D877E19">
            <wp:extent cx="3290400" cy="2160000"/>
            <wp:effectExtent l="0" t="0" r="0" b="0"/>
            <wp:docPr id="9692376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37640" name="Picture 9692376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0400" cy="2160000"/>
                    </a:xfrm>
                    <a:prstGeom prst="rect">
                      <a:avLst/>
                    </a:prstGeom>
                  </pic:spPr>
                </pic:pic>
              </a:graphicData>
            </a:graphic>
          </wp:inline>
        </w:drawing>
      </w:r>
    </w:p>
    <w:p w14:paraId="081EF50C" w14:textId="77777777" w:rsidR="00F02F1A" w:rsidRPr="00BC3518" w:rsidRDefault="00F02F1A" w:rsidP="00F02F1A">
      <w:pPr>
        <w:rPr>
          <w:rFonts w:ascii="Times New Roman" w:hAnsi="Times New Roman" w:cs="Times New Roman"/>
          <w:b/>
          <w:bCs/>
        </w:rPr>
      </w:pPr>
    </w:p>
    <w:p w14:paraId="09DB27C1" w14:textId="45CC073D" w:rsidR="00506984" w:rsidRPr="00506984" w:rsidRDefault="00506984" w:rsidP="00F02F1A">
      <w:pPr>
        <w:rPr>
          <w:rFonts w:ascii="Times New Roman" w:hAnsi="Times New Roman" w:cs="Times New Roman"/>
          <w:b/>
          <w:bCs/>
          <w:sz w:val="32"/>
          <w:szCs w:val="32"/>
        </w:rPr>
      </w:pPr>
      <w:r w:rsidRPr="00506984">
        <w:rPr>
          <w:rFonts w:ascii="Times New Roman" w:hAnsi="Times New Roman" w:cs="Times New Roman"/>
          <w:b/>
          <w:bCs/>
        </w:rPr>
        <w:t>Commits by Sayeda:</w:t>
      </w:r>
    </w:p>
    <w:p w14:paraId="5EC9D7A2" w14:textId="6D023C96" w:rsidR="00CA447E" w:rsidRDefault="00506984">
      <w:pPr>
        <w:rPr>
          <w:rFonts w:ascii="Times New Roman" w:hAnsi="Times New Roman" w:cs="Times New Roman"/>
          <w:b/>
          <w:bCs/>
          <w:noProof/>
          <w:sz w:val="32"/>
          <w:szCs w:val="32"/>
        </w:rPr>
      </w:pPr>
      <w:r>
        <w:rPr>
          <w:rFonts w:ascii="Times New Roman" w:hAnsi="Times New Roman" w:cs="Times New Roman"/>
          <w:b/>
          <w:bCs/>
          <w:noProof/>
          <w:sz w:val="32"/>
          <w:szCs w:val="32"/>
        </w:rPr>
        <w:t xml:space="preserve"> </w:t>
      </w:r>
      <w:r>
        <w:rPr>
          <w:rFonts w:ascii="Times New Roman" w:hAnsi="Times New Roman" w:cs="Times New Roman"/>
          <w:b/>
          <w:bCs/>
          <w:noProof/>
          <w:sz w:val="32"/>
          <w:szCs w:val="32"/>
        </w:rPr>
        <w:drawing>
          <wp:inline distT="0" distB="0" distL="0" distR="0" wp14:anchorId="219015C2" wp14:editId="05C6275E">
            <wp:extent cx="3294000" cy="2160000"/>
            <wp:effectExtent l="0" t="0" r="0" b="0"/>
            <wp:docPr id="402431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31426" name="Picture 402431426"/>
                    <pic:cNvPicPr/>
                  </pic:nvPicPr>
                  <pic:blipFill rotWithShape="1">
                    <a:blip r:embed="rId10">
                      <a:extLst>
                        <a:ext uri="{28A0092B-C50C-407E-A947-70E740481C1C}">
                          <a14:useLocalDpi xmlns:a14="http://schemas.microsoft.com/office/drawing/2010/main" val="0"/>
                        </a:ext>
                      </a:extLst>
                    </a:blip>
                    <a:srcRect l="57975" t="73039" r="15297"/>
                    <a:stretch/>
                  </pic:blipFill>
                  <pic:spPr bwMode="auto">
                    <a:xfrm>
                      <a:off x="0" y="0"/>
                      <a:ext cx="3294000" cy="2160000"/>
                    </a:xfrm>
                    <a:prstGeom prst="rect">
                      <a:avLst/>
                    </a:prstGeom>
                    <a:ln>
                      <a:noFill/>
                    </a:ln>
                    <a:extLst>
                      <a:ext uri="{53640926-AAD7-44D8-BBD7-CCE9431645EC}">
                        <a14:shadowObscured xmlns:a14="http://schemas.microsoft.com/office/drawing/2010/main"/>
                      </a:ext>
                    </a:extLst>
                  </pic:spPr>
                </pic:pic>
              </a:graphicData>
            </a:graphic>
          </wp:inline>
        </w:drawing>
      </w:r>
    </w:p>
    <w:p w14:paraId="4765A3CA" w14:textId="77777777" w:rsidR="00506984" w:rsidRDefault="00506984">
      <w:pPr>
        <w:rPr>
          <w:rFonts w:ascii="Times New Roman" w:hAnsi="Times New Roman" w:cs="Times New Roman"/>
          <w:b/>
          <w:bCs/>
          <w:noProof/>
          <w:sz w:val="32"/>
          <w:szCs w:val="32"/>
        </w:rPr>
      </w:pPr>
    </w:p>
    <w:p w14:paraId="5A0FB00E" w14:textId="60BDE91F" w:rsidR="00506984" w:rsidRDefault="00506984">
      <w:pPr>
        <w:rPr>
          <w:rFonts w:ascii="Times New Roman" w:hAnsi="Times New Roman" w:cs="Times New Roman"/>
          <w:b/>
          <w:bCs/>
          <w:sz w:val="32"/>
          <w:szCs w:val="32"/>
        </w:rPr>
      </w:pPr>
      <w:r>
        <w:rPr>
          <w:rFonts w:ascii="Times New Roman" w:hAnsi="Times New Roman" w:cs="Times New Roman"/>
          <w:b/>
          <w:bCs/>
          <w:sz w:val="32"/>
          <w:szCs w:val="32"/>
        </w:rPr>
        <w:br w:type="page"/>
      </w:r>
    </w:p>
    <w:p w14:paraId="6E83E90F" w14:textId="1DE0F47A"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Task </w:t>
      </w:r>
      <w:r w:rsidR="00CA447E">
        <w:rPr>
          <w:rFonts w:ascii="Times New Roman" w:hAnsi="Times New Roman" w:cs="Times New Roman"/>
          <w:b/>
          <w:bCs/>
          <w:sz w:val="32"/>
          <w:szCs w:val="32"/>
        </w:rPr>
        <w:t>2</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35F865AD"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2" w:name="_Toc152001275"/>
      <w:r>
        <w:rPr>
          <w:lang w:val="en-US"/>
        </w:rPr>
        <w:t xml:space="preserve">Overview </w:t>
      </w:r>
      <w:r>
        <w:t>of the Agile mindset</w:t>
      </w:r>
      <w:bookmarkEnd w:id="2"/>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3" w:name="_Toc152001276"/>
      <w:r>
        <w:t>Characteristics</w:t>
      </w:r>
      <w:r w:rsidR="00515AEA">
        <w:t xml:space="preserve"> of Agile Process</w:t>
      </w:r>
      <w:bookmarkEnd w:id="3"/>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4" w:name="_Toc152001277"/>
      <w:r>
        <w:t xml:space="preserve">Agile </w:t>
      </w:r>
      <w:r w:rsidR="00374010">
        <w:t>Mindset</w:t>
      </w:r>
      <w:r>
        <w:t xml:space="preserve"> vs Waterfall Process</w:t>
      </w:r>
      <w:bookmarkEnd w:id="4"/>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5" w:name="_Toc152001278"/>
      <w:r>
        <w:t xml:space="preserve">Scrum </w:t>
      </w:r>
      <w:r w:rsidR="00374010">
        <w:t>P</w:t>
      </w:r>
      <w:r>
        <w:t xml:space="preserve">rocess and the Waterfall </w:t>
      </w:r>
      <w:r w:rsidR="00374010">
        <w:t>M</w:t>
      </w:r>
      <w:r>
        <w:t>ethodology</w:t>
      </w:r>
      <w:bookmarkEnd w:id="5"/>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6" w:name="_Toc152001279"/>
      <w:r>
        <w:t xml:space="preserve">Guidelines for Choosing Scrum or XP according to </w:t>
      </w:r>
      <w:r w:rsidR="00374010">
        <w:t>Types</w:t>
      </w:r>
      <w:r>
        <w:t xml:space="preserve"> of Project</w:t>
      </w:r>
      <w:bookmarkEnd w:id="6"/>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7" w:name="_Toc152001280"/>
      <w:r>
        <w:t xml:space="preserve">Agile Method Candidate for </w:t>
      </w:r>
      <w:r w:rsidR="00C57163">
        <w:t>A</w:t>
      </w:r>
      <w:r>
        <w:t>doption</w:t>
      </w:r>
      <w:bookmarkEnd w:id="7"/>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8" w:name="_Toc152001281"/>
      <w:r>
        <w:t>Summary</w:t>
      </w:r>
      <w:bookmarkEnd w:id="8"/>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11"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06984"/>
    <w:rsid w:val="00515AEA"/>
    <w:rsid w:val="00531BA0"/>
    <w:rsid w:val="0054600D"/>
    <w:rsid w:val="005630DA"/>
    <w:rsid w:val="0058627C"/>
    <w:rsid w:val="005B28CA"/>
    <w:rsid w:val="005F2B95"/>
    <w:rsid w:val="00630B1F"/>
    <w:rsid w:val="0075714C"/>
    <w:rsid w:val="007665D6"/>
    <w:rsid w:val="007B5BDE"/>
    <w:rsid w:val="007F1855"/>
    <w:rsid w:val="00880C58"/>
    <w:rsid w:val="00883B7F"/>
    <w:rsid w:val="008F6220"/>
    <w:rsid w:val="00966473"/>
    <w:rsid w:val="009A4741"/>
    <w:rsid w:val="009C30AC"/>
    <w:rsid w:val="00A36994"/>
    <w:rsid w:val="00A54FF7"/>
    <w:rsid w:val="00AA2D3E"/>
    <w:rsid w:val="00AA6D21"/>
    <w:rsid w:val="00AF7930"/>
    <w:rsid w:val="00B87E92"/>
    <w:rsid w:val="00BC3518"/>
    <w:rsid w:val="00BF0A2D"/>
    <w:rsid w:val="00C33941"/>
    <w:rsid w:val="00C57163"/>
    <w:rsid w:val="00CA447E"/>
    <w:rsid w:val="00CA4AA7"/>
    <w:rsid w:val="00CC2731"/>
    <w:rsid w:val="00CC5CE8"/>
    <w:rsid w:val="00D2148B"/>
    <w:rsid w:val="00D66021"/>
    <w:rsid w:val="00DA150E"/>
    <w:rsid w:val="00DE1A8B"/>
    <w:rsid w:val="00E15C6C"/>
    <w:rsid w:val="00E57430"/>
    <w:rsid w:val="00E946B3"/>
    <w:rsid w:val="00EB5C0D"/>
    <w:rsid w:val="00ED1AA2"/>
    <w:rsid w:val="00ED7BAC"/>
    <w:rsid w:val="00EF186D"/>
    <w:rsid w:val="00F02F1A"/>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5460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hubspot.com/marketing/rfp-template"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91</cp:revision>
  <dcterms:created xsi:type="dcterms:W3CDTF">2023-11-20T00:41:00Z</dcterms:created>
  <dcterms:modified xsi:type="dcterms:W3CDTF">2023-11-27T08:14:00Z</dcterms:modified>
</cp:coreProperties>
</file>