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Morgan Avatar / OpenClaw Backend Handoff</w:t>
      </w:r>
    </w:p>
    <w:p>
      <w:r>
        <w:t>Last updated: March 8, 2026</w:t>
      </w:r>
    </w:p>
    <w:p>
      <w:pPr>
        <w:pStyle w:val="Heading1"/>
      </w:pPr>
      <w:r>
        <w:t>Executive Summary</w:t>
      </w:r>
    </w:p>
    <w:p>
      <w:r>
        <w:t>CTO's desktop backend is now aligned with the Morgan gateway that is actually running today.</w:t>
      </w:r>
    </w:p>
    <w:p>
      <w:r>
        <w:t>The important change is protocol, not just networking:</w:t>
      </w:r>
    </w:p>
    <w:p>
      <w:pPr>
        <w:pStyle w:val="ListBullet"/>
      </w:pPr>
      <w:r>
        <w:t>Morgan does not speak the older CTO desktop `/api/chat` session API.</w:t>
      </w:r>
    </w:p>
    <w:p>
      <w:pPr>
        <w:pStyle w:val="ListBullet"/>
      </w:pPr>
      <w:r>
        <w:t>Morgan exposes an authenticated OpenAI-compatible chat endpoint at `/v1/chat/completions`.</w:t>
      </w:r>
    </w:p>
    <w:p>
      <w:pPr>
        <w:pStyle w:val="ListBullet"/>
      </w:pPr>
      <w:r>
        <w:t>For local kind, ingress is the right product-facing exposure model.</w:t>
      </w:r>
    </w:p>
    <w:p>
      <w:pPr>
        <w:pStyle w:val="ListBullet"/>
      </w:pPr>
      <w:r>
        <w:t>Port-forward is still useful as an implementation fallback, but it should not be the primary UX.</w:t>
      </w:r>
    </w:p>
    <w:p>
      <w:r>
        <w:t>The desktop app now prefers a stable local ingress hostname and only falls back to a local bridge when ingress is unavailable.</w:t>
      </w:r>
    </w:p>
    <w:p>
      <w:pPr>
        <w:pStyle w:val="Heading1"/>
      </w:pPr>
      <w:r>
        <w:t>What Changed In CTO</w:t>
      </w:r>
    </w:p>
    <w:p>
      <w:pPr>
        <w:pStyle w:val="Heading2"/>
      </w:pPr>
      <w:r>
        <w:t>1. Tauri OpenClaw client now speaks the real Morgan gateway</w:t>
      </w:r>
    </w:p>
    <w:p>
      <w:r>
        <w:t>File:</w:t>
      </w:r>
    </w:p>
    <w:p>
      <w:pPr>
        <w:pStyle w:val="ListBullet"/>
      </w:pPr>
      <w:r>
        <w:t>`/Users/jonathon/5dlabs/cto/crates/cto-lite/tauri/src/commands/openclaw.rs`</w:t>
      </w:r>
    </w:p>
    <w:p>
      <w:r>
        <w:t>Behavior:</w:t>
      </w:r>
    </w:p>
    <w:p>
      <w:pPr>
        <w:pStyle w:val="ListBullet"/>
      </w:pPr>
      <w:r>
        <w:t>Uses `POST /v1/chat/completions`</w:t>
      </w:r>
    </w:p>
    <w:p>
      <w:pPr>
        <w:pStyle w:val="ListBullet"/>
      </w:pPr>
      <w:r>
        <w:t>Sends:</w:t>
      </w:r>
    </w:p>
    <w:p>
      <w:r>
        <w:t xml:space="preserve">  - `Authorization: Bearer openclaw-internal`</w:t>
      </w:r>
    </w:p>
    <w:p>
      <w:r>
        <w:t xml:space="preserve">  - `x-openclaw-agent-id: morgan`</w:t>
      </w:r>
    </w:p>
    <w:p>
      <w:pPr>
        <w:pStyle w:val="ListBullet"/>
      </w:pPr>
      <w:r>
        <w:t>Uses `model: "morgan"`</w:t>
      </w:r>
    </w:p>
    <w:p>
      <w:pPr>
        <w:pStyle w:val="ListBullet"/>
      </w:pPr>
      <w:r>
        <w:t>Preserves conversation context locally inside Tauri by storing per-session message history and resending that history on each turn</w:t>
      </w:r>
    </w:p>
    <w:p>
      <w:r>
        <w:t>Why:</w:t>
      </w:r>
    </w:p>
    <w:p>
      <w:pPr>
        <w:pStyle w:val="ListBullet"/>
      </w:pPr>
      <w:r>
        <w:t>The live Morgan pod is configured with `gateway.http.endpoints.chatCompletions.enabled: true`</w:t>
      </w:r>
    </w:p>
    <w:p>
      <w:pPr>
        <w:pStyle w:val="ListBullet"/>
      </w:pPr>
      <w:r>
        <w:t>`responses` is disabled</w:t>
      </w:r>
    </w:p>
    <w:p>
      <w:pPr>
        <w:pStyle w:val="ListBullet"/>
      </w:pPr>
      <w:r>
        <w:t>The older `/api/chat` contract is not the live interface</w:t>
      </w:r>
    </w:p>
    <w:p>
      <w:pPr>
        <w:pStyle w:val="Heading2"/>
      </w:pPr>
      <w:r>
        <w:t>2. Gateway resolution is ingress-first</w:t>
      </w:r>
    </w:p>
    <w:p>
      <w:r>
        <w:t>Current preference order inside CTO:</w:t>
      </w:r>
    </w:p>
    <w:p>
      <w:pPr>
        <w:pStyle w:val="ListNumber"/>
      </w:pPr>
      <w:r>
        <w:t>`OPENCLAW_GATEWAY_URL` if explicitly set</w:t>
      </w:r>
    </w:p>
    <w:p>
      <w:pPr>
        <w:pStyle w:val="ListNumber"/>
      </w:pPr>
      <w:r>
        <w:t>`http://morgan.localhost`</w:t>
      </w:r>
    </w:p>
    <w:p>
      <w:pPr>
        <w:pStyle w:val="ListNumber"/>
      </w:pPr>
      <w:r>
        <w:t>`http://127.0.0.1:18789` via local bridge fallback</w:t>
      </w:r>
    </w:p>
    <w:p>
      <w:r>
        <w:t>Implication:</w:t>
      </w:r>
    </w:p>
    <w:p>
      <w:pPr>
        <w:pStyle w:val="ListBullet"/>
      </w:pPr>
      <w:r>
        <w:t>If local kind has ingress wired correctly, the desktop app no longer needs to manage a user-visible port-forward flow</w:t>
      </w:r>
    </w:p>
    <w:p>
      <w:pPr>
        <w:pStyle w:val="Heading2"/>
      </w:pPr>
      <w:r>
        <w:t>3. Local bootstrap now prepares kind for ingress-based Morgan access</w:t>
      </w:r>
    </w:p>
    <w:p>
      <w:r>
        <w:t>File:</w:t>
      </w:r>
    </w:p>
    <w:p>
      <w:pPr>
        <w:pStyle w:val="ListBullet"/>
      </w:pPr>
      <w:r>
        <w:t>`/Users/jonathon/5dlabs/cto/crates/cto-lite/tauri/src/commands/install.rs`</w:t>
      </w:r>
    </w:p>
    <w:p>
      <w:r>
        <w:t>Bootstrap now does the following in addition to the existing kind setup:</w:t>
      </w:r>
    </w:p>
    <w:p>
      <w:pPr>
        <w:pStyle w:val="ListBullet"/>
      </w:pPr>
      <w:r>
        <w:t>installs local-path provisioner for PVC support</w:t>
      </w:r>
    </w:p>
    <w:p>
      <w:pPr>
        <w:pStyle w:val="ListBullet"/>
      </w:pPr>
      <w:r>
        <w:t>installs ingress-nginx for kind</w:t>
      </w:r>
    </w:p>
    <w:p>
      <w:pPr>
        <w:pStyle w:val="ListBullet"/>
      </w:pPr>
      <w:r>
        <w:t>creates the `openclaw` namespace</w:t>
      </w:r>
    </w:p>
    <w:p>
      <w:pPr>
        <w:pStyle w:val="ListBullet"/>
      </w:pPr>
      <w:r>
        <w:t>syncs local API key material from the CTO desktop keychain into:</w:t>
      </w:r>
    </w:p>
    <w:p>
      <w:r>
        <w:t xml:space="preserve">  - `openclaw/openclaw-api-keys`</w:t>
      </w:r>
    </w:p>
    <w:p>
      <w:r>
        <w:t xml:space="preserve">  - `openclaw/openclaw-discord-tokens` (placeholder secret for chart compatibility)</w:t>
      </w:r>
    </w:p>
    <w:p>
      <w:pPr>
        <w:pStyle w:val="ListBullet"/>
      </w:pPr>
      <w:r>
        <w:t>applies a Morgan ingress manifest</w:t>
      </w:r>
    </w:p>
    <w:p>
      <w:r>
        <w:t>Ingress manifest:</w:t>
      </w:r>
    </w:p>
    <w:p>
      <w:pPr>
        <w:pStyle w:val="ListBullet"/>
      </w:pPr>
      <w:r>
        <w:t>`/Users/jonathon/5dlabs/cto/crates/cto-lite/tauri/resources/manifests/openclaw-morgan-ingress.yaml`</w:t>
      </w:r>
    </w:p>
    <w:p>
      <w:r>
        <w:t>Host:</w:t>
      </w:r>
    </w:p>
    <w:p>
      <w:pPr>
        <w:pStyle w:val="ListBullet"/>
      </w:pPr>
      <w:r>
        <w:t>`morgan.localhost`</w:t>
      </w:r>
    </w:p>
    <w:p>
      <w:pPr>
        <w:pStyle w:val="Heading1"/>
      </w:pPr>
      <w:r>
        <w:t>Verified Backend Facts</w:t>
      </w:r>
    </w:p>
    <w:p>
      <w:pPr>
        <w:pStyle w:val="Heading2"/>
      </w:pPr>
      <w:r>
        <w:t>Live cluster shape</w:t>
      </w:r>
    </w:p>
    <w:p>
      <w:r>
        <w:t>The live Morgan deployment is:</w:t>
      </w:r>
    </w:p>
    <w:p>
      <w:pPr>
        <w:pStyle w:val="ListBullet"/>
      </w:pPr>
      <w:r>
        <w:t>Argo app: `cto-deliberation-morgan`</w:t>
      </w:r>
    </w:p>
    <w:p>
      <w:pPr>
        <w:pStyle w:val="ListBullet"/>
      </w:pPr>
      <w:r>
        <w:t>namespace: `openclaw`</w:t>
      </w:r>
    </w:p>
    <w:p>
      <w:pPr>
        <w:pStyle w:val="ListBullet"/>
      </w:pPr>
      <w:r>
        <w:t>chart source: `https://github.com/5dlabs/openclaw-platform`</w:t>
      </w:r>
    </w:p>
    <w:p>
      <w:pPr>
        <w:pStyle w:val="ListBullet"/>
      </w:pPr>
      <w:r>
        <w:t>chart path: `charts/openclaw`</w:t>
      </w:r>
    </w:p>
    <w:p>
      <w:pPr>
        <w:pStyle w:val="ListBullet"/>
      </w:pPr>
      <w:r>
        <w:t>values file: `/Users/jonathon/5dlabs/cto/infra/gitops/agents/morgan-values.yaml`</w:t>
      </w:r>
    </w:p>
    <w:p>
      <w:r>
        <w:t>This matters because the live Morgan deployment is not using the older local `openclaw-agent` chart in this repo.</w:t>
      </w:r>
    </w:p>
    <w:p>
      <w:pPr>
        <w:pStyle w:val="Heading2"/>
      </w:pPr>
      <w:r>
        <w:t>Live gateway config</w:t>
      </w:r>
    </w:p>
    <w:p>
      <w:r>
        <w:t>Verified from the running pod:</w:t>
      </w:r>
    </w:p>
    <w:p>
      <w:pPr>
        <w:pStyle w:val="ListBullet"/>
      </w:pPr>
      <w:r>
        <w:t>auth token is `openclaw-internal`</w:t>
      </w:r>
    </w:p>
    <w:p>
      <w:pPr>
        <w:pStyle w:val="ListBullet"/>
      </w:pPr>
      <w:r>
        <w:t>`chatCompletions` endpoint is enabled</w:t>
      </w:r>
    </w:p>
    <w:p>
      <w:pPr>
        <w:pStyle w:val="ListBullet"/>
      </w:pPr>
      <w:r>
        <w:t>`responses` endpoint is disabled</w:t>
      </w:r>
    </w:p>
    <w:p>
      <w:pPr>
        <w:pStyle w:val="ListBullet"/>
      </w:pPr>
      <w:r>
        <w:t>`agents.list` contains `morgan`</w:t>
      </w:r>
    </w:p>
    <w:p>
      <w:pPr>
        <w:pStyle w:val="Heading2"/>
      </w:pPr>
      <w:r>
        <w:t>Direct endpoint verification</w:t>
      </w:r>
    </w:p>
    <w:p>
      <w:r>
        <w:t>Verified against the live Morgan service through a local port-forward:</w:t>
      </w:r>
    </w:p>
    <w:p>
      <w:pPr>
        <w:pStyle w:val="ListBullet"/>
      </w:pPr>
      <w:r>
        <w:t>request: `POST /v1/chat/completions`</w:t>
      </w:r>
    </w:p>
    <w:p>
      <w:pPr>
        <w:pStyle w:val="ListBullet"/>
      </w:pPr>
      <w:r>
        <w:t>response: HTTP `200`</w:t>
      </w:r>
    </w:p>
    <w:p>
      <w:pPr>
        <w:pStyle w:val="ListBullet"/>
      </w:pPr>
      <w:r>
        <w:t>response shape: standard OpenAI-style chat completion payload</w:t>
      </w:r>
    </w:p>
    <w:p>
      <w:pPr>
        <w:pStyle w:val="ListBullet"/>
      </w:pPr>
      <w:r>
        <w:t>test content returned: `CTO_LOCAL_OK`</w:t>
      </w:r>
    </w:p>
    <w:p>
      <w:r>
        <w:t>This confirms the desktop transport rewrite is correct.</w:t>
      </w:r>
    </w:p>
    <w:p>
      <w:pPr>
        <w:pStyle w:val="Heading1"/>
      </w:pPr>
      <w:r>
        <w:t>Important Architecture Call</w:t>
      </w:r>
    </w:p>
    <w:p>
      <w:pPr>
        <w:pStyle w:val="Heading2"/>
      </w:pPr>
      <w:r>
        <w:t>Yes, ingress in kind is the right direction</w:t>
      </w:r>
    </w:p>
    <w:p>
      <w:r>
        <w:t>For local CTO:</w:t>
      </w:r>
    </w:p>
    <w:p>
      <w:pPr>
        <w:pStyle w:val="ListBullet"/>
      </w:pPr>
      <w:r>
        <w:t>ingress solves host-to-cluster reachability cleanly</w:t>
      </w:r>
    </w:p>
    <w:p>
      <w:pPr>
        <w:pStyle w:val="ListBullet"/>
      </w:pPr>
      <w:r>
        <w:t>`morgan.localhost` is a better desktop contract than an ad hoc port-forward</w:t>
      </w:r>
    </w:p>
    <w:p>
      <w:pPr>
        <w:pStyle w:val="ListBullet"/>
      </w:pPr>
      <w:r>
        <w:t>the desktop app can treat the gateway as a normal local HTTP service</w:t>
      </w:r>
    </w:p>
    <w:p>
      <w:pPr>
        <w:pStyle w:val="Heading2"/>
      </w:pPr>
      <w:r>
        <w:t>But ingress does not solve Morgan latency</w:t>
      </w:r>
    </w:p>
    <w:p>
      <w:r>
        <w:t>The current Morgan logs show repeated queueing:</w:t>
      </w:r>
    </w:p>
    <w:p>
      <w:pPr>
        <w:pStyle w:val="ListBullet"/>
      </w:pPr>
      <w:r>
        <w:t>`lane wait exceeded`</w:t>
      </w:r>
    </w:p>
    <w:p>
      <w:pPr>
        <w:pStyle w:val="ListBullet"/>
      </w:pPr>
      <w:r>
        <w:t>occasional `No reply from agent`</w:t>
      </w:r>
    </w:p>
    <w:p>
      <w:r>
        <w:t>So there are two separate concerns:</w:t>
      </w:r>
    </w:p>
    <w:p>
      <w:pPr>
        <w:pStyle w:val="ListNumber"/>
      </w:pPr>
      <w:r>
        <w:t>reachability</w:t>
      </w:r>
    </w:p>
    <w:p>
      <w:pPr>
        <w:pStyle w:val="ListNumber"/>
      </w:pPr>
      <w:r>
        <w:t>response latency / queue depth</w:t>
      </w:r>
    </w:p>
    <w:p>
      <w:r>
        <w:t>Ingress solves the first one only.</w:t>
      </w:r>
    </w:p>
    <w:p>
      <w:pPr>
        <w:pStyle w:val="Heading1"/>
      </w:pPr>
      <w:r>
        <w:t>Remaining Gap Before Full Local Morgan</w:t>
      </w:r>
    </w:p>
    <w:p>
      <w:r>
        <w:t>CTO now bootstraps the local prerequisites for a local Morgan gateway, but it does not yet install the real Morgan deployment into kind.</w:t>
      </w:r>
    </w:p>
    <w:p>
      <w:r>
        <w:t>Why this is still open:</w:t>
      </w:r>
    </w:p>
    <w:p>
      <w:pPr>
        <w:pStyle w:val="ListBullet"/>
      </w:pPr>
      <w:r>
        <w:t>the live Morgan deployment comes from `openclaw-platform/charts/openclaw`</w:t>
      </w:r>
    </w:p>
    <w:p>
      <w:pPr>
        <w:pStyle w:val="ListBullet"/>
      </w:pPr>
      <w:r>
        <w:t>that chart is not vendored into CTO</w:t>
      </w:r>
    </w:p>
    <w:p>
      <w:pPr>
        <w:pStyle w:val="ListBullet"/>
      </w:pPr>
      <w:r>
        <w:t>the older local `infra/charts/openclaw-agent` chart is not the same chart and should not be treated as the source of truth for Morgan</w:t>
      </w:r>
    </w:p>
    <w:p>
      <w:pPr>
        <w:pStyle w:val="Heading2"/>
      </w:pPr>
      <w:r>
        <w:t>Recommended next backend step</w:t>
      </w:r>
    </w:p>
    <w:p>
      <w:r>
        <w:t>Add a local Morgan deployment path that uses the same chart family as production:</w:t>
      </w:r>
    </w:p>
    <w:p>
      <w:r>
        <w:t>Option A:</w:t>
      </w:r>
    </w:p>
    <w:p>
      <w:pPr>
        <w:pStyle w:val="ListBullet"/>
      </w:pPr>
      <w:r>
        <w:t>vendor the relevant `openclaw-platform/charts/openclaw` chart into CTO for local bootstrap</w:t>
      </w:r>
    </w:p>
    <w:p>
      <w:r>
        <w:t>Option B:</w:t>
      </w:r>
    </w:p>
    <w:p>
      <w:pPr>
        <w:pStyle w:val="ListBullet"/>
      </w:pPr>
      <w:r>
        <w:t>clone `openclaw-platform` during bootstrap into a temporary path and Helm install from there</w:t>
      </w:r>
    </w:p>
    <w:p>
      <w:r>
        <w:t>Option C:</w:t>
      </w:r>
    </w:p>
    <w:p>
      <w:pPr>
        <w:pStyle w:val="ListBullet"/>
      </w:pPr>
      <w:r>
        <w:t>create a dedicated minimal local Morgan chart that intentionally mirrors the production `openclaw` gateway contract</w:t>
      </w:r>
    </w:p>
    <w:p>
      <w:r>
        <w:t>My recommendation:</w:t>
      </w:r>
    </w:p>
    <w:p>
      <w:pPr>
        <w:pStyle w:val="ListBullet"/>
      </w:pPr>
      <w:r>
        <w:t>Option A or C</w:t>
      </w:r>
    </w:p>
    <w:p>
      <w:pPr>
        <w:pStyle w:val="ListBullet"/>
      </w:pPr>
      <w:r>
        <w:t>avoid building new desktop/backend behavior against the older `openclaw-agent` chart</w:t>
      </w:r>
    </w:p>
    <w:p>
      <w:pPr>
        <w:pStyle w:val="Heading1"/>
      </w:pPr>
      <w:r>
        <w:t>Guidance For The Avatar Integration Agent</w:t>
      </w:r>
    </w:p>
    <w:p>
      <w:pPr>
        <w:pStyle w:val="Heading2"/>
      </w:pPr>
      <w:r>
        <w:t>Treat CTO as the backend entrypoint</w:t>
      </w:r>
    </w:p>
    <w:p>
      <w:r>
        <w:t>The avatar integration should target CTO's backend contract, not the old website path.</w:t>
      </w:r>
    </w:p>
    <w:p>
      <w:r>
        <w:t>The practical contract is:</w:t>
      </w:r>
    </w:p>
    <w:p>
      <w:pPr>
        <w:pStyle w:val="ListBullet"/>
      </w:pPr>
      <w:r>
        <w:t>one session id per conversation</w:t>
      </w:r>
    </w:p>
    <w:p>
      <w:pPr>
        <w:pStyle w:val="ListBullet"/>
      </w:pPr>
      <w:r>
        <w:t>one user turn submitted at a time</w:t>
      </w:r>
    </w:p>
    <w:p>
      <w:pPr>
        <w:pStyle w:val="ListBullet"/>
      </w:pPr>
      <w:r>
        <w:t>CTO/Tauri stores session history and forwards the full conversation to Morgan</w:t>
      </w:r>
    </w:p>
    <w:p>
      <w:pPr>
        <w:pStyle w:val="ListBullet"/>
      </w:pPr>
      <w:r>
        <w:t>Morgan returns plain assistant text from chat completions</w:t>
      </w:r>
    </w:p>
    <w:p>
      <w:pPr>
        <w:pStyle w:val="Heading2"/>
      </w:pPr>
      <w:r>
        <w:t>UI implications</w:t>
      </w:r>
    </w:p>
    <w:p>
      <w:r>
        <w:t>For the avatar UI:</w:t>
      </w:r>
    </w:p>
    <w:p>
      <w:pPr>
        <w:pStyle w:val="ListBullet"/>
      </w:pPr>
      <w:r>
        <w:t>push-to-talk is the correct primary interaction</w:t>
      </w:r>
    </w:p>
    <w:p>
      <w:pPr>
        <w:pStyle w:val="ListBullet"/>
      </w:pPr>
      <w:r>
        <w:t>do not default to always-listening</w:t>
      </w:r>
    </w:p>
    <w:p>
      <w:pPr>
        <w:pStyle w:val="ListBullet"/>
      </w:pPr>
      <w:r>
        <w:t>represent at least these states:</w:t>
      </w:r>
    </w:p>
    <w:p>
      <w:r>
        <w:t xml:space="preserve">  - idle</w:t>
      </w:r>
    </w:p>
    <w:p>
      <w:r>
        <w:t xml:space="preserve">  - listening</w:t>
      </w:r>
    </w:p>
    <w:p>
      <w:r>
        <w:t xml:space="preserve">  - thinking</w:t>
      </w:r>
    </w:p>
    <w:p>
      <w:r>
        <w:t xml:space="preserve">  - speaking</w:t>
      </w:r>
    </w:p>
    <w:p>
      <w:r>
        <w:t xml:space="preserve">  - error / reconnect</w:t>
      </w:r>
    </w:p>
    <w:p>
      <w:pPr>
        <w:pStyle w:val="Heading2"/>
      </w:pPr>
      <w:r>
        <w:t>Debugging implications</w:t>
      </w:r>
    </w:p>
    <w:p>
      <w:r>
        <w:t>If the avatar hears the user but no spoken reply occurs:</w:t>
      </w:r>
    </w:p>
    <w:p>
      <w:r>
        <w:t>check in this order:</w:t>
      </w:r>
    </w:p>
    <w:p>
      <w:pPr>
        <w:pStyle w:val="ListNumber"/>
      </w:pPr>
      <w:r>
        <w:t>did speech recognition produce text</w:t>
      </w:r>
    </w:p>
    <w:p>
      <w:pPr>
        <w:pStyle w:val="ListNumber"/>
      </w:pPr>
      <w:r>
        <w:t>did CTO submit the turn to Morgan</w:t>
      </w:r>
    </w:p>
    <w:p>
      <w:pPr>
        <w:pStyle w:val="ListNumber"/>
      </w:pPr>
      <w:r>
        <w:t>did Morgan return a completion</w:t>
      </w:r>
    </w:p>
    <w:p>
      <w:pPr>
        <w:pStyle w:val="ListNumber"/>
      </w:pPr>
      <w:r>
        <w:t>did the avatar/TTS layer receive the text</w:t>
      </w:r>
    </w:p>
    <w:p>
      <w:pPr>
        <w:pStyle w:val="ListNumber"/>
      </w:pPr>
      <w:r>
        <w:t>was the response late because Morgan was queued</w:t>
      </w:r>
    </w:p>
    <w:p>
      <w:pPr>
        <w:pStyle w:val="Heading1"/>
      </w:pPr>
      <w:r>
        <w:t>Key Files</w:t>
      </w:r>
    </w:p>
    <w:p>
      <w:pPr>
        <w:pStyle w:val="ListBullet"/>
      </w:pPr>
      <w:r>
        <w:t>`/Users/jonathon/5dlabs/cto/crates/cto-lite/tauri/src/commands/openclaw.rs`</w:t>
      </w:r>
    </w:p>
    <w:p>
      <w:pPr>
        <w:pStyle w:val="ListBullet"/>
      </w:pPr>
      <w:r>
        <w:t>`/Users/jonathon/5dlabs/cto/crates/cto-lite/tauri/src/commands/install.rs`</w:t>
      </w:r>
    </w:p>
    <w:p>
      <w:pPr>
        <w:pStyle w:val="ListBullet"/>
      </w:pPr>
      <w:r>
        <w:t>`/Users/jonathon/5dlabs/cto/crates/cto-lite/tauri/resources/manifests/openclaw-morgan-ingress.yaml`</w:t>
      </w:r>
    </w:p>
    <w:p>
      <w:pPr>
        <w:pStyle w:val="ListBullet"/>
      </w:pPr>
      <w:r>
        <w:t>`/Users/jonathon/5dlabs/cto/infra/gitops/agents/morgan-values.yaml`</w:t>
      </w:r>
    </w:p>
    <w:p>
      <w:pPr>
        <w:pStyle w:val="ListBullet"/>
      </w:pPr>
      <w:r>
        <w:t>`/Users/jonathon/5dlabs/cto/infra/gitops/applications/workloads/deliberation-agents.yaml`</w:t>
      </w:r>
    </w:p>
    <w:p>
      <w:pPr>
        <w:pStyle w:val="ListBullet"/>
      </w:pPr>
      <w:r>
        <w:t>`/Users/jonathon/5dlabs/cto/avatar/docs/morgan-openclaw-setup.md`</w:t>
      </w:r>
    </w:p>
    <w:p>
      <w:pPr>
        <w:pStyle w:val="Heading1"/>
      </w:pPr>
      <w:r>
        <w:t>Suggested Next Tasks</w:t>
      </w:r>
    </w:p>
    <w:p>
      <w:pPr>
        <w:pStyle w:val="ListNumber"/>
      </w:pPr>
      <w:r>
        <w:t>Wire a real local Morgan deployment into the kind bootstrap using the production chart family.</w:t>
      </w:r>
    </w:p>
    <w:p>
      <w:pPr>
        <w:pStyle w:val="ListNumber"/>
      </w:pPr>
      <w:r>
        <w:t>Expose backend health and queue diagnostics in CTO so avatar debugging can distinguish network issues from Morgan latency.</w:t>
      </w:r>
    </w:p>
    <w:p>
      <w:pPr>
        <w:pStyle w:val="ListNumber"/>
      </w:pPr>
      <w:r>
        <w:t>Keep the Avatar UI thin and let CTO own session memory plus gateway transport.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