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002DFD" w14:textId="77777777" w:rsidR="00D31710" w:rsidRPr="00B765A7" w:rsidRDefault="00000000">
      <w:pPr>
        <w:pStyle w:val="Title"/>
        <w:spacing w:after="80"/>
        <w:rPr>
          <w:rFonts w:cs="Arial"/>
        </w:rPr>
      </w:pPr>
      <w:r w:rsidRPr="00B765A7">
        <w:rPr>
          <w:rFonts w:eastAsia="Calibri" w:cs="Arial"/>
          <w:b/>
          <w:bCs/>
          <w:sz w:val="32"/>
          <w:szCs w:val="32"/>
        </w:rPr>
        <w:t>Secure E-Learning Platform: Case Study Report</w:t>
      </w:r>
    </w:p>
    <w:p w14:paraId="2AF1084C" w14:textId="77777777" w:rsidR="00D31710" w:rsidRPr="00B765A7" w:rsidRDefault="00000000" w:rsidP="00EB2546">
      <w:pPr>
        <w:rPr>
          <w:rFonts w:ascii="Arial" w:hAnsi="Arial" w:cs="Arial"/>
        </w:rPr>
      </w:pPr>
      <w:r w:rsidRPr="00B765A7">
        <w:rPr>
          <w:rFonts w:ascii="Arial" w:hAnsi="Arial" w:cs="Arial"/>
        </w:rPr>
        <w:t>Case Study Activity, Tasks 1 to 3. Unit 10: Test-Driven Development and BDD. Advanced Object-Oriented Design and Programming.</w:t>
      </w:r>
    </w:p>
    <w:p w14:paraId="7BD806B9" w14:textId="77777777" w:rsidR="00D31710" w:rsidRPr="00B765A7" w:rsidRDefault="00000000" w:rsidP="00EB2546">
      <w:pPr>
        <w:pStyle w:val="Heading1"/>
        <w:rPr>
          <w:rFonts w:ascii="Arial" w:hAnsi="Arial" w:cs="Arial"/>
        </w:rPr>
      </w:pPr>
      <w:r w:rsidRPr="00B765A7">
        <w:rPr>
          <w:rFonts w:ascii="Arial" w:hAnsi="Arial" w:cs="Arial"/>
        </w:rPr>
        <w:t>Introduction</w:t>
      </w:r>
    </w:p>
    <w:p w14:paraId="2986F379" w14:textId="77777777" w:rsidR="00D31710" w:rsidRPr="00B765A7" w:rsidRDefault="00000000" w:rsidP="00EB2546">
      <w:pPr>
        <w:rPr>
          <w:rFonts w:ascii="Arial" w:hAnsi="Arial" w:cs="Arial"/>
        </w:rPr>
      </w:pPr>
      <w:r w:rsidRPr="00B765A7">
        <w:rPr>
          <w:rFonts w:ascii="Arial" w:hAnsi="Arial" w:cs="Arial"/>
        </w:rPr>
        <w:t>This report covers the Unit 10 case study activity in full. Task 1 sets out the architecture of a secure, scalable e-learning platform. Task 2 implements one of its five services, User Management, in Python, using Test-Driven Development. Task 3 covers the tests written for that service, the refactors made as a result, and this documentation. Course Management, Enrolment Management, Payment and Assessment are specified at the design level in Task 1 only; User Management is the sole service built and tested in code.</w:t>
      </w:r>
    </w:p>
    <w:p w14:paraId="00096452" w14:textId="77777777" w:rsidR="00EB2546" w:rsidRPr="00B765A7" w:rsidRDefault="00EB2546" w:rsidP="00EB2546">
      <w:pPr>
        <w:rPr>
          <w:rFonts w:ascii="Arial" w:hAnsi="Arial" w:cs="Arial"/>
        </w:rPr>
      </w:pPr>
    </w:p>
    <w:p w14:paraId="393743FF" w14:textId="3D060817" w:rsidR="00D31710" w:rsidRPr="00B765A7" w:rsidRDefault="00EB2546" w:rsidP="00EB2546">
      <w:pPr>
        <w:pStyle w:val="Heading1"/>
        <w:rPr>
          <w:rFonts w:ascii="Arial" w:hAnsi="Arial" w:cs="Arial"/>
        </w:rPr>
      </w:pPr>
      <w:r w:rsidRPr="00B765A7">
        <w:rPr>
          <w:rFonts w:ascii="Arial" w:hAnsi="Arial" w:cs="Arial"/>
        </w:rPr>
        <w:t>[Task 1] Software Architecture Design</w:t>
      </w:r>
    </w:p>
    <w:p w14:paraId="18385BB7" w14:textId="77777777" w:rsidR="00D31710" w:rsidRPr="00B765A7" w:rsidRDefault="00000000" w:rsidP="00EB2546">
      <w:pPr>
        <w:pStyle w:val="Heading2"/>
        <w:rPr>
          <w:rFonts w:ascii="Arial" w:hAnsi="Arial" w:cs="Arial"/>
        </w:rPr>
      </w:pPr>
      <w:r w:rsidRPr="00B765A7">
        <w:rPr>
          <w:rFonts w:ascii="Arial" w:hAnsi="Arial" w:cs="Arial"/>
        </w:rPr>
        <w:t>1.1 Architecture Style: Microservices</w:t>
      </w:r>
    </w:p>
    <w:p w14:paraId="4523394C" w14:textId="77777777" w:rsidR="00D31710" w:rsidRPr="00B765A7" w:rsidRDefault="00000000" w:rsidP="00EB2546">
      <w:pPr>
        <w:rPr>
          <w:rFonts w:ascii="Arial" w:hAnsi="Arial" w:cs="Arial"/>
        </w:rPr>
      </w:pPr>
      <w:r w:rsidRPr="00B765A7">
        <w:rPr>
          <w:rFonts w:ascii="Arial" w:hAnsi="Arial" w:cs="Arial"/>
        </w:rPr>
        <w:t>The platform adopts a microservices architecture, decomposing the system into five independently deployable services aligned to distinct business capabilities: User Management, Course Management, Enrolment Management, Payment, and Assessment. A layered monolith was considered as a lower-overhead alternative but rejected, because it would force whole-system scaling in response to demand concentrated in specific capabilities, which does not align with the requirement that the platform be scalable. Enrolment and Payment traffic is expected to peak sharply around registration and fee-payment periods, while Course Management and Assessment experience comparatively steady, lower-volume access outside those windows. Garcia and Telang (2023) describe this as a fine-grained approach to non-functional requirements, in which each service is scaled according to its own demand profile rather than replicating capacity across parts of the system that do not need it.</w:t>
      </w:r>
    </w:p>
    <w:p w14:paraId="7359ECD3" w14:textId="77777777" w:rsidR="00D31710" w:rsidRPr="00B765A7" w:rsidRDefault="00000000" w:rsidP="00EB2546">
      <w:pPr>
        <w:rPr>
          <w:rFonts w:ascii="Arial" w:hAnsi="Arial" w:cs="Arial"/>
        </w:rPr>
      </w:pPr>
      <w:r w:rsidRPr="00B765A7">
        <w:rPr>
          <w:rFonts w:ascii="Arial" w:hAnsi="Arial" w:cs="Arial"/>
        </w:rPr>
        <w:t>This benefit carries a cost. Chow (2024) notes that decomposing a system into services introduces distributed data management, since each service maintains its own store and consistency across services must be handled explicitly rather than assumed, together with network latency between calls that would otherwise be in-process. Chow further cautions that the overhead of a microservices topology can outweigh its benefits for small-scale or infrequently used components, a concern directly relevant here because the case study requires only one service, User Management, to be built and tested; the remaining four services are specified at the design level rather than implemented.</w:t>
      </w:r>
    </w:p>
    <w:p w14:paraId="5BDF6126" w14:textId="77777777" w:rsidR="00D31710" w:rsidRPr="00B765A7" w:rsidRDefault="00000000" w:rsidP="00EB2546">
      <w:pPr>
        <w:rPr>
          <w:rFonts w:ascii="Arial" w:hAnsi="Arial" w:cs="Arial"/>
        </w:rPr>
      </w:pPr>
      <w:r w:rsidRPr="00B765A7">
        <w:rPr>
          <w:rFonts w:ascii="Arial" w:hAnsi="Arial" w:cs="Arial"/>
        </w:rPr>
        <w:t>The security implication of this choice follows the same logic as the scalability argument and is developed further in Section 1.4: a microservices topology multiplies the number of trust boundaries in the system, from one in a monolith to one per service plus the gateway, which raises the operational cost of consistent enforcement even as it improves fault isolation, since a fault confined to Assessment need not affect Payment. Weighed against the stated requirement for scalability, this trade-off is accepted for the design as a whole, while the implementation in Tasks 2 and 3 is deliberately scoped to a single service so that the trade-off does not need to be defended at the level of a fully operating distributed system.</w:t>
      </w:r>
    </w:p>
    <w:p w14:paraId="239ECA72" w14:textId="77777777" w:rsidR="00D31710" w:rsidRPr="00B765A7" w:rsidRDefault="00000000" w:rsidP="00EB2546">
      <w:pPr>
        <w:pStyle w:val="Heading2"/>
        <w:rPr>
          <w:rFonts w:ascii="Arial" w:hAnsi="Arial" w:cs="Arial"/>
        </w:rPr>
      </w:pPr>
      <w:r w:rsidRPr="00B765A7">
        <w:rPr>
          <w:rFonts w:ascii="Arial" w:hAnsi="Arial" w:cs="Arial"/>
        </w:rPr>
        <w:lastRenderedPageBreak/>
        <w:t>1.2 High-Level Architecture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D31710" w:rsidRPr="00B765A7" w14:paraId="4A56D4CD" w14:textId="77777777">
        <w:tc>
          <w:tcPr>
            <w:tcW w:w="9026" w:type="dxa"/>
            <w:gridSpan w:val="5"/>
            <w:tcBorders>
              <w:top w:val="single" w:sz="4" w:space="0" w:color="888888"/>
              <w:left w:val="single" w:sz="4" w:space="0" w:color="888888"/>
              <w:bottom w:val="single" w:sz="4" w:space="0" w:color="888888"/>
              <w:right w:val="single" w:sz="4" w:space="0" w:color="888888"/>
            </w:tcBorders>
            <w:shd w:val="clear" w:color="auto" w:fill="F2F2F2"/>
            <w:tcMar>
              <w:top w:w="100" w:type="dxa"/>
              <w:left w:w="100" w:type="dxa"/>
              <w:bottom w:w="100" w:type="dxa"/>
              <w:right w:w="100" w:type="dxa"/>
            </w:tcMar>
            <w:vAlign w:val="center"/>
          </w:tcPr>
          <w:p w14:paraId="1DC93083" w14:textId="77777777" w:rsidR="00D31710" w:rsidRPr="00B765A7" w:rsidRDefault="00000000" w:rsidP="00EB2546">
            <w:pPr>
              <w:rPr>
                <w:rFonts w:ascii="Arial" w:hAnsi="Arial" w:cs="Arial"/>
              </w:rPr>
            </w:pPr>
            <w:r w:rsidRPr="00B765A7">
              <w:rPr>
                <w:rFonts w:ascii="Arial" w:hAnsi="Arial" w:cs="Arial"/>
              </w:rPr>
              <w:t>Web / Mobile Client</w:t>
            </w:r>
          </w:p>
        </w:tc>
      </w:tr>
      <w:tr w:rsidR="00D31710" w:rsidRPr="00B765A7" w14:paraId="01712785" w14:textId="77777777">
        <w:tc>
          <w:tcPr>
            <w:tcW w:w="9026" w:type="dxa"/>
            <w:gridSpan w:val="5"/>
            <w:tcBorders>
              <w:top w:val="single" w:sz="4" w:space="0" w:color="888888"/>
              <w:left w:val="single" w:sz="4" w:space="0" w:color="888888"/>
              <w:bottom w:val="single" w:sz="4" w:space="0" w:color="888888"/>
              <w:right w:val="single" w:sz="4" w:space="0" w:color="888888"/>
            </w:tcBorders>
            <w:shd w:val="clear" w:color="auto" w:fill="DCE6F1"/>
            <w:tcMar>
              <w:top w:w="100" w:type="dxa"/>
              <w:left w:w="100" w:type="dxa"/>
              <w:bottom w:w="100" w:type="dxa"/>
              <w:right w:w="100" w:type="dxa"/>
            </w:tcMar>
            <w:vAlign w:val="center"/>
          </w:tcPr>
          <w:p w14:paraId="002E93B2" w14:textId="77777777" w:rsidR="00D31710" w:rsidRPr="00B765A7" w:rsidRDefault="00000000" w:rsidP="00EB2546">
            <w:pPr>
              <w:rPr>
                <w:rFonts w:ascii="Arial" w:hAnsi="Arial" w:cs="Arial"/>
              </w:rPr>
            </w:pPr>
            <w:r w:rsidRPr="00B765A7">
              <w:rPr>
                <w:rFonts w:ascii="Arial" w:hAnsi="Arial" w:cs="Arial"/>
              </w:rPr>
              <w:t>API Gateway</w:t>
            </w:r>
          </w:p>
          <w:p w14:paraId="15E4B143" w14:textId="77777777" w:rsidR="00D31710" w:rsidRPr="00B765A7" w:rsidRDefault="00000000" w:rsidP="00EB2546">
            <w:pPr>
              <w:rPr>
                <w:rFonts w:ascii="Arial" w:hAnsi="Arial" w:cs="Arial"/>
              </w:rPr>
            </w:pPr>
            <w:r w:rsidRPr="00B765A7">
              <w:rPr>
                <w:rFonts w:ascii="Arial" w:hAnsi="Arial" w:cs="Arial"/>
              </w:rPr>
              <w:t>TLS termination, authentication token validation, rate limiting</w:t>
            </w:r>
          </w:p>
        </w:tc>
      </w:tr>
      <w:tr w:rsidR="00D31710" w:rsidRPr="00B765A7" w14:paraId="36E20000" w14:textId="77777777">
        <w:tc>
          <w:tcPr>
            <w:tcW w:w="1805" w:type="dxa"/>
            <w:tcBorders>
              <w:top w:val="single" w:sz="4" w:space="0" w:color="888888"/>
              <w:left w:val="single" w:sz="4" w:space="0" w:color="888888"/>
              <w:bottom w:val="single" w:sz="4" w:space="0" w:color="888888"/>
              <w:right w:val="single" w:sz="4" w:space="0" w:color="888888"/>
            </w:tcBorders>
            <w:shd w:val="clear" w:color="auto" w:fill="E2EFDA"/>
            <w:tcMar>
              <w:top w:w="100" w:type="dxa"/>
              <w:left w:w="100" w:type="dxa"/>
              <w:bottom w:w="100" w:type="dxa"/>
              <w:right w:w="100" w:type="dxa"/>
            </w:tcMar>
            <w:vAlign w:val="center"/>
          </w:tcPr>
          <w:p w14:paraId="6D05C26E" w14:textId="77777777" w:rsidR="00D31710" w:rsidRPr="00B765A7" w:rsidRDefault="00000000" w:rsidP="00EB2546">
            <w:pPr>
              <w:rPr>
                <w:rFonts w:ascii="Arial" w:hAnsi="Arial" w:cs="Arial"/>
              </w:rPr>
            </w:pPr>
            <w:r w:rsidRPr="00B765A7">
              <w:rPr>
                <w:rFonts w:ascii="Arial" w:hAnsi="Arial" w:cs="Arial"/>
              </w:rPr>
              <w:t>User</w:t>
            </w:r>
          </w:p>
          <w:p w14:paraId="1100F34D" w14:textId="77777777" w:rsidR="00D31710" w:rsidRPr="00B765A7" w:rsidRDefault="00000000" w:rsidP="00EB2546">
            <w:pPr>
              <w:rPr>
                <w:rFonts w:ascii="Arial" w:hAnsi="Arial" w:cs="Arial"/>
              </w:rPr>
            </w:pPr>
            <w:r w:rsidRPr="00B765A7">
              <w:rPr>
                <w:rFonts w:ascii="Arial" w:hAnsi="Arial" w:cs="Arial"/>
              </w:rPr>
              <w:t>Management</w:t>
            </w:r>
          </w:p>
          <w:p w14:paraId="6C82936F" w14:textId="77777777" w:rsidR="00D31710" w:rsidRPr="00B765A7" w:rsidRDefault="00000000" w:rsidP="00EB2546">
            <w:pPr>
              <w:rPr>
                <w:rFonts w:ascii="Arial" w:hAnsi="Arial" w:cs="Arial"/>
              </w:rPr>
            </w:pPr>
            <w:r w:rsidRPr="00B765A7">
              <w:rPr>
                <w:rFonts w:ascii="Arial" w:hAnsi="Arial" w:cs="Arial"/>
              </w:rPr>
              <w:t>(own data store)</w:t>
            </w:r>
          </w:p>
        </w:tc>
        <w:tc>
          <w:tcPr>
            <w:tcW w:w="1805" w:type="dxa"/>
            <w:tcBorders>
              <w:top w:val="single" w:sz="4" w:space="0" w:color="888888"/>
              <w:left w:val="single" w:sz="4" w:space="0" w:color="888888"/>
              <w:bottom w:val="single" w:sz="4" w:space="0" w:color="888888"/>
              <w:right w:val="single" w:sz="4" w:space="0" w:color="888888"/>
            </w:tcBorders>
            <w:shd w:val="clear" w:color="auto" w:fill="E2EFDA"/>
            <w:tcMar>
              <w:top w:w="100" w:type="dxa"/>
              <w:left w:w="100" w:type="dxa"/>
              <w:bottom w:w="100" w:type="dxa"/>
              <w:right w:w="100" w:type="dxa"/>
            </w:tcMar>
            <w:vAlign w:val="center"/>
          </w:tcPr>
          <w:p w14:paraId="685EE795" w14:textId="77777777" w:rsidR="00D31710" w:rsidRPr="00B765A7" w:rsidRDefault="00000000" w:rsidP="00EB2546">
            <w:pPr>
              <w:rPr>
                <w:rFonts w:ascii="Arial" w:hAnsi="Arial" w:cs="Arial"/>
              </w:rPr>
            </w:pPr>
            <w:r w:rsidRPr="00B765A7">
              <w:rPr>
                <w:rFonts w:ascii="Arial" w:hAnsi="Arial" w:cs="Arial"/>
              </w:rPr>
              <w:t>Course</w:t>
            </w:r>
          </w:p>
          <w:p w14:paraId="1BE72C4D" w14:textId="77777777" w:rsidR="00D31710" w:rsidRPr="00B765A7" w:rsidRDefault="00000000" w:rsidP="00EB2546">
            <w:pPr>
              <w:rPr>
                <w:rFonts w:ascii="Arial" w:hAnsi="Arial" w:cs="Arial"/>
              </w:rPr>
            </w:pPr>
            <w:r w:rsidRPr="00B765A7">
              <w:rPr>
                <w:rFonts w:ascii="Arial" w:hAnsi="Arial" w:cs="Arial"/>
              </w:rPr>
              <w:t>Management</w:t>
            </w:r>
          </w:p>
          <w:p w14:paraId="0E9B5267" w14:textId="77777777" w:rsidR="00D31710" w:rsidRPr="00B765A7" w:rsidRDefault="00000000" w:rsidP="00EB2546">
            <w:pPr>
              <w:rPr>
                <w:rFonts w:ascii="Arial" w:hAnsi="Arial" w:cs="Arial"/>
              </w:rPr>
            </w:pPr>
            <w:r w:rsidRPr="00B765A7">
              <w:rPr>
                <w:rFonts w:ascii="Arial" w:hAnsi="Arial" w:cs="Arial"/>
              </w:rPr>
              <w:t>(own data store)</w:t>
            </w:r>
          </w:p>
        </w:tc>
        <w:tc>
          <w:tcPr>
            <w:tcW w:w="1805" w:type="dxa"/>
            <w:tcBorders>
              <w:top w:val="single" w:sz="4" w:space="0" w:color="888888"/>
              <w:left w:val="single" w:sz="4" w:space="0" w:color="888888"/>
              <w:bottom w:val="single" w:sz="4" w:space="0" w:color="888888"/>
              <w:right w:val="single" w:sz="4" w:space="0" w:color="888888"/>
            </w:tcBorders>
            <w:shd w:val="clear" w:color="auto" w:fill="E2EFDA"/>
            <w:tcMar>
              <w:top w:w="100" w:type="dxa"/>
              <w:left w:w="100" w:type="dxa"/>
              <w:bottom w:w="100" w:type="dxa"/>
              <w:right w:w="100" w:type="dxa"/>
            </w:tcMar>
            <w:vAlign w:val="center"/>
          </w:tcPr>
          <w:p w14:paraId="77B4F761" w14:textId="77777777" w:rsidR="00D31710" w:rsidRPr="00B765A7" w:rsidRDefault="00000000" w:rsidP="00EB2546">
            <w:pPr>
              <w:rPr>
                <w:rFonts w:ascii="Arial" w:hAnsi="Arial" w:cs="Arial"/>
              </w:rPr>
            </w:pPr>
            <w:r w:rsidRPr="00B765A7">
              <w:rPr>
                <w:rFonts w:ascii="Arial" w:hAnsi="Arial" w:cs="Arial"/>
              </w:rPr>
              <w:t>Enrolment</w:t>
            </w:r>
          </w:p>
          <w:p w14:paraId="74834CC1" w14:textId="77777777" w:rsidR="00D31710" w:rsidRPr="00B765A7" w:rsidRDefault="00000000" w:rsidP="00EB2546">
            <w:pPr>
              <w:rPr>
                <w:rFonts w:ascii="Arial" w:hAnsi="Arial" w:cs="Arial"/>
              </w:rPr>
            </w:pPr>
            <w:r w:rsidRPr="00B765A7">
              <w:rPr>
                <w:rFonts w:ascii="Arial" w:hAnsi="Arial" w:cs="Arial"/>
              </w:rPr>
              <w:t>Management</w:t>
            </w:r>
          </w:p>
          <w:p w14:paraId="6C24865D" w14:textId="77777777" w:rsidR="00D31710" w:rsidRPr="00B765A7" w:rsidRDefault="00000000" w:rsidP="00EB2546">
            <w:pPr>
              <w:rPr>
                <w:rFonts w:ascii="Arial" w:hAnsi="Arial" w:cs="Arial"/>
              </w:rPr>
            </w:pPr>
            <w:r w:rsidRPr="00B765A7">
              <w:rPr>
                <w:rFonts w:ascii="Arial" w:hAnsi="Arial" w:cs="Arial"/>
              </w:rPr>
              <w:t>(own data store)</w:t>
            </w:r>
          </w:p>
        </w:tc>
        <w:tc>
          <w:tcPr>
            <w:tcW w:w="1805" w:type="dxa"/>
            <w:tcBorders>
              <w:top w:val="single" w:sz="4" w:space="0" w:color="888888"/>
              <w:left w:val="single" w:sz="4" w:space="0" w:color="888888"/>
              <w:bottom w:val="single" w:sz="4" w:space="0" w:color="888888"/>
              <w:right w:val="single" w:sz="4" w:space="0" w:color="888888"/>
            </w:tcBorders>
            <w:shd w:val="clear" w:color="auto" w:fill="E2EFDA"/>
            <w:tcMar>
              <w:top w:w="100" w:type="dxa"/>
              <w:left w:w="100" w:type="dxa"/>
              <w:bottom w:w="100" w:type="dxa"/>
              <w:right w:w="100" w:type="dxa"/>
            </w:tcMar>
            <w:vAlign w:val="center"/>
          </w:tcPr>
          <w:p w14:paraId="5043A089" w14:textId="77777777" w:rsidR="00D31710" w:rsidRPr="00B765A7" w:rsidRDefault="00000000" w:rsidP="00EB2546">
            <w:pPr>
              <w:rPr>
                <w:rFonts w:ascii="Arial" w:hAnsi="Arial" w:cs="Arial"/>
              </w:rPr>
            </w:pPr>
            <w:r w:rsidRPr="00B765A7">
              <w:rPr>
                <w:rFonts w:ascii="Arial" w:hAnsi="Arial" w:cs="Arial"/>
              </w:rPr>
              <w:t>Payment</w:t>
            </w:r>
          </w:p>
          <w:p w14:paraId="4D728042" w14:textId="77777777" w:rsidR="00D31710" w:rsidRPr="00B765A7" w:rsidRDefault="00000000" w:rsidP="00EB2546">
            <w:pPr>
              <w:rPr>
                <w:rFonts w:ascii="Arial" w:hAnsi="Arial" w:cs="Arial"/>
              </w:rPr>
            </w:pPr>
            <w:r w:rsidRPr="00B765A7">
              <w:rPr>
                <w:rFonts w:ascii="Arial" w:hAnsi="Arial" w:cs="Arial"/>
              </w:rPr>
              <w:t>(own data store)</w:t>
            </w:r>
          </w:p>
        </w:tc>
        <w:tc>
          <w:tcPr>
            <w:tcW w:w="1806" w:type="dxa"/>
            <w:tcBorders>
              <w:top w:val="single" w:sz="4" w:space="0" w:color="888888"/>
              <w:left w:val="single" w:sz="4" w:space="0" w:color="888888"/>
              <w:bottom w:val="single" w:sz="4" w:space="0" w:color="888888"/>
              <w:right w:val="single" w:sz="4" w:space="0" w:color="888888"/>
            </w:tcBorders>
            <w:shd w:val="clear" w:color="auto" w:fill="E2EFDA"/>
            <w:tcMar>
              <w:top w:w="100" w:type="dxa"/>
              <w:left w:w="100" w:type="dxa"/>
              <w:bottom w:w="100" w:type="dxa"/>
              <w:right w:w="100" w:type="dxa"/>
            </w:tcMar>
            <w:vAlign w:val="center"/>
          </w:tcPr>
          <w:p w14:paraId="3CAF51AC" w14:textId="77777777" w:rsidR="00D31710" w:rsidRPr="00B765A7" w:rsidRDefault="00000000" w:rsidP="00EB2546">
            <w:pPr>
              <w:rPr>
                <w:rFonts w:ascii="Arial" w:hAnsi="Arial" w:cs="Arial"/>
              </w:rPr>
            </w:pPr>
            <w:r w:rsidRPr="00B765A7">
              <w:rPr>
                <w:rFonts w:ascii="Arial" w:hAnsi="Arial" w:cs="Arial"/>
              </w:rPr>
              <w:t>Assessment</w:t>
            </w:r>
          </w:p>
          <w:p w14:paraId="2CDD0A54" w14:textId="77777777" w:rsidR="00D31710" w:rsidRPr="00B765A7" w:rsidRDefault="00000000" w:rsidP="00EB2546">
            <w:pPr>
              <w:rPr>
                <w:rFonts w:ascii="Arial" w:hAnsi="Arial" w:cs="Arial"/>
              </w:rPr>
            </w:pPr>
            <w:r w:rsidRPr="00B765A7">
              <w:rPr>
                <w:rFonts w:ascii="Arial" w:hAnsi="Arial" w:cs="Arial"/>
              </w:rPr>
              <w:t>(own data store)</w:t>
            </w:r>
          </w:p>
        </w:tc>
      </w:tr>
      <w:tr w:rsidR="00D31710" w:rsidRPr="00B765A7" w14:paraId="0D39CA97" w14:textId="77777777">
        <w:tc>
          <w:tcPr>
            <w:tcW w:w="9026" w:type="dxa"/>
            <w:gridSpan w:val="5"/>
            <w:tcBorders>
              <w:top w:val="single" w:sz="4" w:space="0" w:color="888888"/>
              <w:left w:val="single" w:sz="4" w:space="0" w:color="888888"/>
              <w:bottom w:val="single" w:sz="4" w:space="0" w:color="888888"/>
              <w:right w:val="single" w:sz="4" w:space="0" w:color="888888"/>
            </w:tcBorders>
            <w:shd w:val="clear" w:color="auto" w:fill="FFF2CC"/>
            <w:tcMar>
              <w:top w:w="100" w:type="dxa"/>
              <w:left w:w="100" w:type="dxa"/>
              <w:bottom w:w="100" w:type="dxa"/>
              <w:right w:w="100" w:type="dxa"/>
            </w:tcMar>
            <w:vAlign w:val="center"/>
          </w:tcPr>
          <w:p w14:paraId="1726BE6B" w14:textId="77777777" w:rsidR="00D31710" w:rsidRPr="00B765A7" w:rsidRDefault="00000000" w:rsidP="00EB2546">
            <w:pPr>
              <w:rPr>
                <w:rFonts w:ascii="Arial" w:hAnsi="Arial" w:cs="Arial"/>
              </w:rPr>
            </w:pPr>
            <w:r w:rsidRPr="00B765A7">
              <w:rPr>
                <w:rFonts w:ascii="Arial" w:hAnsi="Arial" w:cs="Arial"/>
              </w:rPr>
              <w:t>Event Bus (asynchronous integration)</w:t>
            </w:r>
          </w:p>
          <w:p w14:paraId="4463CE1C" w14:textId="77777777" w:rsidR="00D31710" w:rsidRPr="00B765A7" w:rsidRDefault="00000000" w:rsidP="00EB2546">
            <w:pPr>
              <w:rPr>
                <w:rFonts w:ascii="Arial" w:hAnsi="Arial" w:cs="Arial"/>
              </w:rPr>
            </w:pPr>
            <w:r w:rsidRPr="00B765A7">
              <w:rPr>
                <w:rFonts w:ascii="Arial" w:hAnsi="Arial" w:cs="Arial"/>
              </w:rPr>
              <w:t>Enrolment Management to Payment: enrolment created</w:t>
            </w:r>
          </w:p>
          <w:p w14:paraId="43E6EDB3" w14:textId="77777777" w:rsidR="00D31710" w:rsidRPr="00B765A7" w:rsidRDefault="00000000" w:rsidP="00EB2546">
            <w:pPr>
              <w:rPr>
                <w:rFonts w:ascii="Arial" w:hAnsi="Arial" w:cs="Arial"/>
              </w:rPr>
            </w:pPr>
            <w:r w:rsidRPr="00B765A7">
              <w:rPr>
                <w:rFonts w:ascii="Arial" w:hAnsi="Arial" w:cs="Arial"/>
              </w:rPr>
              <w:t>Enrolment Management to Assessment: enrolment confirmed</w:t>
            </w:r>
          </w:p>
        </w:tc>
      </w:tr>
      <w:tr w:rsidR="00D31710" w:rsidRPr="00B765A7" w14:paraId="793BDD4A" w14:textId="77777777">
        <w:tc>
          <w:tcPr>
            <w:tcW w:w="9026" w:type="dxa"/>
            <w:gridSpan w:val="5"/>
            <w:tcBorders>
              <w:top w:val="single" w:sz="4" w:space="0" w:color="888888"/>
              <w:left w:val="single" w:sz="4" w:space="0" w:color="888888"/>
              <w:bottom w:val="single" w:sz="4" w:space="0" w:color="888888"/>
              <w:right w:val="single" w:sz="4" w:space="0" w:color="888888"/>
            </w:tcBorders>
            <w:shd w:val="clear" w:color="auto" w:fill="F2F2F2"/>
            <w:tcMar>
              <w:top w:w="100" w:type="dxa"/>
              <w:left w:w="100" w:type="dxa"/>
              <w:bottom w:w="100" w:type="dxa"/>
              <w:right w:w="100" w:type="dxa"/>
            </w:tcMar>
            <w:vAlign w:val="center"/>
          </w:tcPr>
          <w:p w14:paraId="7D1DBF2B" w14:textId="77777777" w:rsidR="00D31710" w:rsidRPr="00B765A7" w:rsidRDefault="00000000" w:rsidP="00EB2546">
            <w:pPr>
              <w:rPr>
                <w:rFonts w:ascii="Arial" w:hAnsi="Arial" w:cs="Arial"/>
              </w:rPr>
            </w:pPr>
            <w:r w:rsidRPr="00B765A7">
              <w:rPr>
                <w:rFonts w:ascii="Arial" w:hAnsi="Arial" w:cs="Arial"/>
              </w:rPr>
              <w:t>Shared platform services: secrets store, centralised logging and monitoring, service discovery</w:t>
            </w:r>
          </w:p>
        </w:tc>
      </w:tr>
    </w:tbl>
    <w:p w14:paraId="08A545B7" w14:textId="77777777" w:rsidR="00D31710" w:rsidRPr="00B765A7" w:rsidRDefault="00000000" w:rsidP="00EB2546">
      <w:pPr>
        <w:rPr>
          <w:rFonts w:ascii="Arial" w:hAnsi="Arial" w:cs="Arial"/>
        </w:rPr>
      </w:pPr>
      <w:r w:rsidRPr="00B765A7">
        <w:rPr>
          <w:rFonts w:ascii="Arial" w:hAnsi="Arial" w:cs="Arial"/>
        </w:rPr>
        <w:t>Figure 1: High-level microservices topology for the secure e-learning platform.</w:t>
      </w:r>
    </w:p>
    <w:p w14:paraId="47702B43" w14:textId="77777777" w:rsidR="00D31710" w:rsidRPr="00B765A7" w:rsidRDefault="00000000" w:rsidP="00EB2546">
      <w:pPr>
        <w:rPr>
          <w:rFonts w:ascii="Arial" w:hAnsi="Arial" w:cs="Arial"/>
        </w:rPr>
      </w:pPr>
      <w:r w:rsidRPr="00B765A7">
        <w:rPr>
          <w:rFonts w:ascii="Arial" w:hAnsi="Arial" w:cs="Arial"/>
        </w:rPr>
        <w:t>Client requests enter through a single API Gateway, which enforces authentication and rate limiting before routing a request to the relevant service. Each service maintains its own data store, consistent with the decentralised data ownership principle of microservices architecture (Chow, 2024). Enrolment Management communicates asynchronously with Payment and Assessment via an event bus, decoupling the enrolment workflow from downstream processing rather than calling those services synchronously.</w:t>
      </w:r>
    </w:p>
    <w:p w14:paraId="35388281" w14:textId="77777777" w:rsidR="00D31710" w:rsidRPr="00B765A7" w:rsidRDefault="00000000" w:rsidP="00EB2546">
      <w:pPr>
        <w:pStyle w:val="Heading2"/>
        <w:rPr>
          <w:rFonts w:ascii="Arial" w:hAnsi="Arial" w:cs="Arial"/>
        </w:rPr>
      </w:pPr>
      <w:r w:rsidRPr="00B765A7">
        <w:rPr>
          <w:rFonts w:ascii="Arial" w:hAnsi="Arial" w:cs="Arial"/>
        </w:rPr>
        <w:t>1.3 Core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426"/>
      </w:tblGrid>
      <w:tr w:rsidR="00D31710" w:rsidRPr="00B765A7" w14:paraId="615756EE" w14:textId="77777777">
        <w:tc>
          <w:tcPr>
            <w:tcW w:w="1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53F36E8C" w14:textId="77777777" w:rsidR="00D31710" w:rsidRPr="00B765A7" w:rsidRDefault="00000000" w:rsidP="00EB2546">
            <w:pPr>
              <w:rPr>
                <w:rFonts w:ascii="Arial" w:hAnsi="Arial" w:cs="Arial"/>
              </w:rPr>
            </w:pPr>
            <w:r w:rsidRPr="00B765A7">
              <w:rPr>
                <w:rFonts w:ascii="Arial" w:hAnsi="Arial" w:cs="Arial"/>
              </w:rPr>
              <w:t>Module</w:t>
            </w:r>
          </w:p>
        </w:tc>
        <w:tc>
          <w:tcPr>
            <w:tcW w:w="3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3CE4C8FA" w14:textId="77777777" w:rsidR="00D31710" w:rsidRPr="00B765A7" w:rsidRDefault="00000000" w:rsidP="00EB2546">
            <w:pPr>
              <w:rPr>
                <w:rFonts w:ascii="Arial" w:hAnsi="Arial" w:cs="Arial"/>
              </w:rPr>
            </w:pPr>
            <w:r w:rsidRPr="00B765A7">
              <w:rPr>
                <w:rFonts w:ascii="Arial" w:hAnsi="Arial" w:cs="Arial"/>
              </w:rPr>
              <w:t>Core responsibility</w:t>
            </w:r>
          </w:p>
        </w:tc>
        <w:tc>
          <w:tcPr>
            <w:tcW w:w="3426"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2FFEE9AD" w14:textId="77777777" w:rsidR="00D31710" w:rsidRPr="00B765A7" w:rsidRDefault="00000000" w:rsidP="00EB2546">
            <w:pPr>
              <w:rPr>
                <w:rFonts w:ascii="Arial" w:hAnsi="Arial" w:cs="Arial"/>
              </w:rPr>
            </w:pPr>
            <w:r w:rsidRPr="00B765A7">
              <w:rPr>
                <w:rFonts w:ascii="Arial" w:hAnsi="Arial" w:cs="Arial"/>
              </w:rPr>
              <w:t>Data ownership and notes</w:t>
            </w:r>
          </w:p>
        </w:tc>
      </w:tr>
      <w:tr w:rsidR="00D31710" w:rsidRPr="00B765A7" w14:paraId="66FE002C"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EAED46E" w14:textId="77777777" w:rsidR="00D31710" w:rsidRPr="00B765A7" w:rsidRDefault="00000000" w:rsidP="00EB2546">
            <w:pPr>
              <w:rPr>
                <w:rFonts w:ascii="Arial" w:hAnsi="Arial" w:cs="Arial"/>
              </w:rPr>
            </w:pPr>
            <w:r w:rsidRPr="00B765A7">
              <w:rPr>
                <w:rFonts w:ascii="Arial" w:hAnsi="Arial" w:cs="Arial"/>
              </w:rPr>
              <w:t>User Management</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4187659" w14:textId="77777777" w:rsidR="00D31710" w:rsidRPr="00B765A7" w:rsidRDefault="00000000" w:rsidP="00EB2546">
            <w:pPr>
              <w:rPr>
                <w:rFonts w:ascii="Arial" w:hAnsi="Arial" w:cs="Arial"/>
              </w:rPr>
            </w:pPr>
            <w:r w:rsidRPr="00B765A7">
              <w:rPr>
                <w:rFonts w:ascii="Arial" w:hAnsi="Arial" w:cs="Arial"/>
              </w:rPr>
              <w:t>Registration, authentication, authorisation and profile management for learners and staff.</w:t>
            </w:r>
          </w:p>
        </w:tc>
        <w:tc>
          <w:tcPr>
            <w:tcW w:w="3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9810DDE" w14:textId="77777777" w:rsidR="00D31710" w:rsidRPr="00B765A7" w:rsidRDefault="00000000" w:rsidP="00EB2546">
            <w:pPr>
              <w:rPr>
                <w:rFonts w:ascii="Arial" w:hAnsi="Arial" w:cs="Arial"/>
              </w:rPr>
            </w:pPr>
            <w:r w:rsidRPr="00B765A7">
              <w:rPr>
                <w:rFonts w:ascii="Arial" w:hAnsi="Arial" w:cs="Arial"/>
              </w:rPr>
              <w:t>Owns the identity and credential store. Issues role-based tokens consumed by every other service.</w:t>
            </w:r>
          </w:p>
        </w:tc>
      </w:tr>
      <w:tr w:rsidR="00D31710" w:rsidRPr="00B765A7" w14:paraId="4C8D581D"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95981DC" w14:textId="77777777" w:rsidR="00D31710" w:rsidRPr="00B765A7" w:rsidRDefault="00000000" w:rsidP="00EB2546">
            <w:pPr>
              <w:rPr>
                <w:rFonts w:ascii="Arial" w:hAnsi="Arial" w:cs="Arial"/>
              </w:rPr>
            </w:pPr>
            <w:r w:rsidRPr="00B765A7">
              <w:rPr>
                <w:rFonts w:ascii="Arial" w:hAnsi="Arial" w:cs="Arial"/>
              </w:rPr>
              <w:t>Course Management</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9D7A1A6" w14:textId="77777777" w:rsidR="00D31710" w:rsidRPr="00B765A7" w:rsidRDefault="00000000" w:rsidP="00EB2546">
            <w:pPr>
              <w:rPr>
                <w:rFonts w:ascii="Arial" w:hAnsi="Arial" w:cs="Arial"/>
              </w:rPr>
            </w:pPr>
            <w:r w:rsidRPr="00B765A7">
              <w:rPr>
                <w:rFonts w:ascii="Arial" w:hAnsi="Arial" w:cs="Arial"/>
              </w:rPr>
              <w:t>Creation, editing and publishing of course structure and content.</w:t>
            </w:r>
          </w:p>
        </w:tc>
        <w:tc>
          <w:tcPr>
            <w:tcW w:w="3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0613725" w14:textId="77777777" w:rsidR="00D31710" w:rsidRPr="00B765A7" w:rsidRDefault="00000000" w:rsidP="00EB2546">
            <w:pPr>
              <w:rPr>
                <w:rFonts w:ascii="Arial" w:hAnsi="Arial" w:cs="Arial"/>
              </w:rPr>
            </w:pPr>
            <w:r w:rsidRPr="00B765A7">
              <w:rPr>
                <w:rFonts w:ascii="Arial" w:hAnsi="Arial" w:cs="Arial"/>
              </w:rPr>
              <w:t>Owns the course catalogue and content metadata. Read-heavy, comparatively steady load.</w:t>
            </w:r>
          </w:p>
        </w:tc>
      </w:tr>
      <w:tr w:rsidR="00D31710" w:rsidRPr="00B765A7" w14:paraId="1C012E43"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57A29EC" w14:textId="77777777" w:rsidR="00D31710" w:rsidRPr="00B765A7" w:rsidRDefault="00000000" w:rsidP="00EB2546">
            <w:pPr>
              <w:rPr>
                <w:rFonts w:ascii="Arial" w:hAnsi="Arial" w:cs="Arial"/>
              </w:rPr>
            </w:pPr>
            <w:r w:rsidRPr="00B765A7">
              <w:rPr>
                <w:rFonts w:ascii="Arial" w:hAnsi="Arial" w:cs="Arial"/>
              </w:rPr>
              <w:lastRenderedPageBreak/>
              <w:t>Enrolment Management</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AA73753" w14:textId="77777777" w:rsidR="00D31710" w:rsidRPr="00B765A7" w:rsidRDefault="00000000" w:rsidP="00EB2546">
            <w:pPr>
              <w:rPr>
                <w:rFonts w:ascii="Arial" w:hAnsi="Arial" w:cs="Arial"/>
              </w:rPr>
            </w:pPr>
            <w:r w:rsidRPr="00B765A7">
              <w:rPr>
                <w:rFonts w:ascii="Arial" w:hAnsi="Arial" w:cs="Arial"/>
              </w:rPr>
              <w:t>Managing a learner's enrolment onto a course, prerequisite checks and enrolment status.</w:t>
            </w:r>
          </w:p>
        </w:tc>
        <w:tc>
          <w:tcPr>
            <w:tcW w:w="3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C0236E8" w14:textId="77777777" w:rsidR="00D31710" w:rsidRPr="00B765A7" w:rsidRDefault="00000000" w:rsidP="00EB2546">
            <w:pPr>
              <w:rPr>
                <w:rFonts w:ascii="Arial" w:hAnsi="Arial" w:cs="Arial"/>
              </w:rPr>
            </w:pPr>
            <w:r w:rsidRPr="00B765A7">
              <w:rPr>
                <w:rFonts w:ascii="Arial" w:hAnsi="Arial" w:cs="Arial"/>
              </w:rPr>
              <w:t>Publishes enrolment events consumed by Payment and Assessment via the event bus.</w:t>
            </w:r>
          </w:p>
        </w:tc>
      </w:tr>
      <w:tr w:rsidR="00D31710" w:rsidRPr="00B765A7" w14:paraId="2DAB39BF"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4587ADB" w14:textId="77777777" w:rsidR="00D31710" w:rsidRPr="00B765A7" w:rsidRDefault="00000000" w:rsidP="00EB2546">
            <w:pPr>
              <w:rPr>
                <w:rFonts w:ascii="Arial" w:hAnsi="Arial" w:cs="Arial"/>
              </w:rPr>
            </w:pPr>
            <w:r w:rsidRPr="00B765A7">
              <w:rPr>
                <w:rFonts w:ascii="Arial" w:hAnsi="Arial" w:cs="Arial"/>
              </w:rPr>
              <w:t>Payment</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16E1E72" w14:textId="77777777" w:rsidR="00D31710" w:rsidRPr="00B765A7" w:rsidRDefault="00000000" w:rsidP="00EB2546">
            <w:pPr>
              <w:rPr>
                <w:rFonts w:ascii="Arial" w:hAnsi="Arial" w:cs="Arial"/>
              </w:rPr>
            </w:pPr>
            <w:r w:rsidRPr="00B765A7">
              <w:rPr>
                <w:rFonts w:ascii="Arial" w:hAnsi="Arial" w:cs="Arial"/>
              </w:rPr>
              <w:t>Processing course fees, refunds and payment status.</w:t>
            </w:r>
          </w:p>
        </w:tc>
        <w:tc>
          <w:tcPr>
            <w:tcW w:w="3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892AAB1" w14:textId="77777777" w:rsidR="00D31710" w:rsidRPr="00B765A7" w:rsidRDefault="00000000" w:rsidP="00EB2546">
            <w:pPr>
              <w:rPr>
                <w:rFonts w:ascii="Arial" w:hAnsi="Arial" w:cs="Arial"/>
              </w:rPr>
            </w:pPr>
            <w:r w:rsidRPr="00B765A7">
              <w:rPr>
                <w:rFonts w:ascii="Arial" w:hAnsi="Arial" w:cs="Arial"/>
              </w:rPr>
              <w:t>Owns transaction records. Highest-sensitivity data in the system; encrypted at rest and in transit.</w:t>
            </w:r>
          </w:p>
        </w:tc>
      </w:tr>
      <w:tr w:rsidR="00D31710" w:rsidRPr="00B765A7" w14:paraId="1E18EA8D"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CD3138E" w14:textId="77777777" w:rsidR="00D31710" w:rsidRPr="00B765A7" w:rsidRDefault="00000000" w:rsidP="00EB2546">
            <w:pPr>
              <w:rPr>
                <w:rFonts w:ascii="Arial" w:hAnsi="Arial" w:cs="Arial"/>
              </w:rPr>
            </w:pPr>
            <w:r w:rsidRPr="00B765A7">
              <w:rPr>
                <w:rFonts w:ascii="Arial" w:hAnsi="Arial" w:cs="Arial"/>
              </w:rPr>
              <w:t>Assessment</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8A1E6C8" w14:textId="77777777" w:rsidR="00D31710" w:rsidRPr="00B765A7" w:rsidRDefault="00000000" w:rsidP="00EB2546">
            <w:pPr>
              <w:rPr>
                <w:rFonts w:ascii="Arial" w:hAnsi="Arial" w:cs="Arial"/>
              </w:rPr>
            </w:pPr>
            <w:r w:rsidRPr="00B765A7">
              <w:rPr>
                <w:rFonts w:ascii="Arial" w:hAnsi="Arial" w:cs="Arial"/>
              </w:rPr>
              <w:t>Managing assignments, submissions, grading and feedback.</w:t>
            </w:r>
          </w:p>
        </w:tc>
        <w:tc>
          <w:tcPr>
            <w:tcW w:w="3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61F6957" w14:textId="77777777" w:rsidR="00D31710" w:rsidRPr="00B765A7" w:rsidRDefault="00000000" w:rsidP="00EB2546">
            <w:pPr>
              <w:rPr>
                <w:rFonts w:ascii="Arial" w:hAnsi="Arial" w:cs="Arial"/>
              </w:rPr>
            </w:pPr>
            <w:r w:rsidRPr="00B765A7">
              <w:rPr>
                <w:rFonts w:ascii="Arial" w:hAnsi="Arial" w:cs="Arial"/>
              </w:rPr>
              <w:t>Owns assessment and grade data, subject to academic record-keeping obligations.</w:t>
            </w:r>
          </w:p>
        </w:tc>
      </w:tr>
    </w:tbl>
    <w:p w14:paraId="3CEAE2B0" w14:textId="77777777" w:rsidR="00D31710" w:rsidRPr="00B765A7" w:rsidRDefault="00D31710" w:rsidP="00EB2546">
      <w:pPr>
        <w:rPr>
          <w:rFonts w:ascii="Arial" w:hAnsi="Arial" w:cs="Arial"/>
        </w:rPr>
      </w:pPr>
    </w:p>
    <w:p w14:paraId="1A074E02" w14:textId="77777777" w:rsidR="00D31710" w:rsidRPr="00B765A7" w:rsidRDefault="00000000" w:rsidP="00EB2546">
      <w:pPr>
        <w:pStyle w:val="Heading2"/>
        <w:rPr>
          <w:rFonts w:ascii="Arial" w:hAnsi="Arial" w:cs="Arial"/>
        </w:rPr>
      </w:pPr>
      <w:r w:rsidRPr="00B765A7">
        <w:rPr>
          <w:rFonts w:ascii="Arial" w:hAnsi="Arial" w:cs="Arial"/>
        </w:rPr>
        <w:t>1.4 Security Considerations</w:t>
      </w:r>
    </w:p>
    <w:p w14:paraId="254874ED" w14:textId="77777777" w:rsidR="00D31710" w:rsidRPr="00B765A7" w:rsidRDefault="00000000" w:rsidP="00EB2546">
      <w:pPr>
        <w:rPr>
          <w:rFonts w:ascii="Arial" w:hAnsi="Arial" w:cs="Arial"/>
        </w:rPr>
      </w:pPr>
      <w:r w:rsidRPr="00B765A7">
        <w:rPr>
          <w:rFonts w:ascii="Arial" w:hAnsi="Arial" w:cs="Arial"/>
        </w:rPr>
        <w:t>Security is enforced at two levels. The API Gateway forms the outer perimeter, terminating TLS, validating authentication tokens and applying rate limiting before a request reaches any service, which centralises the controls a client-facing boundary must provide. Shah (2023) frames this as one instance of defence in depth, the principle that a system should rely on multiple layers of control so that a failure in one layer does not expose the whole system, alongside the complementary principle of least privilege, under which each service is granted only the access it needs to perform its function.</w:t>
      </w:r>
    </w:p>
    <w:p w14:paraId="67BA6589" w14:textId="77777777" w:rsidR="00D31710" w:rsidRPr="00B765A7" w:rsidRDefault="00000000" w:rsidP="00EB2546">
      <w:pPr>
        <w:rPr>
          <w:rFonts w:ascii="Arial" w:hAnsi="Arial" w:cs="Arial"/>
        </w:rPr>
      </w:pPr>
      <w:r w:rsidRPr="00B765A7">
        <w:rPr>
          <w:rFonts w:ascii="Arial" w:hAnsi="Arial" w:cs="Arial"/>
        </w:rPr>
        <w:t>Because each service is independently deployable, authentication cannot stop at the gateway. Baker (2022) distinguishes authentication, verifying who a caller is, from authorisation, determining what that caller may do, and this distinction is applied per service: User Management issues role-based tokens on login, and each downstream service is responsible for verifying a token's validity and scope before acting on a request, rather than trusting that the gateway has already done so. Input validation and sanitisation are applied at every service boundary rather than once at the edge, consistent with the entry-point-level control Shah (2023) recommends for microservices, since a service that trusts input forwarded internally is as exposed to injection attacks as one exposed directly to the internet.</w:t>
      </w:r>
    </w:p>
    <w:p w14:paraId="74D636DF" w14:textId="77777777" w:rsidR="00D31710" w:rsidRPr="00B765A7" w:rsidRDefault="00000000" w:rsidP="00EB2546">
      <w:pPr>
        <w:rPr>
          <w:rFonts w:ascii="Arial" w:hAnsi="Arial" w:cs="Arial"/>
        </w:rPr>
      </w:pPr>
      <w:r w:rsidRPr="00B765A7">
        <w:rPr>
          <w:rFonts w:ascii="Arial" w:hAnsi="Arial" w:cs="Arial"/>
        </w:rPr>
        <w:t>Payment and User Management hold the platform's most sensitive data, transaction records and credentials respectively, and both are encrypted at rest and in transit rather than relying on network-level protection alone. Secrets such as database credentials and API keys are held in a dedicated secrets store rather than in configuration files or source code, following the secrets-management practice Shah (2023) sets out for cloud-native systems. Because Payment and User Management process personal and financial data, the design also needs to satisfy the UK data protection principles set out in Article 5 of the UK GDPR and supplemented by the Data Protection Act 2018 (Data Protection Act 2018; UK GDPR, 2016), in particular that personal data be processed lawfully, fairly and transparently, and be adequate, relevant and limited to what is necessary for the stated purpose.</w:t>
      </w:r>
    </w:p>
    <w:p w14:paraId="5903FDC0" w14:textId="77777777" w:rsidR="00D31710" w:rsidRPr="00B765A7" w:rsidRDefault="00000000" w:rsidP="00EB2546">
      <w:pPr>
        <w:rPr>
          <w:rFonts w:ascii="Arial" w:hAnsi="Arial" w:cs="Arial"/>
        </w:rPr>
      </w:pPr>
      <w:r w:rsidRPr="00B765A7">
        <w:rPr>
          <w:rFonts w:ascii="Arial" w:hAnsi="Arial" w:cs="Arial"/>
        </w:rPr>
        <w:lastRenderedPageBreak/>
        <w:t xml:space="preserve">The cost of this approach mirrors the one identified for the architecture as a whole: distributing enforcement across five services means five places where a misconfiguration could leave a gap, rather than one. This is treated as an accepted trade-off rather than a limitation to </w:t>
      </w:r>
      <w:proofErr w:type="gramStart"/>
      <w:r w:rsidRPr="00B765A7">
        <w:rPr>
          <w:rFonts w:ascii="Arial" w:hAnsi="Arial" w:cs="Arial"/>
        </w:rPr>
        <w:t>be designed away,</w:t>
      </w:r>
      <w:proofErr w:type="gramEnd"/>
      <w:r w:rsidRPr="00B765A7">
        <w:rPr>
          <w:rFonts w:ascii="Arial" w:hAnsi="Arial" w:cs="Arial"/>
        </w:rPr>
        <w:t xml:space="preserve"> on the basis that the alternative, a single enforcement point in a monolith, would not support the independent scaling the brief requires.</w:t>
      </w:r>
    </w:p>
    <w:p w14:paraId="092A8871" w14:textId="7A11DE35" w:rsidR="00D31710" w:rsidRPr="00B765A7" w:rsidRDefault="00EB2546" w:rsidP="00EB2546">
      <w:pPr>
        <w:pStyle w:val="Heading1"/>
        <w:rPr>
          <w:rFonts w:ascii="Arial" w:hAnsi="Arial" w:cs="Arial"/>
        </w:rPr>
      </w:pPr>
      <w:r w:rsidRPr="00B765A7">
        <w:rPr>
          <w:rFonts w:ascii="Arial" w:hAnsi="Arial" w:cs="Arial"/>
        </w:rPr>
        <w:t>[Task 2] Implementation (User Management, TDD)</w:t>
      </w:r>
    </w:p>
    <w:p w14:paraId="3FC11AC9" w14:textId="77777777" w:rsidR="00D31710" w:rsidRPr="00B765A7" w:rsidRDefault="00000000" w:rsidP="00EB2546">
      <w:pPr>
        <w:pStyle w:val="Heading2"/>
        <w:rPr>
          <w:rFonts w:ascii="Arial" w:hAnsi="Arial" w:cs="Arial"/>
        </w:rPr>
      </w:pPr>
      <w:r w:rsidRPr="00B765A7">
        <w:rPr>
          <w:rFonts w:ascii="Arial" w:hAnsi="Arial" w:cs="Arial"/>
        </w:rPr>
        <w:t>2.1 Design Decisions</w:t>
      </w:r>
    </w:p>
    <w:p w14:paraId="6E2D72A6" w14:textId="77777777" w:rsidR="00D31710" w:rsidRPr="00B765A7" w:rsidRDefault="00000000" w:rsidP="00EB2546">
      <w:pPr>
        <w:rPr>
          <w:rFonts w:ascii="Arial" w:hAnsi="Arial" w:cs="Arial"/>
        </w:rPr>
      </w:pPr>
      <w:proofErr w:type="spellStart"/>
      <w:r w:rsidRPr="00B765A7">
        <w:rPr>
          <w:rFonts w:ascii="Arial" w:hAnsi="Arial" w:cs="Arial"/>
        </w:rPr>
        <w:t>UserService</w:t>
      </w:r>
      <w:proofErr w:type="spellEnd"/>
      <w:r w:rsidRPr="00B765A7">
        <w:rPr>
          <w:rFonts w:ascii="Arial" w:hAnsi="Arial" w:cs="Arial"/>
        </w:rPr>
        <w:t xml:space="preserve"> receives a </w:t>
      </w:r>
      <w:proofErr w:type="spellStart"/>
      <w:r w:rsidRPr="00B765A7">
        <w:rPr>
          <w:rFonts w:ascii="Arial" w:hAnsi="Arial" w:cs="Arial"/>
        </w:rPr>
        <w:t>UserRepository</w:t>
      </w:r>
      <w:proofErr w:type="spellEnd"/>
      <w:r w:rsidRPr="00B765A7">
        <w:rPr>
          <w:rFonts w:ascii="Arial" w:hAnsi="Arial" w:cs="Arial"/>
        </w:rPr>
        <w:t xml:space="preserve"> through its constructor rather than creating its own storage, so tests supply </w:t>
      </w:r>
      <w:proofErr w:type="spellStart"/>
      <w:r w:rsidRPr="00B765A7">
        <w:rPr>
          <w:rFonts w:ascii="Arial" w:hAnsi="Arial" w:cs="Arial"/>
        </w:rPr>
        <w:t>InMemoryUserRepository</w:t>
      </w:r>
      <w:proofErr w:type="spellEnd"/>
      <w:r w:rsidRPr="00B765A7">
        <w:rPr>
          <w:rFonts w:ascii="Arial" w:hAnsi="Arial" w:cs="Arial"/>
        </w:rPr>
        <w:t xml:space="preserve"> as a test double instead of a real database (Tibi, 2022).</w:t>
      </w:r>
    </w:p>
    <w:p w14:paraId="60943E24" w14:textId="77777777" w:rsidR="00D31710" w:rsidRPr="00B765A7" w:rsidRDefault="00000000" w:rsidP="00EB2546">
      <w:pPr>
        <w:rPr>
          <w:rFonts w:ascii="Arial" w:hAnsi="Arial" w:cs="Arial"/>
        </w:rPr>
      </w:pPr>
      <w:r w:rsidRPr="00B765A7">
        <w:rPr>
          <w:rFonts w:ascii="Arial" w:hAnsi="Arial" w:cs="Arial"/>
        </w:rPr>
        <w:t xml:space="preserve">Failures use a small exception hierarchy rather than a single generic exception or a </w:t>
      </w:r>
      <w:proofErr w:type="spellStart"/>
      <w:r w:rsidRPr="00B765A7">
        <w:rPr>
          <w:rFonts w:ascii="Arial" w:hAnsi="Arial" w:cs="Arial"/>
        </w:rPr>
        <w:t>boolean</w:t>
      </w:r>
      <w:proofErr w:type="spellEnd"/>
      <w:r w:rsidRPr="00B765A7">
        <w:rPr>
          <w:rFonts w:ascii="Arial" w:hAnsi="Arial" w:cs="Arial"/>
        </w:rPr>
        <w:t xml:space="preserve"> return. </w:t>
      </w:r>
      <w:proofErr w:type="spellStart"/>
      <w:r w:rsidRPr="00B765A7">
        <w:rPr>
          <w:rFonts w:ascii="Arial" w:hAnsi="Arial" w:cs="Arial"/>
        </w:rPr>
        <w:t>WeakPasswordError</w:t>
      </w:r>
      <w:proofErr w:type="spellEnd"/>
      <w:r w:rsidRPr="00B765A7">
        <w:rPr>
          <w:rFonts w:ascii="Arial" w:hAnsi="Arial" w:cs="Arial"/>
        </w:rPr>
        <w:t xml:space="preserve"> covers password-policy failures generally; </w:t>
      </w:r>
      <w:proofErr w:type="spellStart"/>
      <w:r w:rsidRPr="00B765A7">
        <w:rPr>
          <w:rFonts w:ascii="Arial" w:hAnsi="Arial" w:cs="Arial"/>
        </w:rPr>
        <w:t>PasswordSimilarToUsernameError</w:t>
      </w:r>
      <w:proofErr w:type="spellEnd"/>
      <w:r w:rsidRPr="00B765A7">
        <w:rPr>
          <w:rFonts w:ascii="Arial" w:hAnsi="Arial" w:cs="Arial"/>
        </w:rPr>
        <w:t xml:space="preserve"> and </w:t>
      </w:r>
      <w:proofErr w:type="spellStart"/>
      <w:r w:rsidRPr="00B765A7">
        <w:rPr>
          <w:rFonts w:ascii="Arial" w:hAnsi="Arial" w:cs="Arial"/>
        </w:rPr>
        <w:t>CommonPasswordError</w:t>
      </w:r>
      <w:proofErr w:type="spellEnd"/>
      <w:r w:rsidRPr="00B765A7">
        <w:rPr>
          <w:rFonts w:ascii="Arial" w:hAnsi="Arial" w:cs="Arial"/>
        </w:rPr>
        <w:t xml:space="preserve"> subclass it for the two most specific reasons, so a caller can catch either the general or the specific case.</w:t>
      </w:r>
    </w:p>
    <w:p w14:paraId="3220E43D" w14:textId="77777777" w:rsidR="00D31710" w:rsidRPr="00B765A7" w:rsidRDefault="00000000" w:rsidP="00EB2546">
      <w:pPr>
        <w:rPr>
          <w:rFonts w:ascii="Arial" w:hAnsi="Arial" w:cs="Arial"/>
        </w:rPr>
      </w:pPr>
      <w:r w:rsidRPr="00B765A7">
        <w:rPr>
          <w:rFonts w:ascii="Arial" w:hAnsi="Arial" w:cs="Arial"/>
        </w:rPr>
        <w:t xml:space="preserve">Passwords are hashed with </w:t>
      </w:r>
      <w:proofErr w:type="spellStart"/>
      <w:r w:rsidRPr="00B765A7">
        <w:rPr>
          <w:rFonts w:ascii="Arial" w:hAnsi="Arial" w:cs="Arial"/>
        </w:rPr>
        <w:t>bcrypt</w:t>
      </w:r>
      <w:proofErr w:type="spellEnd"/>
      <w:r w:rsidRPr="00B765A7">
        <w:rPr>
          <w:rFonts w:ascii="Arial" w:hAnsi="Arial" w:cs="Arial"/>
        </w:rPr>
        <w:t xml:space="preserve">, using </w:t>
      </w:r>
      <w:proofErr w:type="spellStart"/>
      <w:proofErr w:type="gramStart"/>
      <w:r w:rsidRPr="00B765A7">
        <w:rPr>
          <w:rFonts w:ascii="Arial" w:hAnsi="Arial" w:cs="Arial"/>
        </w:rPr>
        <w:t>bcrypt.gensalt</w:t>
      </w:r>
      <w:proofErr w:type="spellEnd"/>
      <w:proofErr w:type="gramEnd"/>
      <w:r w:rsidRPr="00B765A7">
        <w:rPr>
          <w:rFonts w:ascii="Arial" w:hAnsi="Arial" w:cs="Arial"/>
        </w:rPr>
        <w:t>() to generate a fresh salt on every call, per Baker (2022) on never storing or comparing passwords as plain text. The password-policy rules enforced on registration and password change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599"/>
        <w:gridCol w:w="2419"/>
      </w:tblGrid>
      <w:tr w:rsidR="00D31710" w:rsidRPr="00B765A7" w14:paraId="29CF47CC" w14:textId="77777777">
        <w:tc>
          <w:tcPr>
            <w:tcW w:w="3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32E0C6FC" w14:textId="77777777" w:rsidR="00D31710" w:rsidRPr="00B765A7" w:rsidRDefault="00000000" w:rsidP="00EB2546">
            <w:pPr>
              <w:rPr>
                <w:rFonts w:ascii="Arial" w:hAnsi="Arial" w:cs="Arial"/>
              </w:rPr>
            </w:pPr>
            <w:r w:rsidRPr="00B765A7">
              <w:rPr>
                <w:rFonts w:ascii="Arial" w:hAnsi="Arial" w:cs="Arial"/>
              </w:rPr>
              <w:t>Password rule</w:t>
            </w:r>
          </w:p>
        </w:tc>
        <w:tc>
          <w:tcPr>
            <w:tcW w:w="2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743E8EAE" w14:textId="77777777" w:rsidR="00D31710" w:rsidRPr="00B765A7" w:rsidRDefault="00000000" w:rsidP="00EB2546">
            <w:pPr>
              <w:rPr>
                <w:rFonts w:ascii="Arial" w:hAnsi="Arial" w:cs="Arial"/>
              </w:rPr>
            </w:pPr>
            <w:r w:rsidRPr="00B765A7">
              <w:rPr>
                <w:rFonts w:ascii="Arial" w:hAnsi="Arial" w:cs="Arial"/>
              </w:rPr>
              <w:t>Exception raised</w:t>
            </w:r>
          </w:p>
        </w:tc>
        <w:tc>
          <w:tcPr>
            <w:tcW w:w="2826"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1EF4A0F3" w14:textId="77777777" w:rsidR="00D31710" w:rsidRPr="00B765A7" w:rsidRDefault="00000000" w:rsidP="00EB2546">
            <w:pPr>
              <w:rPr>
                <w:rFonts w:ascii="Arial" w:hAnsi="Arial" w:cs="Arial"/>
              </w:rPr>
            </w:pPr>
            <w:r w:rsidRPr="00B765A7">
              <w:rPr>
                <w:rFonts w:ascii="Arial" w:hAnsi="Arial" w:cs="Arial"/>
              </w:rPr>
              <w:t>Basis</w:t>
            </w:r>
          </w:p>
        </w:tc>
      </w:tr>
      <w:tr w:rsidR="00D31710" w:rsidRPr="00B765A7" w14:paraId="4D2F1BB6" w14:textId="77777777">
        <w:tc>
          <w:tcPr>
            <w:tcW w:w="3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0021575" w14:textId="77777777" w:rsidR="00D31710" w:rsidRPr="00B765A7" w:rsidRDefault="00000000" w:rsidP="00EB2546">
            <w:pPr>
              <w:rPr>
                <w:rFonts w:ascii="Arial" w:hAnsi="Arial" w:cs="Arial"/>
              </w:rPr>
            </w:pPr>
            <w:r w:rsidRPr="00B765A7">
              <w:rPr>
                <w:rFonts w:ascii="Arial" w:hAnsi="Arial" w:cs="Arial"/>
              </w:rPr>
              <w:t>At least 8 characters, one letter, one digit</w:t>
            </w:r>
          </w:p>
        </w:tc>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AFDF3C2" w14:textId="77777777" w:rsidR="00D31710" w:rsidRPr="00B765A7" w:rsidRDefault="00000000" w:rsidP="00EB2546">
            <w:pPr>
              <w:rPr>
                <w:rFonts w:ascii="Arial" w:hAnsi="Arial" w:cs="Arial"/>
              </w:rPr>
            </w:pPr>
            <w:proofErr w:type="spellStart"/>
            <w:r w:rsidRPr="00B765A7">
              <w:rPr>
                <w:rFonts w:ascii="Arial" w:hAnsi="Arial" w:cs="Arial"/>
              </w:rPr>
              <w:t>WeakPasswordError</w:t>
            </w:r>
            <w:proofErr w:type="spellEnd"/>
          </w:p>
        </w:tc>
        <w:tc>
          <w:tcPr>
            <w:tcW w:w="28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B7D338A" w14:textId="77777777" w:rsidR="00D31710" w:rsidRPr="00B765A7" w:rsidRDefault="00000000" w:rsidP="00EB2546">
            <w:pPr>
              <w:rPr>
                <w:rFonts w:ascii="Arial" w:hAnsi="Arial" w:cs="Arial"/>
              </w:rPr>
            </w:pPr>
            <w:r w:rsidRPr="00B765A7">
              <w:rPr>
                <w:rFonts w:ascii="Arial" w:hAnsi="Arial" w:cs="Arial"/>
              </w:rPr>
              <w:t>Baseline complexity</w:t>
            </w:r>
          </w:p>
        </w:tc>
      </w:tr>
      <w:tr w:rsidR="00D31710" w:rsidRPr="00B765A7" w14:paraId="2D34BBB7" w14:textId="77777777">
        <w:tc>
          <w:tcPr>
            <w:tcW w:w="3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346E225" w14:textId="77777777" w:rsidR="00D31710" w:rsidRPr="00B765A7" w:rsidRDefault="00000000" w:rsidP="00EB2546">
            <w:pPr>
              <w:rPr>
                <w:rFonts w:ascii="Arial" w:hAnsi="Arial" w:cs="Arial"/>
              </w:rPr>
            </w:pPr>
            <w:r w:rsidRPr="00B765A7">
              <w:rPr>
                <w:rFonts w:ascii="Arial" w:hAnsi="Arial" w:cs="Arial"/>
              </w:rPr>
              <w:t>Not the same as, or containing, the username</w:t>
            </w:r>
          </w:p>
        </w:tc>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15E74CA" w14:textId="77777777" w:rsidR="00D31710" w:rsidRPr="00B765A7" w:rsidRDefault="00000000" w:rsidP="00EB2546">
            <w:pPr>
              <w:rPr>
                <w:rFonts w:ascii="Arial" w:hAnsi="Arial" w:cs="Arial"/>
              </w:rPr>
            </w:pPr>
            <w:proofErr w:type="spellStart"/>
            <w:r w:rsidRPr="00B765A7">
              <w:rPr>
                <w:rFonts w:ascii="Arial" w:hAnsi="Arial" w:cs="Arial"/>
              </w:rPr>
              <w:t>PasswordSimilarToUsernameError</w:t>
            </w:r>
            <w:proofErr w:type="spellEnd"/>
          </w:p>
        </w:tc>
        <w:tc>
          <w:tcPr>
            <w:tcW w:w="28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FB350EF" w14:textId="77777777" w:rsidR="00D31710" w:rsidRPr="00B765A7" w:rsidRDefault="00000000" w:rsidP="00EB2546">
            <w:pPr>
              <w:rPr>
                <w:rFonts w:ascii="Arial" w:hAnsi="Arial" w:cs="Arial"/>
              </w:rPr>
            </w:pPr>
            <w:r w:rsidRPr="00B765A7">
              <w:rPr>
                <w:rFonts w:ascii="Arial" w:hAnsi="Arial" w:cs="Arial"/>
              </w:rPr>
              <w:t>Baker (2022), 9.2</w:t>
            </w:r>
          </w:p>
        </w:tc>
      </w:tr>
      <w:tr w:rsidR="00D31710" w:rsidRPr="00B765A7" w14:paraId="3686E0A7" w14:textId="77777777">
        <w:tc>
          <w:tcPr>
            <w:tcW w:w="3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B121B9E" w14:textId="77777777" w:rsidR="00D31710" w:rsidRPr="00B765A7" w:rsidRDefault="00000000" w:rsidP="00EB2546">
            <w:pPr>
              <w:rPr>
                <w:rFonts w:ascii="Arial" w:hAnsi="Arial" w:cs="Arial"/>
              </w:rPr>
            </w:pPr>
            <w:r w:rsidRPr="00B765A7">
              <w:rPr>
                <w:rFonts w:ascii="Arial" w:hAnsi="Arial" w:cs="Arial"/>
              </w:rPr>
              <w:t>Not a common or previously breached password, including with digits appended</w:t>
            </w:r>
          </w:p>
        </w:tc>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0BA68D1" w14:textId="77777777" w:rsidR="00D31710" w:rsidRPr="00B765A7" w:rsidRDefault="00000000" w:rsidP="00EB2546">
            <w:pPr>
              <w:rPr>
                <w:rFonts w:ascii="Arial" w:hAnsi="Arial" w:cs="Arial"/>
              </w:rPr>
            </w:pPr>
            <w:proofErr w:type="spellStart"/>
            <w:r w:rsidRPr="00B765A7">
              <w:rPr>
                <w:rFonts w:ascii="Arial" w:hAnsi="Arial" w:cs="Arial"/>
              </w:rPr>
              <w:t>CommonPasswordError</w:t>
            </w:r>
            <w:proofErr w:type="spellEnd"/>
          </w:p>
        </w:tc>
        <w:tc>
          <w:tcPr>
            <w:tcW w:w="28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A5413C2" w14:textId="77777777" w:rsidR="00D31710" w:rsidRPr="00B765A7" w:rsidRDefault="00000000" w:rsidP="00EB2546">
            <w:pPr>
              <w:rPr>
                <w:rFonts w:ascii="Arial" w:hAnsi="Arial" w:cs="Arial"/>
              </w:rPr>
            </w:pPr>
            <w:r w:rsidRPr="00B765A7">
              <w:rPr>
                <w:rFonts w:ascii="Arial" w:hAnsi="Arial" w:cs="Arial"/>
              </w:rPr>
              <w:t>Baker (2022), 9.2</w:t>
            </w:r>
          </w:p>
        </w:tc>
      </w:tr>
      <w:tr w:rsidR="00D31710" w:rsidRPr="00B765A7" w14:paraId="29E50A61" w14:textId="77777777">
        <w:tc>
          <w:tcPr>
            <w:tcW w:w="3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F654513" w14:textId="77777777" w:rsidR="00D31710" w:rsidRPr="00B765A7" w:rsidRDefault="00000000" w:rsidP="00EB2546">
            <w:pPr>
              <w:rPr>
                <w:rFonts w:ascii="Arial" w:hAnsi="Arial" w:cs="Arial"/>
              </w:rPr>
            </w:pPr>
            <w:r w:rsidRPr="00B765A7">
              <w:rPr>
                <w:rFonts w:ascii="Arial" w:hAnsi="Arial" w:cs="Arial"/>
              </w:rPr>
              <w:t>No more than 72 bytes</w:t>
            </w:r>
          </w:p>
        </w:tc>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B17E503" w14:textId="77777777" w:rsidR="00D31710" w:rsidRPr="00B765A7" w:rsidRDefault="00000000" w:rsidP="00EB2546">
            <w:pPr>
              <w:rPr>
                <w:rFonts w:ascii="Arial" w:hAnsi="Arial" w:cs="Arial"/>
              </w:rPr>
            </w:pPr>
            <w:proofErr w:type="spellStart"/>
            <w:r w:rsidRPr="00B765A7">
              <w:rPr>
                <w:rFonts w:ascii="Arial" w:hAnsi="Arial" w:cs="Arial"/>
              </w:rPr>
              <w:t>WeakPasswordError</w:t>
            </w:r>
            <w:proofErr w:type="spellEnd"/>
          </w:p>
        </w:tc>
        <w:tc>
          <w:tcPr>
            <w:tcW w:w="28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EB96859" w14:textId="77777777" w:rsidR="00D31710" w:rsidRPr="00B765A7" w:rsidRDefault="00000000" w:rsidP="00EB2546">
            <w:pPr>
              <w:rPr>
                <w:rFonts w:ascii="Arial" w:hAnsi="Arial" w:cs="Arial"/>
              </w:rPr>
            </w:pPr>
            <w:proofErr w:type="spellStart"/>
            <w:r w:rsidRPr="00B765A7">
              <w:rPr>
                <w:rFonts w:ascii="Arial" w:hAnsi="Arial" w:cs="Arial"/>
              </w:rPr>
              <w:t>bcrypt</w:t>
            </w:r>
            <w:proofErr w:type="spellEnd"/>
            <w:r w:rsidRPr="00B765A7">
              <w:rPr>
                <w:rFonts w:ascii="Arial" w:hAnsi="Arial" w:cs="Arial"/>
              </w:rPr>
              <w:t xml:space="preserve"> algorithm limit</w:t>
            </w:r>
          </w:p>
        </w:tc>
      </w:tr>
    </w:tbl>
    <w:p w14:paraId="52CC023B" w14:textId="77777777" w:rsidR="00D31710" w:rsidRPr="00B765A7" w:rsidRDefault="00000000" w:rsidP="00EB2546">
      <w:pPr>
        <w:pStyle w:val="Heading2"/>
        <w:rPr>
          <w:rFonts w:ascii="Arial" w:hAnsi="Arial" w:cs="Arial"/>
        </w:rPr>
      </w:pPr>
      <w:r w:rsidRPr="00B765A7">
        <w:rPr>
          <w:rFonts w:ascii="Arial" w:hAnsi="Arial" w:cs="Arial"/>
        </w:rPr>
        <w:t>2.2 Implementation Details</w:t>
      </w:r>
    </w:p>
    <w:p w14:paraId="777E66D9" w14:textId="77777777" w:rsidR="00D31710" w:rsidRPr="00B765A7" w:rsidRDefault="00000000" w:rsidP="00EB2546">
      <w:pPr>
        <w:rPr>
          <w:rFonts w:ascii="Arial" w:hAnsi="Arial" w:cs="Arial"/>
        </w:rPr>
      </w:pPr>
      <w:r w:rsidRPr="00B765A7">
        <w:rPr>
          <w:rFonts w:ascii="Arial" w:hAnsi="Arial" w:cs="Arial"/>
        </w:rPr>
        <w:t>The module is organised as one class or small set of functions per concern, so each can be tested and reasoned about on its 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4"/>
        <w:gridCol w:w="2303"/>
        <w:gridCol w:w="3979"/>
      </w:tblGrid>
      <w:tr w:rsidR="00D31710" w:rsidRPr="00B765A7" w14:paraId="0EA7D3F8" w14:textId="77777777">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473C95BB" w14:textId="77777777" w:rsidR="00D31710" w:rsidRPr="00B765A7" w:rsidRDefault="00000000" w:rsidP="00EB2546">
            <w:pPr>
              <w:rPr>
                <w:rFonts w:ascii="Arial" w:hAnsi="Arial" w:cs="Arial"/>
              </w:rPr>
            </w:pPr>
            <w:r w:rsidRPr="00B765A7">
              <w:rPr>
                <w:rFonts w:ascii="Arial" w:hAnsi="Arial" w:cs="Arial"/>
              </w:rPr>
              <w:t>Module / class</w:t>
            </w:r>
          </w:p>
        </w:tc>
        <w:tc>
          <w:tcPr>
            <w:tcW w:w="3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7A490D5B" w14:textId="77777777" w:rsidR="00D31710" w:rsidRPr="00B765A7" w:rsidRDefault="00000000" w:rsidP="00EB2546">
            <w:pPr>
              <w:rPr>
                <w:rFonts w:ascii="Arial" w:hAnsi="Arial" w:cs="Arial"/>
              </w:rPr>
            </w:pPr>
            <w:r w:rsidRPr="00B765A7">
              <w:rPr>
                <w:rFonts w:ascii="Arial" w:hAnsi="Arial" w:cs="Arial"/>
              </w:rPr>
              <w:t>Responsibility</w:t>
            </w:r>
          </w:p>
        </w:tc>
        <w:tc>
          <w:tcPr>
            <w:tcW w:w="2826"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5F9267E0" w14:textId="77777777" w:rsidR="00D31710" w:rsidRPr="00B765A7" w:rsidRDefault="00000000" w:rsidP="00EB2546">
            <w:pPr>
              <w:rPr>
                <w:rFonts w:ascii="Arial" w:hAnsi="Arial" w:cs="Arial"/>
              </w:rPr>
            </w:pPr>
            <w:r w:rsidRPr="00B765A7">
              <w:rPr>
                <w:rFonts w:ascii="Arial" w:hAnsi="Arial" w:cs="Arial"/>
              </w:rPr>
              <w:t>Key public members</w:t>
            </w:r>
          </w:p>
        </w:tc>
      </w:tr>
      <w:tr w:rsidR="00D31710" w:rsidRPr="00B765A7" w14:paraId="62111587"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77B9188" w14:textId="77777777" w:rsidR="00D31710" w:rsidRPr="00B765A7" w:rsidRDefault="00000000" w:rsidP="00EB2546">
            <w:pPr>
              <w:rPr>
                <w:rFonts w:ascii="Arial" w:hAnsi="Arial" w:cs="Arial"/>
              </w:rPr>
            </w:pPr>
            <w:proofErr w:type="spellStart"/>
            <w:proofErr w:type="gramStart"/>
            <w:r w:rsidRPr="00B765A7">
              <w:rPr>
                <w:rFonts w:ascii="Arial" w:hAnsi="Arial" w:cs="Arial"/>
              </w:rPr>
              <w:lastRenderedPageBreak/>
              <w:t>models.User</w:t>
            </w:r>
            <w:proofErr w:type="spellEnd"/>
            <w:proofErr w:type="gramEnd"/>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A8AF057" w14:textId="77777777" w:rsidR="00D31710" w:rsidRPr="00B765A7" w:rsidRDefault="00000000" w:rsidP="00EB2546">
            <w:pPr>
              <w:rPr>
                <w:rFonts w:ascii="Arial" w:hAnsi="Arial" w:cs="Arial"/>
              </w:rPr>
            </w:pPr>
            <w:r w:rsidRPr="00B765A7">
              <w:rPr>
                <w:rFonts w:ascii="Arial" w:hAnsi="Arial" w:cs="Arial"/>
              </w:rPr>
              <w:t>Holds one registered user's data</w:t>
            </w:r>
          </w:p>
        </w:tc>
        <w:tc>
          <w:tcPr>
            <w:tcW w:w="28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F32FC96" w14:textId="77777777" w:rsidR="00D31710" w:rsidRPr="00B765A7" w:rsidRDefault="00000000" w:rsidP="00EB2546">
            <w:pPr>
              <w:rPr>
                <w:rFonts w:ascii="Arial" w:hAnsi="Arial" w:cs="Arial"/>
              </w:rPr>
            </w:pPr>
            <w:r w:rsidRPr="00B765A7">
              <w:rPr>
                <w:rFonts w:ascii="Arial" w:hAnsi="Arial" w:cs="Arial"/>
              </w:rPr>
              <w:t xml:space="preserve">username, email, </w:t>
            </w:r>
            <w:proofErr w:type="spellStart"/>
            <w:r w:rsidRPr="00B765A7">
              <w:rPr>
                <w:rFonts w:ascii="Arial" w:hAnsi="Arial" w:cs="Arial"/>
              </w:rPr>
              <w:t>password_hash</w:t>
            </w:r>
            <w:proofErr w:type="spellEnd"/>
            <w:r w:rsidRPr="00B765A7">
              <w:rPr>
                <w:rFonts w:ascii="Arial" w:hAnsi="Arial" w:cs="Arial"/>
              </w:rPr>
              <w:t xml:space="preserve">, role, </w:t>
            </w:r>
            <w:proofErr w:type="spellStart"/>
            <w:r w:rsidRPr="00B765A7">
              <w:rPr>
                <w:rFonts w:ascii="Arial" w:hAnsi="Arial" w:cs="Arial"/>
              </w:rPr>
              <w:t>to_public_</w:t>
            </w:r>
            <w:proofErr w:type="gramStart"/>
            <w:r w:rsidRPr="00B765A7">
              <w:rPr>
                <w:rFonts w:ascii="Arial" w:hAnsi="Arial" w:cs="Arial"/>
              </w:rPr>
              <w:t>dict</w:t>
            </w:r>
            <w:proofErr w:type="spellEnd"/>
            <w:r w:rsidRPr="00B765A7">
              <w:rPr>
                <w:rFonts w:ascii="Arial" w:hAnsi="Arial" w:cs="Arial"/>
              </w:rPr>
              <w:t>(</w:t>
            </w:r>
            <w:proofErr w:type="gramEnd"/>
            <w:r w:rsidRPr="00B765A7">
              <w:rPr>
                <w:rFonts w:ascii="Arial" w:hAnsi="Arial" w:cs="Arial"/>
              </w:rPr>
              <w:t>)</w:t>
            </w:r>
          </w:p>
        </w:tc>
      </w:tr>
      <w:tr w:rsidR="00D31710" w:rsidRPr="00B765A7" w14:paraId="0CDF4749"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473D2CE" w14:textId="77777777" w:rsidR="00D31710" w:rsidRPr="00B765A7" w:rsidRDefault="00000000" w:rsidP="00EB2546">
            <w:pPr>
              <w:rPr>
                <w:rFonts w:ascii="Arial" w:hAnsi="Arial" w:cs="Arial"/>
              </w:rPr>
            </w:pPr>
            <w:proofErr w:type="spellStart"/>
            <w:proofErr w:type="gramStart"/>
            <w:r w:rsidRPr="00B765A7">
              <w:rPr>
                <w:rFonts w:ascii="Arial" w:hAnsi="Arial" w:cs="Arial"/>
              </w:rPr>
              <w:t>repository.UserRepository</w:t>
            </w:r>
            <w:proofErr w:type="spellEnd"/>
            <w:proofErr w:type="gramEnd"/>
            <w:r w:rsidRPr="00B765A7">
              <w:rPr>
                <w:rFonts w:ascii="Arial" w:hAnsi="Arial" w:cs="Arial"/>
              </w:rPr>
              <w:t xml:space="preserve"> / </w:t>
            </w:r>
            <w:proofErr w:type="spellStart"/>
            <w:r w:rsidRPr="00B765A7">
              <w:rPr>
                <w:rFonts w:ascii="Arial" w:hAnsi="Arial" w:cs="Arial"/>
              </w:rPr>
              <w:t>InMemoryUserRepository</w:t>
            </w:r>
            <w:proofErr w:type="spellEnd"/>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A6AFEDB" w14:textId="77777777" w:rsidR="00D31710" w:rsidRPr="00B765A7" w:rsidRDefault="00000000" w:rsidP="00EB2546">
            <w:pPr>
              <w:rPr>
                <w:rFonts w:ascii="Arial" w:hAnsi="Arial" w:cs="Arial"/>
              </w:rPr>
            </w:pPr>
            <w:r w:rsidRPr="00B765A7">
              <w:rPr>
                <w:rFonts w:ascii="Arial" w:hAnsi="Arial" w:cs="Arial"/>
              </w:rPr>
              <w:t>Storage abstraction and its in-memory implementation</w:t>
            </w:r>
          </w:p>
        </w:tc>
        <w:tc>
          <w:tcPr>
            <w:tcW w:w="28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5BFDF1D" w14:textId="77777777" w:rsidR="00D31710" w:rsidRPr="00B765A7" w:rsidRDefault="00000000" w:rsidP="00EB2546">
            <w:pPr>
              <w:rPr>
                <w:rFonts w:ascii="Arial" w:hAnsi="Arial" w:cs="Arial"/>
              </w:rPr>
            </w:pPr>
            <w:r w:rsidRPr="00B765A7">
              <w:rPr>
                <w:rFonts w:ascii="Arial" w:hAnsi="Arial" w:cs="Arial"/>
              </w:rPr>
              <w:t xml:space="preserve">add, </w:t>
            </w:r>
            <w:proofErr w:type="spellStart"/>
            <w:r w:rsidRPr="00B765A7">
              <w:rPr>
                <w:rFonts w:ascii="Arial" w:hAnsi="Arial" w:cs="Arial"/>
              </w:rPr>
              <w:t>get_by_username</w:t>
            </w:r>
            <w:proofErr w:type="spellEnd"/>
            <w:r w:rsidRPr="00B765A7">
              <w:rPr>
                <w:rFonts w:ascii="Arial" w:hAnsi="Arial" w:cs="Arial"/>
              </w:rPr>
              <w:t xml:space="preserve">, </w:t>
            </w:r>
            <w:proofErr w:type="spellStart"/>
            <w:r w:rsidRPr="00B765A7">
              <w:rPr>
                <w:rFonts w:ascii="Arial" w:hAnsi="Arial" w:cs="Arial"/>
              </w:rPr>
              <w:t>get_by_email</w:t>
            </w:r>
            <w:proofErr w:type="spellEnd"/>
          </w:p>
        </w:tc>
      </w:tr>
      <w:tr w:rsidR="00D31710" w:rsidRPr="00B765A7" w14:paraId="7D319342"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CBE76A3" w14:textId="77777777" w:rsidR="00D31710" w:rsidRPr="00B765A7" w:rsidRDefault="00000000" w:rsidP="00EB2546">
            <w:pPr>
              <w:rPr>
                <w:rFonts w:ascii="Arial" w:hAnsi="Arial" w:cs="Arial"/>
              </w:rPr>
            </w:pPr>
            <w:r w:rsidRPr="00B765A7">
              <w:rPr>
                <w:rFonts w:ascii="Arial" w:hAnsi="Arial" w:cs="Arial"/>
              </w:rPr>
              <w:t>security</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1DA311E" w14:textId="77777777" w:rsidR="00D31710" w:rsidRPr="00B765A7" w:rsidRDefault="00000000" w:rsidP="00EB2546">
            <w:pPr>
              <w:rPr>
                <w:rFonts w:ascii="Arial" w:hAnsi="Arial" w:cs="Arial"/>
              </w:rPr>
            </w:pPr>
            <w:r w:rsidRPr="00B765A7">
              <w:rPr>
                <w:rFonts w:ascii="Arial" w:hAnsi="Arial" w:cs="Arial"/>
              </w:rPr>
              <w:t xml:space="preserve">Wraps </w:t>
            </w:r>
            <w:proofErr w:type="spellStart"/>
            <w:r w:rsidRPr="00B765A7">
              <w:rPr>
                <w:rFonts w:ascii="Arial" w:hAnsi="Arial" w:cs="Arial"/>
              </w:rPr>
              <w:t>bcrypt</w:t>
            </w:r>
            <w:proofErr w:type="spellEnd"/>
            <w:r w:rsidRPr="00B765A7">
              <w:rPr>
                <w:rFonts w:ascii="Arial" w:hAnsi="Arial" w:cs="Arial"/>
              </w:rPr>
              <w:t xml:space="preserve"> for password storage and verification</w:t>
            </w:r>
          </w:p>
        </w:tc>
        <w:tc>
          <w:tcPr>
            <w:tcW w:w="28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A9B26F1" w14:textId="77777777" w:rsidR="00D31710" w:rsidRPr="00B765A7" w:rsidRDefault="00000000" w:rsidP="00EB2546">
            <w:pPr>
              <w:rPr>
                <w:rFonts w:ascii="Arial" w:hAnsi="Arial" w:cs="Arial"/>
              </w:rPr>
            </w:pPr>
            <w:proofErr w:type="spellStart"/>
            <w:r w:rsidRPr="00B765A7">
              <w:rPr>
                <w:rFonts w:ascii="Arial" w:hAnsi="Arial" w:cs="Arial"/>
              </w:rPr>
              <w:t>hash_password</w:t>
            </w:r>
            <w:proofErr w:type="spellEnd"/>
            <w:r w:rsidRPr="00B765A7">
              <w:rPr>
                <w:rFonts w:ascii="Arial" w:hAnsi="Arial" w:cs="Arial"/>
              </w:rPr>
              <w:t xml:space="preserve">, </w:t>
            </w:r>
            <w:proofErr w:type="spellStart"/>
            <w:r w:rsidRPr="00B765A7">
              <w:rPr>
                <w:rFonts w:ascii="Arial" w:hAnsi="Arial" w:cs="Arial"/>
              </w:rPr>
              <w:t>verify_password</w:t>
            </w:r>
            <w:proofErr w:type="spellEnd"/>
            <w:r w:rsidRPr="00B765A7">
              <w:rPr>
                <w:rFonts w:ascii="Arial" w:hAnsi="Arial" w:cs="Arial"/>
              </w:rPr>
              <w:t>, MAX_PASSWORD_BYTES</w:t>
            </w:r>
          </w:p>
        </w:tc>
      </w:tr>
      <w:tr w:rsidR="00D31710" w:rsidRPr="00B765A7" w14:paraId="36D82951"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1EB5584" w14:textId="77777777" w:rsidR="00D31710" w:rsidRPr="00B765A7" w:rsidRDefault="00000000" w:rsidP="00EB2546">
            <w:pPr>
              <w:rPr>
                <w:rFonts w:ascii="Arial" w:hAnsi="Arial" w:cs="Arial"/>
              </w:rPr>
            </w:pPr>
            <w:r w:rsidRPr="00B765A7">
              <w:rPr>
                <w:rFonts w:ascii="Arial" w:hAnsi="Arial" w:cs="Arial"/>
              </w:rPr>
              <w:t>exceptions</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C3CA39C" w14:textId="77777777" w:rsidR="00D31710" w:rsidRPr="00B765A7" w:rsidRDefault="00000000" w:rsidP="00EB2546">
            <w:pPr>
              <w:rPr>
                <w:rFonts w:ascii="Arial" w:hAnsi="Arial" w:cs="Arial"/>
              </w:rPr>
            </w:pPr>
            <w:r w:rsidRPr="00B765A7">
              <w:rPr>
                <w:rFonts w:ascii="Arial" w:hAnsi="Arial" w:cs="Arial"/>
              </w:rPr>
              <w:t>Hierarchy of module-specific failure types</w:t>
            </w:r>
          </w:p>
        </w:tc>
        <w:tc>
          <w:tcPr>
            <w:tcW w:w="28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D5D7ED8" w14:textId="77777777" w:rsidR="00D31710" w:rsidRPr="00B765A7" w:rsidRDefault="00000000" w:rsidP="00EB2546">
            <w:pPr>
              <w:rPr>
                <w:rFonts w:ascii="Arial" w:hAnsi="Arial" w:cs="Arial"/>
              </w:rPr>
            </w:pPr>
            <w:proofErr w:type="spellStart"/>
            <w:r w:rsidRPr="00B765A7">
              <w:rPr>
                <w:rFonts w:ascii="Arial" w:hAnsi="Arial" w:cs="Arial"/>
              </w:rPr>
              <w:t>UserManagementError</w:t>
            </w:r>
            <w:proofErr w:type="spellEnd"/>
            <w:r w:rsidRPr="00B765A7">
              <w:rPr>
                <w:rFonts w:ascii="Arial" w:hAnsi="Arial" w:cs="Arial"/>
              </w:rPr>
              <w:t xml:space="preserve"> and its subclasses</w:t>
            </w:r>
          </w:p>
        </w:tc>
      </w:tr>
      <w:tr w:rsidR="00D31710" w:rsidRPr="00B765A7" w14:paraId="074BEC34"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DB5E437" w14:textId="77777777" w:rsidR="00D31710" w:rsidRPr="00B765A7" w:rsidRDefault="00000000" w:rsidP="00EB2546">
            <w:pPr>
              <w:rPr>
                <w:rFonts w:ascii="Arial" w:hAnsi="Arial" w:cs="Arial"/>
              </w:rPr>
            </w:pPr>
            <w:proofErr w:type="spellStart"/>
            <w:proofErr w:type="gramStart"/>
            <w:r w:rsidRPr="00B765A7">
              <w:rPr>
                <w:rFonts w:ascii="Arial" w:hAnsi="Arial" w:cs="Arial"/>
              </w:rPr>
              <w:t>service.UserService</w:t>
            </w:r>
            <w:proofErr w:type="spellEnd"/>
            <w:proofErr w:type="gramEnd"/>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600D903" w14:textId="77777777" w:rsidR="00D31710" w:rsidRPr="00B765A7" w:rsidRDefault="00000000" w:rsidP="00EB2546">
            <w:pPr>
              <w:rPr>
                <w:rFonts w:ascii="Arial" w:hAnsi="Arial" w:cs="Arial"/>
              </w:rPr>
            </w:pPr>
            <w:r w:rsidRPr="00B765A7">
              <w:rPr>
                <w:rFonts w:ascii="Arial" w:hAnsi="Arial" w:cs="Arial"/>
              </w:rPr>
              <w:t>Orchestrates registration, authentication, password change and role checks</w:t>
            </w:r>
          </w:p>
        </w:tc>
        <w:tc>
          <w:tcPr>
            <w:tcW w:w="28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992296C" w14:textId="77777777" w:rsidR="00D31710" w:rsidRPr="00B765A7" w:rsidRDefault="00000000" w:rsidP="00EB2546">
            <w:pPr>
              <w:rPr>
                <w:rFonts w:ascii="Arial" w:hAnsi="Arial" w:cs="Arial"/>
              </w:rPr>
            </w:pPr>
            <w:r w:rsidRPr="00B765A7">
              <w:rPr>
                <w:rFonts w:ascii="Arial" w:hAnsi="Arial" w:cs="Arial"/>
              </w:rPr>
              <w:t xml:space="preserve">register, authenticate, </w:t>
            </w:r>
            <w:proofErr w:type="spellStart"/>
            <w:r w:rsidRPr="00B765A7">
              <w:rPr>
                <w:rFonts w:ascii="Arial" w:hAnsi="Arial" w:cs="Arial"/>
              </w:rPr>
              <w:t>change_password</w:t>
            </w:r>
            <w:proofErr w:type="spellEnd"/>
            <w:r w:rsidRPr="00B765A7">
              <w:rPr>
                <w:rFonts w:ascii="Arial" w:hAnsi="Arial" w:cs="Arial"/>
              </w:rPr>
              <w:t xml:space="preserve">, </w:t>
            </w:r>
            <w:proofErr w:type="spellStart"/>
            <w:r w:rsidRPr="00B765A7">
              <w:rPr>
                <w:rFonts w:ascii="Arial" w:hAnsi="Arial" w:cs="Arial"/>
              </w:rPr>
              <w:t>has_role</w:t>
            </w:r>
            <w:proofErr w:type="spellEnd"/>
          </w:p>
        </w:tc>
      </w:tr>
      <w:tr w:rsidR="00D31710" w:rsidRPr="00B765A7" w14:paraId="104648FD"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6B143D0" w14:textId="77777777" w:rsidR="00D31710" w:rsidRPr="00B765A7" w:rsidRDefault="00000000" w:rsidP="00EB2546">
            <w:pPr>
              <w:rPr>
                <w:rFonts w:ascii="Arial" w:hAnsi="Arial" w:cs="Arial"/>
              </w:rPr>
            </w:pPr>
            <w:proofErr w:type="spellStart"/>
            <w:r w:rsidRPr="00B765A7">
              <w:rPr>
                <w:rFonts w:ascii="Arial" w:hAnsi="Arial" w:cs="Arial"/>
              </w:rPr>
              <w:t>audit_log</w:t>
            </w:r>
            <w:proofErr w:type="spellEnd"/>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9832986" w14:textId="77777777" w:rsidR="00D31710" w:rsidRPr="00B765A7" w:rsidRDefault="00000000" w:rsidP="00EB2546">
            <w:pPr>
              <w:rPr>
                <w:rFonts w:ascii="Arial" w:hAnsi="Arial" w:cs="Arial"/>
              </w:rPr>
            </w:pPr>
            <w:r w:rsidRPr="00B765A7">
              <w:rPr>
                <w:rFonts w:ascii="Arial" w:hAnsi="Arial" w:cs="Arial"/>
              </w:rPr>
              <w:t>Security audit logging through a dedicated logger</w:t>
            </w:r>
          </w:p>
        </w:tc>
        <w:tc>
          <w:tcPr>
            <w:tcW w:w="28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7DCE4E8" w14:textId="77777777" w:rsidR="00D31710" w:rsidRPr="00B765A7" w:rsidRDefault="00000000" w:rsidP="00EB2546">
            <w:pPr>
              <w:rPr>
                <w:rFonts w:ascii="Arial" w:hAnsi="Arial" w:cs="Arial"/>
              </w:rPr>
            </w:pPr>
            <w:proofErr w:type="spellStart"/>
            <w:r w:rsidRPr="00B765A7">
              <w:rPr>
                <w:rFonts w:ascii="Arial" w:hAnsi="Arial" w:cs="Arial"/>
              </w:rPr>
              <w:t>log_authentication_success</w:t>
            </w:r>
            <w:proofErr w:type="spellEnd"/>
            <w:r w:rsidRPr="00B765A7">
              <w:rPr>
                <w:rFonts w:ascii="Arial" w:hAnsi="Arial" w:cs="Arial"/>
              </w:rPr>
              <w:t xml:space="preserve">/failure, </w:t>
            </w:r>
            <w:proofErr w:type="spellStart"/>
            <w:r w:rsidRPr="00B765A7">
              <w:rPr>
                <w:rFonts w:ascii="Arial" w:hAnsi="Arial" w:cs="Arial"/>
              </w:rPr>
              <w:t>log_password_change_success</w:t>
            </w:r>
            <w:proofErr w:type="spellEnd"/>
            <w:r w:rsidRPr="00B765A7">
              <w:rPr>
                <w:rFonts w:ascii="Arial" w:hAnsi="Arial" w:cs="Arial"/>
              </w:rPr>
              <w:t>/failure</w:t>
            </w:r>
          </w:p>
        </w:tc>
      </w:tr>
    </w:tbl>
    <w:p w14:paraId="736AC7EE" w14:textId="77777777" w:rsidR="00D31710" w:rsidRPr="00B765A7" w:rsidRDefault="00000000" w:rsidP="00EB2546">
      <w:pPr>
        <w:pStyle w:val="Heading2"/>
        <w:rPr>
          <w:rFonts w:ascii="Arial" w:hAnsi="Arial" w:cs="Arial"/>
        </w:rPr>
      </w:pPr>
      <w:r w:rsidRPr="00B765A7">
        <w:rPr>
          <w:rFonts w:ascii="Arial" w:hAnsi="Arial" w:cs="Arial"/>
        </w:rPr>
        <w:t>2.3 Security Audit Logging</w:t>
      </w:r>
    </w:p>
    <w:p w14:paraId="6284F43D" w14:textId="77777777" w:rsidR="00D31710" w:rsidRPr="00B765A7" w:rsidRDefault="00000000" w:rsidP="00EB2546">
      <w:pPr>
        <w:rPr>
          <w:rFonts w:ascii="Arial" w:hAnsi="Arial" w:cs="Arial"/>
        </w:rPr>
      </w:pPr>
      <w:r w:rsidRPr="00B765A7">
        <w:rPr>
          <w:rFonts w:ascii="Arial" w:hAnsi="Arial" w:cs="Arial"/>
        </w:rPr>
        <w:t xml:space="preserve">The authenticate and </w:t>
      </w:r>
      <w:proofErr w:type="spellStart"/>
      <w:r w:rsidRPr="00B765A7">
        <w:rPr>
          <w:rFonts w:ascii="Arial" w:hAnsi="Arial" w:cs="Arial"/>
        </w:rPr>
        <w:t>change_password</w:t>
      </w:r>
      <w:proofErr w:type="spellEnd"/>
      <w:r w:rsidRPr="00B765A7">
        <w:rPr>
          <w:rFonts w:ascii="Arial" w:hAnsi="Arial" w:cs="Arial"/>
        </w:rPr>
        <w:t xml:space="preserve"> methods log every outcome through a dedicated logger, </w:t>
      </w:r>
      <w:proofErr w:type="spellStart"/>
      <w:r w:rsidRPr="00B765A7">
        <w:rPr>
          <w:rFonts w:ascii="Arial" w:hAnsi="Arial" w:cs="Arial"/>
        </w:rPr>
        <w:t>user_</w:t>
      </w:r>
      <w:proofErr w:type="gramStart"/>
      <w:r w:rsidRPr="00B765A7">
        <w:rPr>
          <w:rFonts w:ascii="Arial" w:hAnsi="Arial" w:cs="Arial"/>
        </w:rPr>
        <w:t>management.audit</w:t>
      </w:r>
      <w:proofErr w:type="spellEnd"/>
      <w:proofErr w:type="gramEnd"/>
      <w:r w:rsidRPr="00B765A7">
        <w:rPr>
          <w:rFonts w:ascii="Arial" w:hAnsi="Arial" w:cs="Arial"/>
        </w:rPr>
        <w:t xml:space="preserve">: success at INFO, failure at WARNING with a specific reason (unknown username, incorrect password, incorrect current password). Passwords are never logged, following Shah (2023) on keeping sensitive data out of logs and error messages. The reason is recorded for monitoring even though it is not exposed to the caller, who still receives only a generic failure or a </w:t>
      </w:r>
      <w:proofErr w:type="spellStart"/>
      <w:r w:rsidRPr="00B765A7">
        <w:rPr>
          <w:rFonts w:ascii="Arial" w:hAnsi="Arial" w:cs="Arial"/>
        </w:rPr>
        <w:t>boolean</w:t>
      </w:r>
      <w:proofErr w:type="spellEnd"/>
      <w:r w:rsidRPr="00B765A7">
        <w:rPr>
          <w:rFonts w:ascii="Arial" w:hAnsi="Arial" w:cs="Arial"/>
        </w:rPr>
        <w:t xml:space="preserve"> result.</w:t>
      </w:r>
    </w:p>
    <w:p w14:paraId="219AAEE4" w14:textId="77777777" w:rsidR="00D31710" w:rsidRPr="00B765A7" w:rsidRDefault="00000000" w:rsidP="00EB2546">
      <w:pPr>
        <w:rPr>
          <w:rFonts w:ascii="Arial" w:hAnsi="Arial" w:cs="Arial"/>
        </w:rPr>
      </w:pPr>
      <w:r w:rsidRPr="00B765A7">
        <w:rPr>
          <w:rFonts w:ascii="Arial" w:hAnsi="Arial" w:cs="Arial"/>
        </w:rPr>
        <w:t xml:space="preserve">The </w:t>
      </w:r>
      <w:proofErr w:type="spellStart"/>
      <w:r w:rsidRPr="00B765A7">
        <w:rPr>
          <w:rFonts w:ascii="Arial" w:hAnsi="Arial" w:cs="Arial"/>
        </w:rPr>
        <w:t>audit_log</w:t>
      </w:r>
      <w:proofErr w:type="spellEnd"/>
      <w:r w:rsidRPr="00B765A7">
        <w:rPr>
          <w:rFonts w:ascii="Arial" w:hAnsi="Arial" w:cs="Arial"/>
        </w:rPr>
        <w:t xml:space="preserve"> module itself attaches only a </w:t>
      </w:r>
      <w:proofErr w:type="spellStart"/>
      <w:r w:rsidRPr="00B765A7">
        <w:rPr>
          <w:rFonts w:ascii="Arial" w:hAnsi="Arial" w:cs="Arial"/>
        </w:rPr>
        <w:t>NullHandler</w:t>
      </w:r>
      <w:proofErr w:type="spellEnd"/>
      <w:r w:rsidRPr="00B765A7">
        <w:rPr>
          <w:rFonts w:ascii="Arial" w:hAnsi="Arial" w:cs="Arial"/>
        </w:rPr>
        <w:t xml:space="preserve">, so importing it does not start writing files; the hosting application decides where records go. M4_U10_CaseStudyActivity_demo_audit_log.py attaches a </w:t>
      </w:r>
      <w:proofErr w:type="spellStart"/>
      <w:r w:rsidRPr="00B765A7">
        <w:rPr>
          <w:rFonts w:ascii="Arial" w:hAnsi="Arial" w:cs="Arial"/>
        </w:rPr>
        <w:t>FileHandler</w:t>
      </w:r>
      <w:proofErr w:type="spellEnd"/>
      <w:r w:rsidRPr="00B765A7">
        <w:rPr>
          <w:rFonts w:ascii="Arial" w:hAnsi="Arial" w:cs="Arial"/>
        </w:rPr>
        <w:t xml:space="preserve"> and exercises all four outcomes:</w:t>
      </w:r>
    </w:p>
    <w:p w14:paraId="4634156E" w14:textId="77777777" w:rsidR="00D31710" w:rsidRPr="00B765A7" w:rsidRDefault="00000000" w:rsidP="00EB2546">
      <w:pPr>
        <w:rPr>
          <w:rFonts w:ascii="Arial" w:hAnsi="Arial" w:cs="Arial"/>
        </w:rPr>
      </w:pPr>
      <w:r w:rsidRPr="00B765A7">
        <w:rPr>
          <w:rFonts w:ascii="Arial" w:hAnsi="Arial" w:cs="Arial"/>
          <w:noProof/>
        </w:rPr>
        <w:lastRenderedPageBreak/>
        <w:drawing>
          <wp:inline distT="0" distB="0" distL="0" distR="0" wp14:anchorId="0AA76B5E" wp14:editId="53CEBA4E">
            <wp:extent cx="5715000" cy="1704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704975"/>
                    </a:xfrm>
                    <a:prstGeom prst="rect">
                      <a:avLst/>
                    </a:prstGeom>
                  </pic:spPr>
                </pic:pic>
              </a:graphicData>
            </a:graphic>
          </wp:inline>
        </w:drawing>
      </w:r>
    </w:p>
    <w:p w14:paraId="5726E411" w14:textId="77777777" w:rsidR="00D31710" w:rsidRPr="00B765A7" w:rsidRDefault="00000000" w:rsidP="00EB2546">
      <w:pPr>
        <w:rPr>
          <w:rFonts w:ascii="Arial" w:hAnsi="Arial" w:cs="Arial"/>
        </w:rPr>
      </w:pPr>
      <w:r w:rsidRPr="00B765A7">
        <w:rPr>
          <w:rFonts w:ascii="Arial" w:hAnsi="Arial" w:cs="Arial"/>
        </w:rPr>
        <w:t>Figure 2: sample audit log produced by the demo script.</w:t>
      </w:r>
    </w:p>
    <w:p w14:paraId="0A08487B" w14:textId="77777777" w:rsidR="00D31710" w:rsidRPr="00B765A7" w:rsidRDefault="00000000" w:rsidP="00EB2546">
      <w:pPr>
        <w:rPr>
          <w:rFonts w:ascii="Arial" w:hAnsi="Arial" w:cs="Arial"/>
        </w:rPr>
      </w:pPr>
      <w:r w:rsidRPr="00B765A7">
        <w:rPr>
          <w:rFonts w:ascii="Arial" w:hAnsi="Arial" w:cs="Arial"/>
        </w:rPr>
        <w:t>Reproduce: python M4_U10_CaseStudyActivity_demo_audit_log.py, then read user_management_audit.log in the same directory.</w:t>
      </w:r>
    </w:p>
    <w:p w14:paraId="7AD14429" w14:textId="77777777" w:rsidR="00D31710" w:rsidRPr="00B765A7" w:rsidRDefault="00000000" w:rsidP="00EB2546">
      <w:pPr>
        <w:rPr>
          <w:rFonts w:ascii="Arial" w:hAnsi="Arial" w:cs="Arial"/>
        </w:rPr>
      </w:pPr>
      <w:r w:rsidRPr="00B765A7">
        <w:rPr>
          <w:rFonts w:ascii="Arial" w:hAnsi="Arial" w:cs="Arial"/>
        </w:rPr>
        <w:t xml:space="preserve">Four tests exercise the logging functions directly (M4_U10_CaseStudyActivity_test_audit_log.py) and four more confirm </w:t>
      </w:r>
      <w:proofErr w:type="spellStart"/>
      <w:r w:rsidRPr="00B765A7">
        <w:rPr>
          <w:rFonts w:ascii="Arial" w:hAnsi="Arial" w:cs="Arial"/>
        </w:rPr>
        <w:t>UserService</w:t>
      </w:r>
      <w:proofErr w:type="spellEnd"/>
      <w:r w:rsidRPr="00B765A7">
        <w:rPr>
          <w:rFonts w:ascii="Arial" w:hAnsi="Arial" w:cs="Arial"/>
        </w:rPr>
        <w:t xml:space="preserve"> </w:t>
      </w:r>
      <w:proofErr w:type="gramStart"/>
      <w:r w:rsidRPr="00B765A7">
        <w:rPr>
          <w:rFonts w:ascii="Arial" w:hAnsi="Arial" w:cs="Arial"/>
        </w:rPr>
        <w:t>actually calls</w:t>
      </w:r>
      <w:proofErr w:type="gramEnd"/>
      <w:r w:rsidRPr="00B765A7">
        <w:rPr>
          <w:rFonts w:ascii="Arial" w:hAnsi="Arial" w:cs="Arial"/>
        </w:rPr>
        <w:t xml:space="preserve"> them at the right points (M4_U10_CaseStudyActivity_test_service.py); the tests themselves are discussed in Task 3.</w:t>
      </w:r>
    </w:p>
    <w:p w14:paraId="4930E2EA" w14:textId="56FA639F" w:rsidR="00D31710" w:rsidRPr="00B765A7" w:rsidRDefault="00EB2546" w:rsidP="00EB2546">
      <w:pPr>
        <w:pStyle w:val="Heading1"/>
        <w:rPr>
          <w:rFonts w:ascii="Arial" w:hAnsi="Arial" w:cs="Arial"/>
        </w:rPr>
      </w:pPr>
      <w:r w:rsidRPr="00B765A7">
        <w:rPr>
          <w:rFonts w:ascii="Arial" w:hAnsi="Arial" w:cs="Arial"/>
        </w:rPr>
        <w:t>[Task 3] Testing and validation</w:t>
      </w:r>
    </w:p>
    <w:p w14:paraId="737DF4CF" w14:textId="77777777" w:rsidR="00D31710" w:rsidRPr="00B765A7" w:rsidRDefault="00000000" w:rsidP="00EB2546">
      <w:pPr>
        <w:pStyle w:val="Heading2"/>
        <w:rPr>
          <w:rFonts w:ascii="Arial" w:hAnsi="Arial" w:cs="Arial"/>
        </w:rPr>
      </w:pPr>
      <w:r w:rsidRPr="00B765A7">
        <w:rPr>
          <w:rFonts w:ascii="Arial" w:hAnsi="Arial" w:cs="Arial"/>
        </w:rPr>
        <w:t>3.1 Testing Approach</w:t>
      </w:r>
    </w:p>
    <w:p w14:paraId="4225A62E" w14:textId="77777777" w:rsidR="00D31710" w:rsidRPr="00B765A7" w:rsidRDefault="00000000" w:rsidP="00EB2546">
      <w:pPr>
        <w:rPr>
          <w:rFonts w:ascii="Arial" w:hAnsi="Arial" w:cs="Arial"/>
        </w:rPr>
      </w:pPr>
      <w:r w:rsidRPr="00B765A7">
        <w:rPr>
          <w:rFonts w:ascii="Arial" w:hAnsi="Arial" w:cs="Arial"/>
        </w:rPr>
        <w:t xml:space="preserve">Tests use </w:t>
      </w:r>
      <w:proofErr w:type="spellStart"/>
      <w:r w:rsidRPr="00B765A7">
        <w:rPr>
          <w:rFonts w:ascii="Arial" w:hAnsi="Arial" w:cs="Arial"/>
        </w:rPr>
        <w:t>unittest</w:t>
      </w:r>
      <w:proofErr w:type="spellEnd"/>
      <w:r w:rsidRPr="00B765A7">
        <w:rPr>
          <w:rFonts w:ascii="Arial" w:hAnsi="Arial" w:cs="Arial"/>
        </w:rPr>
        <w:t xml:space="preserve"> and follow the Arrange, Act, Assert structure (Tibi, 2022). Each was written before the behaviour it checks existed, run to confirm it failed for the expected reason, then made to pass. For example, the length and character-class check was removed from </w:t>
      </w:r>
      <w:proofErr w:type="spellStart"/>
      <w:r w:rsidRPr="00B765A7">
        <w:rPr>
          <w:rFonts w:ascii="Arial" w:hAnsi="Arial" w:cs="Arial"/>
        </w:rPr>
        <w:t>UserService.register</w:t>
      </w:r>
      <w:proofErr w:type="spellEnd"/>
      <w:r w:rsidRPr="00B765A7">
        <w:rPr>
          <w:rFonts w:ascii="Arial" w:hAnsi="Arial" w:cs="Arial"/>
        </w:rPr>
        <w:t xml:space="preserve"> and the two affected tests run directly:</w:t>
      </w:r>
    </w:p>
    <w:p w14:paraId="39650BA7" w14:textId="77777777" w:rsidR="00D31710" w:rsidRPr="00B765A7" w:rsidRDefault="00000000" w:rsidP="00EB2546">
      <w:pPr>
        <w:rPr>
          <w:rFonts w:ascii="Arial" w:hAnsi="Arial" w:cs="Arial"/>
        </w:rPr>
      </w:pPr>
      <w:r w:rsidRPr="00B765A7">
        <w:rPr>
          <w:rFonts w:ascii="Arial" w:hAnsi="Arial" w:cs="Arial"/>
          <w:noProof/>
        </w:rPr>
        <w:drawing>
          <wp:inline distT="0" distB="0" distL="0" distR="0" wp14:anchorId="3CCE3547" wp14:editId="4DDEB0B2">
            <wp:extent cx="5715000" cy="2257425"/>
            <wp:effectExtent l="0" t="0" r="0" b="0"/>
            <wp:docPr id="1852550016" name="Picture 185255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257425"/>
                    </a:xfrm>
                    <a:prstGeom prst="rect">
                      <a:avLst/>
                    </a:prstGeom>
                  </pic:spPr>
                </pic:pic>
              </a:graphicData>
            </a:graphic>
          </wp:inline>
        </w:drawing>
      </w:r>
    </w:p>
    <w:p w14:paraId="747CD072" w14:textId="77777777" w:rsidR="00D31710" w:rsidRPr="00B765A7" w:rsidRDefault="00000000" w:rsidP="00EB2546">
      <w:pPr>
        <w:rPr>
          <w:rFonts w:ascii="Arial" w:hAnsi="Arial" w:cs="Arial"/>
        </w:rPr>
      </w:pPr>
      <w:r w:rsidRPr="00B765A7">
        <w:rPr>
          <w:rFonts w:ascii="Arial" w:hAnsi="Arial" w:cs="Arial"/>
        </w:rPr>
        <w:t>Figure 3: the two tests fail for the expected reason once the rule is removed.</w:t>
      </w:r>
    </w:p>
    <w:p w14:paraId="515084B6" w14:textId="31C2BE6C" w:rsidR="009D037F" w:rsidRPr="00B765A7" w:rsidRDefault="009D037F" w:rsidP="00EB2546">
      <w:pPr>
        <w:rPr>
          <w:rFonts w:ascii="Arial" w:hAnsi="Arial" w:cs="Arial"/>
        </w:rPr>
      </w:pPr>
      <w:r w:rsidRPr="00B765A7">
        <w:rPr>
          <w:rFonts w:ascii="Arial" w:hAnsi="Arial" w:cs="Arial"/>
        </w:rPr>
        <w:t>Reproduce: in M4_U10_CaseStudyActivity_service.py, delete the "if _</w:t>
      </w:r>
      <w:proofErr w:type="spellStart"/>
      <w:r w:rsidRPr="00B765A7">
        <w:rPr>
          <w:rFonts w:ascii="Arial" w:hAnsi="Arial" w:cs="Arial"/>
        </w:rPr>
        <w:t>fails_strength_rule</w:t>
      </w:r>
      <w:proofErr w:type="spellEnd"/>
      <w:r w:rsidRPr="00B765A7">
        <w:rPr>
          <w:rFonts w:ascii="Arial" w:hAnsi="Arial" w:cs="Arial"/>
        </w:rPr>
        <w:t xml:space="preserve">(password): raise </w:t>
      </w:r>
      <w:proofErr w:type="spellStart"/>
      <w:r w:rsidRPr="00B765A7">
        <w:rPr>
          <w:rFonts w:ascii="Arial" w:hAnsi="Arial" w:cs="Arial"/>
        </w:rPr>
        <w:t>WeakPasswordError</w:t>
      </w:r>
      <w:proofErr w:type="spellEnd"/>
      <w:r w:rsidRPr="00B765A7">
        <w:rPr>
          <w:rFonts w:ascii="Arial" w:hAnsi="Arial" w:cs="Arial"/>
        </w:rPr>
        <w:t>(...)" block inside the _</w:t>
      </w:r>
      <w:proofErr w:type="spellStart"/>
      <w:r w:rsidRPr="00B765A7">
        <w:rPr>
          <w:rFonts w:ascii="Arial" w:hAnsi="Arial" w:cs="Arial"/>
        </w:rPr>
        <w:t>validate_new_password</w:t>
      </w:r>
      <w:proofErr w:type="spellEnd"/>
      <w:r w:rsidRPr="00B765A7">
        <w:rPr>
          <w:rFonts w:ascii="Arial" w:hAnsi="Arial" w:cs="Arial"/>
        </w:rPr>
        <w:t xml:space="preserve"> function then run python -m </w:t>
      </w:r>
      <w:proofErr w:type="spellStart"/>
      <w:r w:rsidRPr="00B765A7">
        <w:rPr>
          <w:rFonts w:ascii="Arial" w:hAnsi="Arial" w:cs="Arial"/>
        </w:rPr>
        <w:t>unittest</w:t>
      </w:r>
      <w:proofErr w:type="spellEnd"/>
      <w:r w:rsidRPr="00B765A7">
        <w:rPr>
          <w:rFonts w:ascii="Arial" w:hAnsi="Arial" w:cs="Arial"/>
        </w:rPr>
        <w:t xml:space="preserve"> M4_U10_CaseStudyActivity_test_</w:t>
      </w:r>
      <w:proofErr w:type="gramStart"/>
      <w:r w:rsidRPr="00B765A7">
        <w:rPr>
          <w:rFonts w:ascii="Arial" w:hAnsi="Arial" w:cs="Arial"/>
        </w:rPr>
        <w:t>service.RegisterTests.test</w:t>
      </w:r>
      <w:proofErr w:type="gramEnd"/>
      <w:r w:rsidRPr="00B765A7">
        <w:rPr>
          <w:rFonts w:ascii="Arial" w:hAnsi="Arial" w:cs="Arial"/>
        </w:rPr>
        <w:t xml:space="preserve">_rejects_a_password_without_a_digit </w:t>
      </w:r>
      <w:r w:rsidRPr="00B765A7">
        <w:rPr>
          <w:rFonts w:ascii="Arial" w:hAnsi="Arial" w:cs="Arial"/>
        </w:rPr>
        <w:lastRenderedPageBreak/>
        <w:t>M4_U10_CaseStudyActivity_test_</w:t>
      </w:r>
      <w:proofErr w:type="gramStart"/>
      <w:r w:rsidRPr="00B765A7">
        <w:rPr>
          <w:rFonts w:ascii="Arial" w:hAnsi="Arial" w:cs="Arial"/>
        </w:rPr>
        <w:t>service.RegisterTests.test</w:t>
      </w:r>
      <w:proofErr w:type="gramEnd"/>
      <w:r w:rsidRPr="00B765A7">
        <w:rPr>
          <w:rFonts w:ascii="Arial" w:hAnsi="Arial" w:cs="Arial"/>
        </w:rPr>
        <w:t>_rejects_a_password_shorter_than_eight_characters -v</w:t>
      </w:r>
    </w:p>
    <w:p w14:paraId="3397DFFF" w14:textId="247255C1" w:rsidR="00D31710" w:rsidRPr="00B765A7" w:rsidRDefault="00000000" w:rsidP="00EB2546">
      <w:pPr>
        <w:rPr>
          <w:rFonts w:ascii="Arial" w:hAnsi="Arial" w:cs="Arial"/>
        </w:rPr>
      </w:pPr>
      <w:r w:rsidRPr="00B765A7">
        <w:rPr>
          <w:rFonts w:ascii="Arial" w:hAnsi="Arial" w:cs="Arial"/>
        </w:rPr>
        <w:t>Restoring the check and running the full suite gives:</w:t>
      </w:r>
    </w:p>
    <w:p w14:paraId="64791054" w14:textId="77777777" w:rsidR="00D31710" w:rsidRPr="00B765A7" w:rsidRDefault="00000000" w:rsidP="00EB2546">
      <w:pPr>
        <w:rPr>
          <w:rFonts w:ascii="Arial" w:hAnsi="Arial" w:cs="Arial"/>
        </w:rPr>
      </w:pPr>
      <w:r w:rsidRPr="00B765A7">
        <w:rPr>
          <w:rFonts w:ascii="Arial" w:hAnsi="Arial" w:cs="Arial"/>
          <w:noProof/>
        </w:rPr>
        <w:drawing>
          <wp:inline distT="0" distB="0" distL="0" distR="0" wp14:anchorId="732D7693" wp14:editId="322AE468">
            <wp:extent cx="5715000" cy="1419225"/>
            <wp:effectExtent l="0" t="0" r="0" b="0"/>
            <wp:docPr id="1439556521" name="Picture 1439556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419225"/>
                    </a:xfrm>
                    <a:prstGeom prst="rect">
                      <a:avLst/>
                    </a:prstGeom>
                  </pic:spPr>
                </pic:pic>
              </a:graphicData>
            </a:graphic>
          </wp:inline>
        </w:drawing>
      </w:r>
    </w:p>
    <w:p w14:paraId="1374466D" w14:textId="77777777" w:rsidR="00D31710" w:rsidRPr="00B765A7" w:rsidRDefault="00000000" w:rsidP="00EB2546">
      <w:pPr>
        <w:rPr>
          <w:rFonts w:ascii="Arial" w:hAnsi="Arial" w:cs="Arial"/>
        </w:rPr>
      </w:pPr>
      <w:r w:rsidRPr="00B765A7">
        <w:rPr>
          <w:rFonts w:ascii="Arial" w:hAnsi="Arial" w:cs="Arial"/>
        </w:rPr>
        <w:t>Figure 4: full suite passing after the check is restored.</w:t>
      </w:r>
    </w:p>
    <w:p w14:paraId="6EBE8A41" w14:textId="77777777" w:rsidR="00D31710" w:rsidRPr="00B765A7" w:rsidRDefault="00000000" w:rsidP="00EB2546">
      <w:pPr>
        <w:rPr>
          <w:rFonts w:ascii="Arial" w:hAnsi="Arial" w:cs="Arial"/>
        </w:rPr>
      </w:pPr>
      <w:r w:rsidRPr="00B765A7">
        <w:rPr>
          <w:rFonts w:ascii="Arial" w:hAnsi="Arial" w:cs="Arial"/>
        </w:rPr>
        <w:t xml:space="preserve">Reproduce: python -m </w:t>
      </w:r>
      <w:proofErr w:type="spellStart"/>
      <w:r w:rsidRPr="00B765A7">
        <w:rPr>
          <w:rFonts w:ascii="Arial" w:hAnsi="Arial" w:cs="Arial"/>
        </w:rPr>
        <w:t>unittest</w:t>
      </w:r>
      <w:proofErr w:type="spellEnd"/>
      <w:r w:rsidRPr="00B765A7">
        <w:rPr>
          <w:rFonts w:ascii="Arial" w:hAnsi="Arial" w:cs="Arial"/>
        </w:rPr>
        <w:t xml:space="preserve"> discover -</w:t>
      </w:r>
      <w:proofErr w:type="gramStart"/>
      <w:r w:rsidRPr="00B765A7">
        <w:rPr>
          <w:rFonts w:ascii="Arial" w:hAnsi="Arial" w:cs="Arial"/>
        </w:rPr>
        <w:t>s .</w:t>
      </w:r>
      <w:proofErr w:type="gramEnd"/>
      <w:r w:rsidRPr="00B765A7">
        <w:rPr>
          <w:rFonts w:ascii="Arial" w:hAnsi="Arial" w:cs="Arial"/>
        </w:rPr>
        <w:t xml:space="preserve"> -p "M4_U10_CaseStudyActivity_test_*.</w:t>
      </w:r>
      <w:proofErr w:type="spellStart"/>
      <w:r w:rsidRPr="00B765A7">
        <w:rPr>
          <w:rFonts w:ascii="Arial" w:hAnsi="Arial" w:cs="Arial"/>
        </w:rPr>
        <w:t>py</w:t>
      </w:r>
      <w:proofErr w:type="spellEnd"/>
      <w:r w:rsidRPr="00B765A7">
        <w:rPr>
          <w:rFonts w:ascii="Arial" w:hAnsi="Arial" w:cs="Arial"/>
        </w:rPr>
        <w:t>" -v</w:t>
      </w:r>
    </w:p>
    <w:p w14:paraId="1ECAC478" w14:textId="77777777" w:rsidR="00D31710" w:rsidRPr="00B765A7" w:rsidRDefault="00000000" w:rsidP="00EB2546">
      <w:pPr>
        <w:rPr>
          <w:rFonts w:ascii="Arial" w:hAnsi="Arial" w:cs="Arial"/>
        </w:rPr>
      </w:pPr>
      <w:r w:rsidRPr="00B765A7">
        <w:rPr>
          <w:rFonts w:ascii="Arial" w:hAnsi="Arial" w:cs="Arial"/>
        </w:rPr>
        <w:t xml:space="preserve">Forty-three tests across four modules cover every public method: register, authenticate, </w:t>
      </w:r>
      <w:proofErr w:type="spellStart"/>
      <w:r w:rsidRPr="00B765A7">
        <w:rPr>
          <w:rFonts w:ascii="Arial" w:hAnsi="Arial" w:cs="Arial"/>
        </w:rPr>
        <w:t>change_password</w:t>
      </w:r>
      <w:proofErr w:type="spellEnd"/>
      <w:r w:rsidRPr="00B765A7">
        <w:rPr>
          <w:rFonts w:ascii="Arial" w:hAnsi="Arial" w:cs="Arial"/>
        </w:rPr>
        <w:t xml:space="preserve"> and </w:t>
      </w:r>
      <w:proofErr w:type="spellStart"/>
      <w:r w:rsidRPr="00B765A7">
        <w:rPr>
          <w:rFonts w:ascii="Arial" w:hAnsi="Arial" w:cs="Arial"/>
        </w:rPr>
        <w:t>has_role</w:t>
      </w:r>
      <w:proofErr w:type="spellEnd"/>
      <w:r w:rsidRPr="00B765A7">
        <w:rPr>
          <w:rFonts w:ascii="Arial" w:hAnsi="Arial" w:cs="Arial"/>
        </w:rPr>
        <w:t xml:space="preserve"> on </w:t>
      </w:r>
      <w:proofErr w:type="spellStart"/>
      <w:r w:rsidRPr="00B765A7">
        <w:rPr>
          <w:rFonts w:ascii="Arial" w:hAnsi="Arial" w:cs="Arial"/>
        </w:rPr>
        <w:t>UserService</w:t>
      </w:r>
      <w:proofErr w:type="spellEnd"/>
      <w:r w:rsidRPr="00B765A7">
        <w:rPr>
          <w:rFonts w:ascii="Arial" w:hAnsi="Arial" w:cs="Arial"/>
        </w:rPr>
        <w:t xml:space="preserve">; add, </w:t>
      </w:r>
      <w:proofErr w:type="spellStart"/>
      <w:r w:rsidRPr="00B765A7">
        <w:rPr>
          <w:rFonts w:ascii="Arial" w:hAnsi="Arial" w:cs="Arial"/>
        </w:rPr>
        <w:t>get_by_username</w:t>
      </w:r>
      <w:proofErr w:type="spellEnd"/>
      <w:r w:rsidRPr="00B765A7">
        <w:rPr>
          <w:rFonts w:ascii="Arial" w:hAnsi="Arial" w:cs="Arial"/>
        </w:rPr>
        <w:t xml:space="preserve"> and </w:t>
      </w:r>
      <w:proofErr w:type="spellStart"/>
      <w:r w:rsidRPr="00B765A7">
        <w:rPr>
          <w:rFonts w:ascii="Arial" w:hAnsi="Arial" w:cs="Arial"/>
        </w:rPr>
        <w:t>get_by_email</w:t>
      </w:r>
      <w:proofErr w:type="spellEnd"/>
      <w:r w:rsidRPr="00B765A7">
        <w:rPr>
          <w:rFonts w:ascii="Arial" w:hAnsi="Arial" w:cs="Arial"/>
        </w:rPr>
        <w:t xml:space="preserve"> on </w:t>
      </w:r>
      <w:proofErr w:type="spellStart"/>
      <w:r w:rsidRPr="00B765A7">
        <w:rPr>
          <w:rFonts w:ascii="Arial" w:hAnsi="Arial" w:cs="Arial"/>
        </w:rPr>
        <w:t>InMemoryUserRepository</w:t>
      </w:r>
      <w:proofErr w:type="spellEnd"/>
      <w:r w:rsidRPr="00B765A7">
        <w:rPr>
          <w:rFonts w:ascii="Arial" w:hAnsi="Arial" w:cs="Arial"/>
        </w:rPr>
        <w:t xml:space="preserve">; </w:t>
      </w:r>
      <w:proofErr w:type="spellStart"/>
      <w:r w:rsidRPr="00B765A7">
        <w:rPr>
          <w:rFonts w:ascii="Arial" w:hAnsi="Arial" w:cs="Arial"/>
        </w:rPr>
        <w:t>hash_password</w:t>
      </w:r>
      <w:proofErr w:type="spellEnd"/>
      <w:r w:rsidRPr="00B765A7">
        <w:rPr>
          <w:rFonts w:ascii="Arial" w:hAnsi="Arial" w:cs="Arial"/>
        </w:rPr>
        <w:t xml:space="preserve"> and </w:t>
      </w:r>
      <w:proofErr w:type="spellStart"/>
      <w:r w:rsidRPr="00B765A7">
        <w:rPr>
          <w:rFonts w:ascii="Arial" w:hAnsi="Arial" w:cs="Arial"/>
        </w:rPr>
        <w:t>verify_password</w:t>
      </w:r>
      <w:proofErr w:type="spellEnd"/>
      <w:r w:rsidRPr="00B765A7">
        <w:rPr>
          <w:rFonts w:ascii="Arial" w:hAnsi="Arial" w:cs="Arial"/>
        </w:rPr>
        <w:t xml:space="preserve"> in security; and the four logging functions in </w:t>
      </w:r>
      <w:proofErr w:type="spellStart"/>
      <w:r w:rsidRPr="00B765A7">
        <w:rPr>
          <w:rFonts w:ascii="Arial" w:hAnsi="Arial" w:cs="Arial"/>
        </w:rPr>
        <w:t>audit_log</w:t>
      </w:r>
      <w:proofErr w:type="spellEnd"/>
      <w:r w:rsidRPr="00B765A7">
        <w:rPr>
          <w:rFonts w:ascii="Arial" w:hAnsi="Arial" w:cs="Arial"/>
        </w:rPr>
        <w:t xml:space="preserve"> described in Section 2.3.</w:t>
      </w:r>
    </w:p>
    <w:p w14:paraId="63DFF5CD" w14:textId="77777777" w:rsidR="00D31710" w:rsidRPr="00B765A7" w:rsidRDefault="00000000" w:rsidP="00EB2546">
      <w:pPr>
        <w:pStyle w:val="Heading2"/>
        <w:rPr>
          <w:rFonts w:ascii="Arial" w:hAnsi="Arial" w:cs="Arial"/>
        </w:rPr>
      </w:pPr>
      <w:r w:rsidRPr="00B765A7">
        <w:rPr>
          <w:rFonts w:ascii="Arial" w:hAnsi="Arial" w:cs="Arial"/>
        </w:rPr>
        <w:t>3.2 Refactoring</w:t>
      </w:r>
    </w:p>
    <w:p w14:paraId="21E59AE2" w14:textId="77777777" w:rsidR="00D31710" w:rsidRPr="00B765A7" w:rsidRDefault="00000000" w:rsidP="00EB2546">
      <w:pPr>
        <w:rPr>
          <w:rFonts w:ascii="Arial" w:hAnsi="Arial" w:cs="Arial"/>
        </w:rPr>
      </w:pPr>
      <w:r w:rsidRPr="00B765A7">
        <w:rPr>
          <w:rFonts w:ascii="Arial" w:hAnsi="Arial" w:cs="Arial"/>
        </w:rPr>
        <w:t xml:space="preserve">The password-policy checks (length and character class, username similarity, the common-password list, the 72-byte limit) would otherwise be duplicated between register and </w:t>
      </w:r>
      <w:proofErr w:type="spellStart"/>
      <w:r w:rsidRPr="00B765A7">
        <w:rPr>
          <w:rFonts w:ascii="Arial" w:hAnsi="Arial" w:cs="Arial"/>
        </w:rPr>
        <w:t>change_password</w:t>
      </w:r>
      <w:proofErr w:type="spellEnd"/>
      <w:r w:rsidRPr="00B765A7">
        <w:rPr>
          <w:rFonts w:ascii="Arial" w:hAnsi="Arial" w:cs="Arial"/>
        </w:rPr>
        <w:t>. Both methods call a single helper, _</w:t>
      </w:r>
      <w:proofErr w:type="spellStart"/>
      <w:r w:rsidRPr="00B765A7">
        <w:rPr>
          <w:rFonts w:ascii="Arial" w:hAnsi="Arial" w:cs="Arial"/>
        </w:rPr>
        <w:t>validate_new_password</w:t>
      </w:r>
      <w:proofErr w:type="spellEnd"/>
      <w:r w:rsidRPr="00B765A7">
        <w:rPr>
          <w:rFonts w:ascii="Arial" w:hAnsi="Arial" w:cs="Arial"/>
        </w:rPr>
        <w:t>, instead; the full suite was re-run after the change and remained green, confirming behaviour was unaffected (Tibi, 2022).</w:t>
      </w:r>
    </w:p>
    <w:p w14:paraId="007388AD" w14:textId="77777777" w:rsidR="00D31710" w:rsidRPr="00B765A7" w:rsidRDefault="00000000" w:rsidP="00EB2546">
      <w:pPr>
        <w:pStyle w:val="Heading2"/>
        <w:rPr>
          <w:rFonts w:ascii="Arial" w:hAnsi="Arial" w:cs="Arial"/>
        </w:rPr>
      </w:pPr>
      <w:r w:rsidRPr="00B765A7">
        <w:rPr>
          <w:rFonts w:ascii="Arial" w:hAnsi="Arial" w:cs="Arial"/>
        </w:rPr>
        <w:t>3.3 Performance Review</w:t>
      </w:r>
    </w:p>
    <w:p w14:paraId="6B4F0DA4" w14:textId="77777777" w:rsidR="00D31710" w:rsidRPr="00B765A7" w:rsidRDefault="00000000" w:rsidP="00EB2546">
      <w:pPr>
        <w:rPr>
          <w:rFonts w:ascii="Arial" w:hAnsi="Arial" w:cs="Arial"/>
        </w:rPr>
      </w:pPr>
      <w:proofErr w:type="spellStart"/>
      <w:r w:rsidRPr="00B765A7">
        <w:rPr>
          <w:rFonts w:ascii="Arial" w:hAnsi="Arial" w:cs="Arial"/>
        </w:rPr>
        <w:t>InMemoryUserRepository.get_by_email</w:t>
      </w:r>
      <w:proofErr w:type="spellEnd"/>
      <w:r w:rsidRPr="00B765A7">
        <w:rPr>
          <w:rFonts w:ascii="Arial" w:hAnsi="Arial" w:cs="Arial"/>
        </w:rPr>
        <w:t xml:space="preserve"> originally scanned every registered user linearly to find a match. It now maintains a second dictionary, indexed by email alongside the existing one indexed by username, so both lookups are </w:t>
      </w:r>
      <w:proofErr w:type="gramStart"/>
      <w:r w:rsidRPr="00B765A7">
        <w:rPr>
          <w:rFonts w:ascii="Arial" w:hAnsi="Arial" w:cs="Arial"/>
        </w:rPr>
        <w:t>O(</w:t>
      </w:r>
      <w:proofErr w:type="gramEnd"/>
      <w:r w:rsidRPr="00B765A7">
        <w:rPr>
          <w:rFonts w:ascii="Arial" w:hAnsi="Arial" w:cs="Arial"/>
        </w:rPr>
        <w:t xml:space="preserve">1) regardless of how many users are registered. No test was failing beforehand, since the previous version was correct and only slow at scale; the existing tests covering </w:t>
      </w:r>
      <w:proofErr w:type="spellStart"/>
      <w:r w:rsidRPr="00B765A7">
        <w:rPr>
          <w:rFonts w:ascii="Arial" w:hAnsi="Arial" w:cs="Arial"/>
        </w:rPr>
        <w:t>get_by_email</w:t>
      </w:r>
      <w:proofErr w:type="spellEnd"/>
      <w:r w:rsidRPr="00B765A7">
        <w:rPr>
          <w:rFonts w:ascii="Arial" w:hAnsi="Arial" w:cs="Arial"/>
        </w:rPr>
        <w:t xml:space="preserve"> were the safety net for this change, and remained green afterwards, the same full run shown in Figure 4.</w:t>
      </w:r>
    </w:p>
    <w:p w14:paraId="52CB40A4" w14:textId="77777777" w:rsidR="00D31710" w:rsidRPr="00B765A7" w:rsidRDefault="00000000" w:rsidP="00EB2546">
      <w:pPr>
        <w:rPr>
          <w:rFonts w:ascii="Arial" w:hAnsi="Arial" w:cs="Arial"/>
        </w:rPr>
      </w:pPr>
      <w:proofErr w:type="spellStart"/>
      <w:r w:rsidRPr="00B765A7">
        <w:rPr>
          <w:rFonts w:ascii="Arial" w:hAnsi="Arial" w:cs="Arial"/>
        </w:rPr>
        <w:t>Bcrypt's</w:t>
      </w:r>
      <w:proofErr w:type="spellEnd"/>
      <w:r w:rsidRPr="00B765A7">
        <w:rPr>
          <w:rFonts w:ascii="Arial" w:hAnsi="Arial" w:cs="Arial"/>
        </w:rPr>
        <w:t xml:space="preserve"> hashing cost was also reviewed and deliberately left unchanged. </w:t>
      </w:r>
      <w:proofErr w:type="spellStart"/>
      <w:proofErr w:type="gramStart"/>
      <w:r w:rsidRPr="00B765A7">
        <w:rPr>
          <w:rFonts w:ascii="Arial" w:hAnsi="Arial" w:cs="Arial"/>
        </w:rPr>
        <w:t>bcrypt.gensalt</w:t>
      </w:r>
      <w:proofErr w:type="spellEnd"/>
      <w:proofErr w:type="gramEnd"/>
      <w:r w:rsidRPr="00B765A7">
        <w:rPr>
          <w:rFonts w:ascii="Arial" w:hAnsi="Arial" w:cs="Arial"/>
        </w:rPr>
        <w:t>() applies a work factor chosen to make each hash slow enough to resist brute-force guessing; lowering it would improve throughput at the direct expense of the security property Section 2.1 relies on. Performance and security compete here, and security was prioritised for credential storage specifically, while performance was prioritised for repository lookups, which held no such trade-off to protect.</w:t>
      </w:r>
    </w:p>
    <w:p w14:paraId="5A7BC6BE" w14:textId="77777777" w:rsidR="00D31710" w:rsidRPr="00B765A7" w:rsidRDefault="00000000" w:rsidP="00EB2546">
      <w:pPr>
        <w:pStyle w:val="Heading2"/>
        <w:rPr>
          <w:rFonts w:ascii="Arial" w:hAnsi="Arial" w:cs="Arial"/>
        </w:rPr>
      </w:pPr>
      <w:r w:rsidRPr="00B765A7">
        <w:rPr>
          <w:rFonts w:ascii="Arial" w:hAnsi="Arial" w:cs="Arial"/>
        </w:rPr>
        <w:t>Accompanying Files</w:t>
      </w:r>
    </w:p>
    <w:p w14:paraId="598447D4" w14:textId="77777777" w:rsidR="00D31710" w:rsidRPr="00B765A7" w:rsidRDefault="00000000" w:rsidP="00EB2546">
      <w:pPr>
        <w:rPr>
          <w:rFonts w:ascii="Arial" w:hAnsi="Arial" w:cs="Arial"/>
        </w:rPr>
      </w:pPr>
      <w:r w:rsidRPr="00B765A7">
        <w:rPr>
          <w:rFonts w:ascii="Arial" w:hAnsi="Arial" w:cs="Arial"/>
        </w:rPr>
        <w:t xml:space="preserve">The Task 1 diagram and tables above are embedded directly in this document. The Task 2 and 3 implementation is provided separately as M4_U10_CaseStudyActivity.zip, following the M4_U10_CaseStudyActivity_ naming convention: exceptions.py, security.py, models.py, </w:t>
      </w:r>
      <w:r w:rsidRPr="00B765A7">
        <w:rPr>
          <w:rFonts w:ascii="Arial" w:hAnsi="Arial" w:cs="Arial"/>
        </w:rPr>
        <w:lastRenderedPageBreak/>
        <w:t>repository.py, service.py, audit_log.py, demo_audit_log.py, test_security.py, test_repository.py, test_service.py and test_audit_log.py, plus requirements.txt (</w:t>
      </w:r>
      <w:proofErr w:type="spellStart"/>
      <w:r w:rsidRPr="00B765A7">
        <w:rPr>
          <w:rFonts w:ascii="Arial" w:hAnsi="Arial" w:cs="Arial"/>
        </w:rPr>
        <w:t>bcrypt</w:t>
      </w:r>
      <w:proofErr w:type="spellEnd"/>
      <w:r w:rsidRPr="00B765A7">
        <w:rPr>
          <w:rFonts w:ascii="Arial" w:hAnsi="Arial" w:cs="Arial"/>
        </w:rPr>
        <w:t xml:space="preserve">). Install once with pip install -r requirements.txt, then run the suite with python -m </w:t>
      </w:r>
      <w:proofErr w:type="spellStart"/>
      <w:r w:rsidRPr="00B765A7">
        <w:rPr>
          <w:rFonts w:ascii="Arial" w:hAnsi="Arial" w:cs="Arial"/>
        </w:rPr>
        <w:t>unittest</w:t>
      </w:r>
      <w:proofErr w:type="spellEnd"/>
      <w:r w:rsidRPr="00B765A7">
        <w:rPr>
          <w:rFonts w:ascii="Arial" w:hAnsi="Arial" w:cs="Arial"/>
        </w:rPr>
        <w:t xml:space="preserve"> discover -</w:t>
      </w:r>
      <w:proofErr w:type="gramStart"/>
      <w:r w:rsidRPr="00B765A7">
        <w:rPr>
          <w:rFonts w:ascii="Arial" w:hAnsi="Arial" w:cs="Arial"/>
        </w:rPr>
        <w:t>s .</w:t>
      </w:r>
      <w:proofErr w:type="gramEnd"/>
      <w:r w:rsidRPr="00B765A7">
        <w:rPr>
          <w:rFonts w:ascii="Arial" w:hAnsi="Arial" w:cs="Arial"/>
        </w:rPr>
        <w:t xml:space="preserve"> -p "M4_U10_CaseStudyActivity_test_*.</w:t>
      </w:r>
      <w:proofErr w:type="spellStart"/>
      <w:r w:rsidRPr="00B765A7">
        <w:rPr>
          <w:rFonts w:ascii="Arial" w:hAnsi="Arial" w:cs="Arial"/>
        </w:rPr>
        <w:t>py</w:t>
      </w:r>
      <w:proofErr w:type="spellEnd"/>
      <w:r w:rsidRPr="00B765A7">
        <w:rPr>
          <w:rFonts w:ascii="Arial" w:hAnsi="Arial" w:cs="Arial"/>
        </w:rPr>
        <w:t>".</w:t>
      </w:r>
    </w:p>
    <w:p w14:paraId="6E48FD4B" w14:textId="77777777" w:rsidR="00EB2546" w:rsidRPr="00B765A7" w:rsidRDefault="00EB2546" w:rsidP="00EB2546">
      <w:pPr>
        <w:rPr>
          <w:rFonts w:ascii="Arial" w:hAnsi="Arial" w:cs="Arial"/>
        </w:rPr>
      </w:pPr>
    </w:p>
    <w:p w14:paraId="570FCE02" w14:textId="60D029A2" w:rsidR="00342E0B" w:rsidRPr="00B765A7" w:rsidRDefault="00342E0B" w:rsidP="00EB2546">
      <w:pPr>
        <w:rPr>
          <w:rFonts w:ascii="Arial" w:hAnsi="Arial" w:cs="Arial"/>
        </w:rPr>
      </w:pPr>
      <w:r w:rsidRPr="00B765A7">
        <w:rPr>
          <w:rFonts w:ascii="Arial" w:hAnsi="Arial" w:cs="Arial"/>
        </w:rPr>
        <w:br w:type="page"/>
      </w:r>
    </w:p>
    <w:p w14:paraId="6D4F4AC5" w14:textId="77777777" w:rsidR="00D31710" w:rsidRPr="00B765A7" w:rsidRDefault="00000000" w:rsidP="00EB2546">
      <w:pPr>
        <w:pStyle w:val="Heading1"/>
        <w:rPr>
          <w:rFonts w:ascii="Arial" w:hAnsi="Arial" w:cs="Arial"/>
        </w:rPr>
      </w:pPr>
      <w:r w:rsidRPr="00B765A7">
        <w:rPr>
          <w:rFonts w:ascii="Arial" w:hAnsi="Arial" w:cs="Arial"/>
        </w:rPr>
        <w:lastRenderedPageBreak/>
        <w:t>References</w:t>
      </w:r>
    </w:p>
    <w:p w14:paraId="15F46B71" w14:textId="77777777" w:rsidR="00D31710" w:rsidRPr="00B765A7" w:rsidRDefault="00000000" w:rsidP="00EB2546">
      <w:pPr>
        <w:rPr>
          <w:rFonts w:ascii="Arial" w:hAnsi="Arial" w:cs="Arial"/>
        </w:rPr>
      </w:pPr>
      <w:r w:rsidRPr="00B765A7">
        <w:rPr>
          <w:rFonts w:ascii="Arial" w:hAnsi="Arial" w:cs="Arial"/>
          <w:b/>
          <w:bCs/>
        </w:rPr>
        <w:t>Baker, M. (2022)</w:t>
      </w:r>
      <w:r w:rsidRPr="00B765A7">
        <w:rPr>
          <w:rFonts w:ascii="Arial" w:hAnsi="Arial" w:cs="Arial"/>
        </w:rPr>
        <w:t xml:space="preserve"> Secure Web Application Development: A Hands-On Guide with Python and Django. 1st </w:t>
      </w:r>
      <w:proofErr w:type="spellStart"/>
      <w:r w:rsidRPr="00B765A7">
        <w:rPr>
          <w:rFonts w:ascii="Arial" w:hAnsi="Arial" w:cs="Arial"/>
        </w:rPr>
        <w:t>edn</w:t>
      </w:r>
      <w:proofErr w:type="spellEnd"/>
      <w:r w:rsidRPr="00B765A7">
        <w:rPr>
          <w:rFonts w:ascii="Arial" w:hAnsi="Arial" w:cs="Arial"/>
        </w:rPr>
        <w:t xml:space="preserve">. Berkeley, CA: </w:t>
      </w:r>
      <w:proofErr w:type="spellStart"/>
      <w:r w:rsidRPr="00B765A7">
        <w:rPr>
          <w:rFonts w:ascii="Arial" w:hAnsi="Arial" w:cs="Arial"/>
        </w:rPr>
        <w:t>Apress</w:t>
      </w:r>
      <w:proofErr w:type="spellEnd"/>
      <w:r w:rsidRPr="00B765A7">
        <w:rPr>
          <w:rFonts w:ascii="Arial" w:hAnsi="Arial" w:cs="Arial"/>
        </w:rPr>
        <w:t>.</w:t>
      </w:r>
    </w:p>
    <w:p w14:paraId="5CCA9BE6" w14:textId="77777777" w:rsidR="00D31710" w:rsidRPr="00B765A7" w:rsidRDefault="00000000" w:rsidP="00EB2546">
      <w:pPr>
        <w:rPr>
          <w:rFonts w:ascii="Arial" w:hAnsi="Arial" w:cs="Arial"/>
        </w:rPr>
      </w:pPr>
      <w:r w:rsidRPr="00B765A7">
        <w:rPr>
          <w:rFonts w:ascii="Arial" w:hAnsi="Arial" w:cs="Arial"/>
          <w:b/>
          <w:bCs/>
        </w:rPr>
        <w:t>Chow, J. (2024)</w:t>
      </w:r>
      <w:r w:rsidRPr="00B765A7">
        <w:rPr>
          <w:rFonts w:ascii="Arial" w:hAnsi="Arial" w:cs="Arial"/>
        </w:rPr>
        <w:t xml:space="preserve"> Software Architecture with Kotlin: Combine Various Architectural Styles to Create Sustainable and Scalable Software Solutions. 1st </w:t>
      </w:r>
      <w:proofErr w:type="spellStart"/>
      <w:r w:rsidRPr="00B765A7">
        <w:rPr>
          <w:rFonts w:ascii="Arial" w:hAnsi="Arial" w:cs="Arial"/>
        </w:rPr>
        <w:t>edn</w:t>
      </w:r>
      <w:proofErr w:type="spellEnd"/>
      <w:r w:rsidRPr="00B765A7">
        <w:rPr>
          <w:rFonts w:ascii="Arial" w:hAnsi="Arial" w:cs="Arial"/>
        </w:rPr>
        <w:t xml:space="preserve">. Birmingham: </w:t>
      </w:r>
      <w:proofErr w:type="spellStart"/>
      <w:r w:rsidRPr="00B765A7">
        <w:rPr>
          <w:rFonts w:ascii="Arial" w:hAnsi="Arial" w:cs="Arial"/>
        </w:rPr>
        <w:t>Packt</w:t>
      </w:r>
      <w:proofErr w:type="spellEnd"/>
      <w:r w:rsidRPr="00B765A7">
        <w:rPr>
          <w:rFonts w:ascii="Arial" w:hAnsi="Arial" w:cs="Arial"/>
        </w:rPr>
        <w:t xml:space="preserve"> Publishing.</w:t>
      </w:r>
    </w:p>
    <w:p w14:paraId="63CBBC31" w14:textId="77777777" w:rsidR="00D31710" w:rsidRPr="00B765A7" w:rsidRDefault="00000000" w:rsidP="00EB2546">
      <w:pPr>
        <w:rPr>
          <w:rFonts w:ascii="Arial" w:hAnsi="Arial" w:cs="Arial"/>
        </w:rPr>
      </w:pPr>
      <w:r w:rsidRPr="00B765A7">
        <w:rPr>
          <w:rFonts w:ascii="Arial" w:hAnsi="Arial" w:cs="Arial"/>
          <w:b/>
          <w:bCs/>
        </w:rPr>
        <w:t>Garcia, M.M. and Telang, T. (2023)</w:t>
      </w:r>
      <w:r w:rsidRPr="00B765A7">
        <w:rPr>
          <w:rFonts w:ascii="Arial" w:hAnsi="Arial" w:cs="Arial"/>
        </w:rPr>
        <w:t xml:space="preserve"> Learn Microservices with Spring Boot 3: A Practical Approach Using Event-Driven Architecture, Cloud-Native Patterns, and Containerization. 3rd </w:t>
      </w:r>
      <w:proofErr w:type="spellStart"/>
      <w:r w:rsidRPr="00B765A7">
        <w:rPr>
          <w:rFonts w:ascii="Arial" w:hAnsi="Arial" w:cs="Arial"/>
        </w:rPr>
        <w:t>edn</w:t>
      </w:r>
      <w:proofErr w:type="spellEnd"/>
      <w:r w:rsidRPr="00B765A7">
        <w:rPr>
          <w:rFonts w:ascii="Arial" w:hAnsi="Arial" w:cs="Arial"/>
        </w:rPr>
        <w:t xml:space="preserve">. Berkeley, CA: </w:t>
      </w:r>
      <w:proofErr w:type="spellStart"/>
      <w:r w:rsidRPr="00B765A7">
        <w:rPr>
          <w:rFonts w:ascii="Arial" w:hAnsi="Arial" w:cs="Arial"/>
        </w:rPr>
        <w:t>Apress</w:t>
      </w:r>
      <w:proofErr w:type="spellEnd"/>
      <w:r w:rsidRPr="00B765A7">
        <w:rPr>
          <w:rFonts w:ascii="Arial" w:hAnsi="Arial" w:cs="Arial"/>
        </w:rPr>
        <w:t>.</w:t>
      </w:r>
    </w:p>
    <w:p w14:paraId="19FF8463" w14:textId="77777777" w:rsidR="00D31710" w:rsidRPr="00B765A7" w:rsidRDefault="00000000" w:rsidP="00EB2546">
      <w:pPr>
        <w:rPr>
          <w:rFonts w:ascii="Arial" w:hAnsi="Arial" w:cs="Arial"/>
        </w:rPr>
      </w:pPr>
      <w:r w:rsidRPr="00B765A7">
        <w:rPr>
          <w:rFonts w:ascii="Arial" w:hAnsi="Arial" w:cs="Arial"/>
          <w:b/>
          <w:bCs/>
        </w:rPr>
        <w:t xml:space="preserve">Provos, N. and </w:t>
      </w:r>
      <w:proofErr w:type="spellStart"/>
      <w:r w:rsidRPr="00B765A7">
        <w:rPr>
          <w:rFonts w:ascii="Arial" w:hAnsi="Arial" w:cs="Arial"/>
          <w:b/>
          <w:bCs/>
        </w:rPr>
        <w:t>Mazieres</w:t>
      </w:r>
      <w:proofErr w:type="spellEnd"/>
      <w:r w:rsidRPr="00B765A7">
        <w:rPr>
          <w:rFonts w:ascii="Arial" w:hAnsi="Arial" w:cs="Arial"/>
          <w:b/>
          <w:bCs/>
        </w:rPr>
        <w:t>, D. (1999)</w:t>
      </w:r>
      <w:r w:rsidRPr="00B765A7">
        <w:rPr>
          <w:rFonts w:ascii="Arial" w:hAnsi="Arial" w:cs="Arial"/>
        </w:rPr>
        <w:t xml:space="preserve"> 'A future-adaptable password scheme', in Proceedings of the 1999 USENIX Annual Technical Conference, FREENIX Track. Monterey, CA, 6-11 June. Berkeley, CA: USENIX Association. Available at: https://www.usenix.org/legacy/event/usenix99/provos/provos.pdf (Accessed: 15 September 2026).</w:t>
      </w:r>
    </w:p>
    <w:p w14:paraId="7A86829B" w14:textId="77777777" w:rsidR="00D31710" w:rsidRPr="00B765A7" w:rsidRDefault="00000000" w:rsidP="00EB2546">
      <w:pPr>
        <w:rPr>
          <w:rFonts w:ascii="Arial" w:hAnsi="Arial" w:cs="Arial"/>
        </w:rPr>
      </w:pPr>
      <w:r w:rsidRPr="00B765A7">
        <w:rPr>
          <w:rFonts w:ascii="Arial" w:hAnsi="Arial" w:cs="Arial"/>
          <w:b/>
          <w:bCs/>
        </w:rPr>
        <w:t>Shah, M. (2023)</w:t>
      </w:r>
      <w:r w:rsidRPr="00B765A7">
        <w:rPr>
          <w:rFonts w:ascii="Arial" w:hAnsi="Arial" w:cs="Arial"/>
        </w:rPr>
        <w:t xml:space="preserve"> Cloud Native Software Security Handbook: Unleash the Power of Cloud Native Tools for Robust Security in Modern Applications. 1st </w:t>
      </w:r>
      <w:proofErr w:type="spellStart"/>
      <w:r w:rsidRPr="00B765A7">
        <w:rPr>
          <w:rFonts w:ascii="Arial" w:hAnsi="Arial" w:cs="Arial"/>
        </w:rPr>
        <w:t>edn</w:t>
      </w:r>
      <w:proofErr w:type="spellEnd"/>
      <w:r w:rsidRPr="00B765A7">
        <w:rPr>
          <w:rFonts w:ascii="Arial" w:hAnsi="Arial" w:cs="Arial"/>
        </w:rPr>
        <w:t xml:space="preserve">. Birmingham: </w:t>
      </w:r>
      <w:proofErr w:type="spellStart"/>
      <w:r w:rsidRPr="00B765A7">
        <w:rPr>
          <w:rFonts w:ascii="Arial" w:hAnsi="Arial" w:cs="Arial"/>
        </w:rPr>
        <w:t>Packt</w:t>
      </w:r>
      <w:proofErr w:type="spellEnd"/>
      <w:r w:rsidRPr="00B765A7">
        <w:rPr>
          <w:rFonts w:ascii="Arial" w:hAnsi="Arial" w:cs="Arial"/>
        </w:rPr>
        <w:t xml:space="preserve"> Publishing.</w:t>
      </w:r>
    </w:p>
    <w:p w14:paraId="154D80CD" w14:textId="77777777" w:rsidR="00D31710" w:rsidRPr="00B765A7" w:rsidRDefault="00000000" w:rsidP="00EB2546">
      <w:pPr>
        <w:rPr>
          <w:rFonts w:ascii="Arial" w:hAnsi="Arial" w:cs="Arial"/>
        </w:rPr>
      </w:pPr>
      <w:r w:rsidRPr="00B765A7">
        <w:rPr>
          <w:rFonts w:ascii="Arial" w:hAnsi="Arial" w:cs="Arial"/>
          <w:b/>
          <w:bCs/>
        </w:rPr>
        <w:t>Tibi, A. (2022)</w:t>
      </w:r>
      <w:r w:rsidRPr="00B765A7">
        <w:rPr>
          <w:rFonts w:ascii="Arial" w:hAnsi="Arial" w:cs="Arial"/>
        </w:rPr>
        <w:t xml:space="preserve"> Pragmatic Test-Driven Development in C# and .NET: Write Loosely Coupled, Documented, and High-Quality Code with DDD Using Familiar Tools and Libraries. 1st </w:t>
      </w:r>
      <w:proofErr w:type="spellStart"/>
      <w:r w:rsidRPr="00B765A7">
        <w:rPr>
          <w:rFonts w:ascii="Arial" w:hAnsi="Arial" w:cs="Arial"/>
        </w:rPr>
        <w:t>edn</w:t>
      </w:r>
      <w:proofErr w:type="spellEnd"/>
      <w:r w:rsidRPr="00B765A7">
        <w:rPr>
          <w:rFonts w:ascii="Arial" w:hAnsi="Arial" w:cs="Arial"/>
        </w:rPr>
        <w:t xml:space="preserve">. Birmingham: </w:t>
      </w:r>
      <w:proofErr w:type="spellStart"/>
      <w:r w:rsidRPr="00B765A7">
        <w:rPr>
          <w:rFonts w:ascii="Arial" w:hAnsi="Arial" w:cs="Arial"/>
        </w:rPr>
        <w:t>Packt</w:t>
      </w:r>
      <w:proofErr w:type="spellEnd"/>
      <w:r w:rsidRPr="00B765A7">
        <w:rPr>
          <w:rFonts w:ascii="Arial" w:hAnsi="Arial" w:cs="Arial"/>
        </w:rPr>
        <w:t xml:space="preserve"> Publishing.</w:t>
      </w:r>
    </w:p>
    <w:p w14:paraId="12865A50" w14:textId="77777777" w:rsidR="00990CB0" w:rsidRPr="00B765A7" w:rsidRDefault="00990CB0" w:rsidP="00EB2546">
      <w:pPr>
        <w:rPr>
          <w:rFonts w:ascii="Arial" w:hAnsi="Arial" w:cs="Arial"/>
        </w:rPr>
      </w:pPr>
    </w:p>
    <w:p w14:paraId="59530220" w14:textId="7CBDA596" w:rsidR="00D31710" w:rsidRPr="00B765A7" w:rsidRDefault="00000000" w:rsidP="00EB2546">
      <w:pPr>
        <w:rPr>
          <w:rFonts w:ascii="Arial" w:hAnsi="Arial" w:cs="Arial"/>
        </w:rPr>
      </w:pPr>
      <w:r w:rsidRPr="00B765A7">
        <w:rPr>
          <w:rFonts w:ascii="Arial" w:hAnsi="Arial" w:cs="Arial"/>
        </w:rPr>
        <w:t>Legislation</w:t>
      </w:r>
    </w:p>
    <w:p w14:paraId="608574AB" w14:textId="77777777" w:rsidR="00D31710" w:rsidRPr="00B765A7" w:rsidRDefault="00000000" w:rsidP="00EB2546">
      <w:pPr>
        <w:rPr>
          <w:rFonts w:ascii="Arial" w:hAnsi="Arial" w:cs="Arial"/>
        </w:rPr>
      </w:pPr>
      <w:r w:rsidRPr="00B765A7">
        <w:rPr>
          <w:rFonts w:ascii="Arial" w:hAnsi="Arial" w:cs="Arial"/>
        </w:rPr>
        <w:t>Data Protection Act 2018, c. 12. Available at: https://www.legislation.gov.uk/ukpga/2018/12/contents (Accessed: 15 September 2026).</w:t>
      </w:r>
    </w:p>
    <w:p w14:paraId="7AD9A54D" w14:textId="77777777" w:rsidR="00D31710" w:rsidRPr="00B765A7" w:rsidRDefault="00000000" w:rsidP="00EB2546">
      <w:pPr>
        <w:rPr>
          <w:rFonts w:ascii="Arial" w:hAnsi="Arial" w:cs="Arial"/>
        </w:rPr>
      </w:pPr>
      <w:r w:rsidRPr="00B765A7">
        <w:rPr>
          <w:rFonts w:ascii="Arial" w:hAnsi="Arial" w:cs="Arial"/>
          <w:b/>
          <w:bCs/>
        </w:rPr>
        <w:t>UK General Data Protection Regulation (2016)</w:t>
      </w:r>
      <w:r w:rsidRPr="00B765A7">
        <w:rPr>
          <w:rFonts w:ascii="Arial" w:hAnsi="Arial" w:cs="Arial"/>
        </w:rPr>
        <w:t xml:space="preserve"> Regulation (EU) 2016/679 of the European Parliament and of the Council of 27 April 2016 on the protection of natural persons with regard to the processing of personal data and on the free movement of such data (General Data Protection Regulation), as it forms part of the law of England and Wales, Scotland and Northern Ireland by virtue of the European Union (Withdrawal) Act 2018. Available at: https://www.legislation.gov.uk/eur/2016/679/contents (Accessed: 15 September 2026).</w:t>
      </w:r>
    </w:p>
    <w:sectPr w:rsidR="00D31710" w:rsidRPr="00B765A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591C28"/>
    <w:multiLevelType w:val="hybridMultilevel"/>
    <w:tmpl w:val="BEDA63D4"/>
    <w:lvl w:ilvl="0" w:tplc="521EBF46">
      <w:start w:val="1"/>
      <w:numFmt w:val="bullet"/>
      <w:lvlText w:val="●"/>
      <w:lvlJc w:val="left"/>
      <w:pPr>
        <w:ind w:left="720" w:hanging="360"/>
      </w:pPr>
    </w:lvl>
    <w:lvl w:ilvl="1" w:tplc="8A7C25FE">
      <w:start w:val="1"/>
      <w:numFmt w:val="bullet"/>
      <w:lvlText w:val="○"/>
      <w:lvlJc w:val="left"/>
      <w:pPr>
        <w:ind w:left="1440" w:hanging="360"/>
      </w:pPr>
    </w:lvl>
    <w:lvl w:ilvl="2" w:tplc="C986A522">
      <w:start w:val="1"/>
      <w:numFmt w:val="bullet"/>
      <w:lvlText w:val="■"/>
      <w:lvlJc w:val="left"/>
      <w:pPr>
        <w:ind w:left="2160" w:hanging="360"/>
      </w:pPr>
    </w:lvl>
    <w:lvl w:ilvl="3" w:tplc="925A1CA0">
      <w:start w:val="1"/>
      <w:numFmt w:val="bullet"/>
      <w:lvlText w:val="●"/>
      <w:lvlJc w:val="left"/>
      <w:pPr>
        <w:ind w:left="2880" w:hanging="360"/>
      </w:pPr>
    </w:lvl>
    <w:lvl w:ilvl="4" w:tplc="8618E556">
      <w:start w:val="1"/>
      <w:numFmt w:val="bullet"/>
      <w:lvlText w:val="○"/>
      <w:lvlJc w:val="left"/>
      <w:pPr>
        <w:ind w:left="3600" w:hanging="360"/>
      </w:pPr>
    </w:lvl>
    <w:lvl w:ilvl="5" w:tplc="99304740">
      <w:start w:val="1"/>
      <w:numFmt w:val="bullet"/>
      <w:lvlText w:val="■"/>
      <w:lvlJc w:val="left"/>
      <w:pPr>
        <w:ind w:left="4320" w:hanging="360"/>
      </w:pPr>
    </w:lvl>
    <w:lvl w:ilvl="6" w:tplc="B050A040">
      <w:start w:val="1"/>
      <w:numFmt w:val="bullet"/>
      <w:lvlText w:val="●"/>
      <w:lvlJc w:val="left"/>
      <w:pPr>
        <w:ind w:left="5040" w:hanging="360"/>
      </w:pPr>
    </w:lvl>
    <w:lvl w:ilvl="7" w:tplc="3D9E5140">
      <w:start w:val="1"/>
      <w:numFmt w:val="bullet"/>
      <w:lvlText w:val="●"/>
      <w:lvlJc w:val="left"/>
      <w:pPr>
        <w:ind w:left="5760" w:hanging="360"/>
      </w:pPr>
    </w:lvl>
    <w:lvl w:ilvl="8" w:tplc="78E6A17A">
      <w:start w:val="1"/>
      <w:numFmt w:val="bullet"/>
      <w:lvlText w:val="●"/>
      <w:lvlJc w:val="left"/>
      <w:pPr>
        <w:ind w:left="6480" w:hanging="360"/>
      </w:pPr>
    </w:lvl>
  </w:abstractNum>
  <w:num w:numId="1" w16cid:durableId="19368925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710"/>
    <w:rsid w:val="000742BC"/>
    <w:rsid w:val="00342E0B"/>
    <w:rsid w:val="003869FA"/>
    <w:rsid w:val="006927F7"/>
    <w:rsid w:val="006A3FC6"/>
    <w:rsid w:val="00990CB0"/>
    <w:rsid w:val="009D037F"/>
    <w:rsid w:val="00B765A7"/>
    <w:rsid w:val="00D31710"/>
    <w:rsid w:val="00E338BA"/>
    <w:rsid w:val="00EB2546"/>
    <w:rsid w:val="00F231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132A4E4"/>
  <w15:docId w15:val="{AD7E0029-1CCB-2546-93DA-5D0762463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546"/>
    <w:pPr>
      <w:spacing w:after="200" w:line="276" w:lineRule="auto"/>
    </w:pPr>
    <w:rPr>
      <w:rFonts w:ascii="Calibri" w:eastAsia="Calibri" w:hAnsi="Calibri" w:cs="Calibri"/>
      <w:sz w:val="22"/>
      <w:szCs w:val="22"/>
    </w:rPr>
  </w:style>
  <w:style w:type="paragraph" w:styleId="Heading1">
    <w:name w:val="heading 1"/>
    <w:basedOn w:val="Heading2"/>
    <w:uiPriority w:val="9"/>
    <w:qFormat/>
    <w:rsid w:val="00EB2546"/>
    <w:pPr>
      <w:outlineLvl w:val="0"/>
    </w:pPr>
    <w:rPr>
      <w:sz w:val="28"/>
      <w:szCs w:val="28"/>
    </w:rPr>
  </w:style>
  <w:style w:type="paragraph" w:styleId="Heading2">
    <w:name w:val="heading 2"/>
    <w:uiPriority w:val="9"/>
    <w:unhideWhenUsed/>
    <w:qFormat/>
    <w:rsid w:val="00EB2546"/>
    <w:pPr>
      <w:spacing w:before="260" w:after="140"/>
      <w:outlineLvl w:val="1"/>
    </w:pPr>
    <w:rPr>
      <w:rFonts w:ascii="Calibri" w:eastAsia="Calibri" w:hAnsi="Calibri" w:cs="Calibri"/>
      <w:b/>
      <w:bCs/>
      <w:color w:val="7F7F7F" w:themeColor="text1" w:themeTint="8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B765A7"/>
    <w:rPr>
      <w:rFonts w:ascii="Arial" w:hAnsi="Arial"/>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2271</Words>
  <Characters>14377</Characters>
  <Application>Microsoft Office Word</Application>
  <DocSecurity>0</DocSecurity>
  <Lines>321</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Séba Daher</cp:lastModifiedBy>
  <cp:revision>8</cp:revision>
  <dcterms:created xsi:type="dcterms:W3CDTF">2026-09-17T04:58:00Z</dcterms:created>
  <dcterms:modified xsi:type="dcterms:W3CDTF">2026-10-15T05:51:00Z</dcterms:modified>
  <cp:category/>
</cp:coreProperties>
</file>