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3B5F1" w14:textId="77777777" w:rsidR="00C7048F" w:rsidRPr="00F616D5" w:rsidRDefault="00000000">
      <w:pPr>
        <w:spacing w:before="1200"/>
        <w:jc w:val="center"/>
        <w:rPr>
          <w:lang w:val="en-NZ"/>
        </w:rPr>
      </w:pPr>
      <w:r>
        <w:rPr>
          <w:b/>
          <w:bCs/>
          <w:color w:val="0A0A0A"/>
          <w:sz w:val="48"/>
          <w:szCs w:val="48"/>
          <w:lang w:val="en-NZ"/>
        </w:rPr>
        <w:t>Newsletter Subscription Component</w:t>
      </w:r>
    </w:p>
    <w:p w14:paraId="1307ADD4" w14:textId="77777777" w:rsidR="00C7048F" w:rsidRPr="00F616D5" w:rsidRDefault="00000000">
      <w:pPr>
        <w:spacing w:before="120"/>
        <w:jc w:val="center"/>
        <w:rPr>
          <w:lang w:val="en-NZ"/>
        </w:rPr>
      </w:pPr>
      <w:r>
        <w:rPr>
          <w:color w:val="7C3AED"/>
          <w:sz w:val="30"/>
          <w:szCs w:val="30"/>
          <w:lang w:val="en-NZ"/>
        </w:rPr>
        <w:t>Technical Documentation</w:t>
      </w:r>
    </w:p>
    <w:p w14:paraId="28A4583D" w14:textId="77777777" w:rsidR="00C7048F" w:rsidRPr="00F616D5" w:rsidRDefault="00000000">
      <w:pPr>
        <w:spacing w:before="80" w:after="400"/>
        <w:jc w:val="center"/>
        <w:rPr>
          <w:lang w:val="en-NZ"/>
        </w:rPr>
      </w:pPr>
      <w:r>
        <w:rPr>
          <w:i/>
          <w:iCs/>
          <w:color w:val="555555"/>
          <w:lang w:val="en-NZ"/>
        </w:rPr>
        <w:t>A reusable TinaCMS content block built on Next.js</w:t>
      </w:r>
    </w:p>
    <w:p w14:paraId="43D9D4CE" w14:textId="77777777" w:rsidR="00C7048F" w:rsidRDefault="00000000">
      <w:pPr>
        <w:spacing w:after="60"/>
        <w:jc w:val="center"/>
      </w:pPr>
      <w:r>
        <w:rPr>
          <w:b/>
          <w:bCs/>
          <w:sz w:val="24"/>
          <w:szCs w:val="24"/>
        </w:rPr>
        <w:t>Sergio Alejandro Castaño Arcila</w:t>
      </w:r>
    </w:p>
    <w:p w14:paraId="16C5C8F7" w14:textId="03AFE94D" w:rsidR="00C7048F" w:rsidRDefault="00000000">
      <w:pPr>
        <w:spacing w:after="60"/>
        <w:jc w:val="center"/>
      </w:pPr>
      <w:r>
        <w:rPr>
          <w:color w:val="555555"/>
          <w:sz w:val="20"/>
          <w:szCs w:val="20"/>
        </w:rPr>
        <w:t>Frontend Technical Challenge — TestResults</w:t>
      </w:r>
    </w:p>
    <w:p w14:paraId="3CBB7550" w14:textId="77777777" w:rsidR="00C7048F" w:rsidRDefault="00000000">
      <w:pPr>
        <w:spacing w:after="400"/>
        <w:jc w:val="center"/>
      </w:pPr>
      <w:r>
        <w:rPr>
          <w:color w:val="555555"/>
          <w:sz w:val="20"/>
          <w:szCs w:val="20"/>
        </w:rPr>
        <w:t>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7048F" w14:paraId="29D6EB7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7E903FC5" w14:textId="77777777" w:rsidR="00C7048F" w:rsidRDefault="00000000">
            <w:r>
              <w:rPr>
                <w:b/>
                <w:bCs/>
                <w:color w:val="FFFFFF"/>
                <w:sz w:val="20"/>
                <w:szCs w:val="20"/>
              </w:rPr>
              <w:t>Deliverable</w:t>
            </w:r>
          </w:p>
        </w:tc>
        <w:tc>
          <w:tcPr>
            <w:tcW w:w="676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7EEB743B" w14:textId="77777777" w:rsidR="00C7048F" w:rsidRDefault="00000000">
            <w:r>
              <w:rPr>
                <w:b/>
                <w:bCs/>
                <w:color w:val="FFFFFF"/>
                <w:sz w:val="20"/>
                <w:szCs w:val="20"/>
              </w:rPr>
              <w:t>Link</w:t>
            </w:r>
          </w:p>
        </w:tc>
      </w:tr>
      <w:tr w:rsidR="00C7048F" w:rsidRPr="009270B9" w14:paraId="4D333B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89E6" w14:textId="77777777" w:rsidR="00C7048F" w:rsidRDefault="00000000">
            <w:r>
              <w:rPr>
                <w:color w:val="0A0A0A"/>
                <w:sz w:val="20"/>
                <w:szCs w:val="20"/>
              </w:rPr>
              <w:t>GitHub repository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DFE57" w14:textId="77777777" w:rsidR="00C7048F" w:rsidRPr="00F616D5" w:rsidRDefault="00F616D5">
            <w:pPr>
              <w:rPr>
                <w:lang w:val="en-NZ"/>
              </w:rPr>
            </w:pPr>
            <w:hyperlink r:id="rId8" w:history="1">
              <w:r>
                <w:rPr>
                  <w:rStyle w:val="Hipervnculo"/>
                  <w:sz w:val="20"/>
                  <w:szCs w:val="20"/>
                  <w:lang w:val="en-NZ"/>
                </w:rPr>
                <w:t>github.com/5ergioC/Newsletter-Subscription-Component</w:t>
              </w:r>
            </w:hyperlink>
            <w:r>
              <w:rPr>
                <w:color w:val="0A0A0A"/>
                <w:sz w:val="20"/>
                <w:szCs w:val="20"/>
                <w:lang w:val="en-NZ"/>
              </w:rPr>
              <w:t xml:space="preserve"> </w:t>
            </w:r>
          </w:p>
        </w:tc>
      </w:tr>
      <w:tr w:rsidR="00C7048F" w:rsidRPr="009270B9" w14:paraId="7CD92CB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CEC46" w14:textId="77777777" w:rsidR="00C7048F" w:rsidRDefault="00000000">
            <w:r>
              <w:rPr>
                <w:color w:val="0A0A0A"/>
                <w:sz w:val="20"/>
                <w:szCs w:val="20"/>
              </w:rPr>
              <w:t>Live demo (Vercel)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1027C" w14:textId="77777777" w:rsidR="00C7048F" w:rsidRPr="00F616D5" w:rsidRDefault="00F616D5">
            <w:pPr>
              <w:rPr>
                <w:lang w:val="en-NZ"/>
              </w:rPr>
            </w:pPr>
            <w:hyperlink r:id="rId9" w:history="1">
              <w:r>
                <w:rPr>
                  <w:rStyle w:val="Hipervnculo"/>
                  <w:sz w:val="20"/>
                  <w:szCs w:val="20"/>
                  <w:lang w:val="en-NZ"/>
                </w:rPr>
                <w:t>newsletter-subscription-component.vercel.app</w:t>
              </w:r>
            </w:hyperlink>
            <w:r>
              <w:rPr>
                <w:color w:val="0A0A0A"/>
                <w:sz w:val="20"/>
                <w:szCs w:val="20"/>
                <w:lang w:val="en-NZ"/>
              </w:rPr>
              <w:t xml:space="preserve"> </w:t>
            </w:r>
          </w:p>
        </w:tc>
      </w:tr>
      <w:tr w:rsidR="00C7048F" w:rsidRPr="009270B9" w14:paraId="6DAC3A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F78B" w14:textId="77777777" w:rsidR="00C7048F" w:rsidRDefault="00000000">
            <w:r>
              <w:rPr>
                <w:color w:val="0A0A0A"/>
                <w:sz w:val="20"/>
                <w:szCs w:val="20"/>
              </w:rPr>
              <w:t>Visual editor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9569B" w14:textId="77777777" w:rsidR="00C7048F" w:rsidRPr="00F616D5" w:rsidRDefault="00F616D5">
            <w:pPr>
              <w:rPr>
                <w:lang w:val="en-NZ"/>
              </w:rPr>
            </w:pPr>
            <w:hyperlink r:id="rId10" w:history="1">
              <w:r>
                <w:rPr>
                  <w:rStyle w:val="Hipervnculo"/>
                  <w:sz w:val="20"/>
                  <w:szCs w:val="20"/>
                  <w:lang w:val="en-NZ"/>
                </w:rPr>
                <w:t>newsletter-subscription-component.vercel.app/admin</w:t>
              </w:r>
            </w:hyperlink>
            <w:r>
              <w:rPr>
                <w:color w:val="0A0A0A"/>
                <w:sz w:val="20"/>
                <w:szCs w:val="20"/>
                <w:lang w:val="en-NZ"/>
              </w:rPr>
              <w:t xml:space="preserve"> </w:t>
            </w:r>
          </w:p>
        </w:tc>
      </w:tr>
    </w:tbl>
    <w:p w14:paraId="034356BC" w14:textId="77777777" w:rsidR="00C7048F" w:rsidRPr="00F616D5" w:rsidRDefault="00000000">
      <w:pPr>
        <w:rPr>
          <w:lang w:val="en-NZ"/>
        </w:rPr>
      </w:pPr>
      <w:r>
        <w:rPr>
          <w:lang w:val="en-NZ"/>
        </w:rPr>
        <w:br w:type="page"/>
      </w:r>
    </w:p>
    <w:p w14:paraId="496327AA" w14:textId="77777777" w:rsidR="00C7048F" w:rsidRPr="00F616D5" w:rsidRDefault="00C7048F" w:rsidP="00F616D5">
      <w:pPr>
        <w:rPr>
          <w:lang w:val="en-NZ"/>
        </w:rPr>
      </w:pPr>
    </w:p>
    <w:sdt>
      <w:sdtPr>
        <w:rPr>
          <w:lang w:val="es-ES"/>
        </w:rPr>
        <w:id w:val="-372613370"/>
        <w:docPartObj>
          <w:docPartGallery w:val="Table of Contents"/>
          <w:docPartUnique/>
        </w:docPartObj>
      </w:sdtPr>
      <w:sdtEndPr>
        <w:rPr>
          <w:b/>
          <w:bCs/>
        </w:rPr>
      </w:sdtEndPr>
      <w:sdtContent>
        <w:p w14:paraId="7BF57588" w14:textId="77777777" w:rsidR="00F616D5" w:rsidRDefault="00F616D5" w:rsidP="00F616D5">
          <w:pPr>
            <w:spacing w:after="120"/>
          </w:pPr>
          <w:r>
            <w:rPr>
              <w:b/>
              <w:bCs/>
              <w:color w:val="0A0A0A"/>
              <w:sz w:val="26"/>
              <w:szCs w:val="26"/>
            </w:rPr>
            <w:t>Contents</w:t>
          </w:r>
        </w:p>
        <w:p w14:paraId="12AACBE9"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33395654" w:history="1">
            <w:r>
              <w:rPr>
                <w:rStyle w:val="Hipervnculo"/>
                <w:noProof/>
                <w:lang w:val="en-NZ"/>
              </w:rPr>
              <w:t>1. Overview</w:t>
            </w:r>
            <w:r>
              <w:rPr>
                <w:noProof/>
                <w:webHidden/>
              </w:rPr>
              <w:tab/>
              <w:fldChar w:fldCharType="begin"/>
              <w:instrText xml:space="preserve"> PAGEREF _Toc233395654 \h </w:instrText>
              <w:fldChar w:fldCharType="separate"/>
              <w:t>3</w:t>
              <w:fldChar w:fldCharType="end"/>
            </w:r>
          </w:hyperlink>
        </w:p>
        <w:p w14:paraId="3D5D5388"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395655" w:history="1">
            <w:r>
              <w:rPr>
                <w:rStyle w:val="Hipervnculo"/>
                <w:noProof/>
                <w:lang w:val="en-NZ"/>
              </w:rPr>
              <w:t>2. Approach and process</w:t>
            </w:r>
            <w:r>
              <w:rPr>
                <w:noProof/>
                <w:webHidden/>
              </w:rPr>
              <w:tab/>
              <w:fldChar w:fldCharType="begin"/>
              <w:instrText xml:space="preserve"> PAGEREF _Toc233395655 \h </w:instrText>
              <w:fldChar w:fldCharType="separate"/>
              <w:t>3</w:t>
              <w:fldChar w:fldCharType="end"/>
            </w:r>
          </w:hyperlink>
        </w:p>
        <w:p w14:paraId="405A507D"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395656" w:history="1">
            <w:r>
              <w:rPr>
                <w:rStyle w:val="Hipervnculo"/>
                <w:noProof/>
                <w:lang w:val="en-NZ"/>
              </w:rPr>
              <w:t>3. Architecture and CMS integration</w:t>
            </w:r>
            <w:r>
              <w:rPr>
                <w:noProof/>
                <w:webHidden/>
              </w:rPr>
              <w:tab/>
              <w:fldChar w:fldCharType="begin"/>
              <w:instrText xml:space="preserve"> PAGEREF _Toc233395656 \h </w:instrText>
              <w:fldChar w:fldCharType="separate"/>
              <w:t>3</w:t>
              <w:fldChar w:fldCharType="end"/>
            </w:r>
          </w:hyperlink>
        </w:p>
        <w:p w14:paraId="63CE9B35" w14:textId="77777777" w:rsidR="00F616D5" w:rsidRDefault="00F616D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395657" w:history="1">
            <w:r>
              <w:rPr>
                <w:rStyle w:val="Hipervnculo"/>
                <w:noProof/>
              </w:rPr>
              <w:t>Editable fields</w:t>
            </w:r>
            <w:r>
              <w:rPr>
                <w:noProof/>
                <w:webHidden/>
              </w:rPr>
              <w:tab/>
              <w:fldChar w:fldCharType="begin"/>
              <w:instrText xml:space="preserve"> PAGEREF _Toc233395657 \h </w:instrText>
              <w:fldChar w:fldCharType="separate"/>
              <w:t>3</w:t>
              <w:fldChar w:fldCharType="end"/>
            </w:r>
          </w:hyperlink>
        </w:p>
        <w:p w14:paraId="08252B41"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395658" w:history="1">
            <w:r>
              <w:rPr>
                <w:rStyle w:val="Hipervnculo"/>
                <w:noProof/>
              </w:rPr>
              <w:t>4. Component features</w:t>
            </w:r>
            <w:r>
              <w:rPr>
                <w:noProof/>
                <w:webHidden/>
              </w:rPr>
              <w:tab/>
              <w:fldChar w:fldCharType="begin"/>
              <w:instrText xml:space="preserve"> PAGEREF _Toc233395658 \h </w:instrText>
              <w:fldChar w:fldCharType="separate"/>
              <w:t>4</w:t>
              <w:fldChar w:fldCharType="end"/>
            </w:r>
          </w:hyperlink>
        </w:p>
        <w:p w14:paraId="14F91EC7"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395659" w:history="1">
            <w:r>
              <w:rPr>
                <w:rStyle w:val="Hipervnculo"/>
                <w:noProof/>
                <w:lang w:val="en-NZ"/>
              </w:rPr>
              <w:t>5. Technical decisions and justifications</w:t>
            </w:r>
            <w:r>
              <w:rPr>
                <w:noProof/>
                <w:webHidden/>
              </w:rPr>
              <w:tab/>
              <w:fldChar w:fldCharType="begin"/>
              <w:instrText xml:space="preserve"> PAGEREF _Toc233395659 \h </w:instrText>
              <w:fldChar w:fldCharType="separate"/>
              <w:t>4</w:t>
              <w:fldChar w:fldCharType="end"/>
            </w:r>
          </w:hyperlink>
        </w:p>
        <w:p w14:paraId="341E7AAE"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395660" w:history="1">
            <w:r>
              <w:rPr>
                <w:rStyle w:val="Hipervnculo"/>
                <w:noProof/>
                <w:lang w:val="en-NZ"/>
              </w:rPr>
              <w:t>6. Visual design rationale</w:t>
            </w:r>
            <w:r>
              <w:rPr>
                <w:noProof/>
                <w:webHidden/>
              </w:rPr>
              <w:tab/>
              <w:fldChar w:fldCharType="begin"/>
              <w:instrText xml:space="preserve"> PAGEREF _Toc233395660 \h </w:instrText>
              <w:fldChar w:fldCharType="separate"/>
              <w:t>5</w:t>
              <w:fldChar w:fldCharType="end"/>
            </w:r>
          </w:hyperlink>
        </w:p>
        <w:p w14:paraId="10553C81"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395661" w:history="1">
            <w:r>
              <w:rPr>
                <w:rStyle w:val="Hipervnculo"/>
                <w:noProof/>
                <w:lang w:val="en-NZ"/>
              </w:rPr>
              <w:t>7. Challenges and how they were solved</w:t>
            </w:r>
            <w:r>
              <w:rPr>
                <w:noProof/>
                <w:webHidden/>
              </w:rPr>
              <w:tab/>
              <w:fldChar w:fldCharType="begin"/>
              <w:instrText xml:space="preserve"> PAGEREF _Toc233395661 \h </w:instrText>
              <w:fldChar w:fldCharType="separate"/>
              <w:t>5</w:t>
              <w:fldChar w:fldCharType="end"/>
            </w:r>
          </w:hyperlink>
        </w:p>
        <w:p w14:paraId="30FEEBCB"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395662" w:history="1">
            <w:r>
              <w:rPr>
                <w:rStyle w:val="Hipervnculo"/>
                <w:noProof/>
                <w:lang w:val="en-NZ"/>
              </w:rPr>
              <w:t>8. Deployment</w:t>
            </w:r>
            <w:r>
              <w:rPr>
                <w:noProof/>
                <w:webHidden/>
              </w:rPr>
              <w:tab/>
              <w:fldChar w:fldCharType="begin"/>
              <w:instrText xml:space="preserve"> PAGEREF _Toc233395662 \h </w:instrText>
              <w:fldChar w:fldCharType="separate"/>
              <w:t>6</w:t>
              <w:fldChar w:fldCharType="end"/>
            </w:r>
          </w:hyperlink>
        </w:p>
        <w:p w14:paraId="3EA896CC"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395663" w:history="1">
            <w:r>
              <w:rPr>
                <w:rStyle w:val="Hipervnculo"/>
                <w:noProof/>
              </w:rPr>
              <w:t>9. Deliverables</w:t>
            </w:r>
            <w:r>
              <w:rPr>
                <w:noProof/>
                <w:webHidden/>
              </w:rPr>
              <w:tab/>
              <w:fldChar w:fldCharType="begin"/>
              <w:instrText xml:space="preserve"> PAGEREF _Toc233395663 \h </w:instrText>
              <w:fldChar w:fldCharType="separate"/>
              <w:t>6</w:t>
              <w:fldChar w:fldCharType="end"/>
            </w:r>
          </w:hyperlink>
        </w:p>
        <w:p w14:paraId="64ADF7F5" w14:textId="77777777" w:rsidR="00F616D5" w:rsidRDefault="00F616D5">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395664" w:history="1">
            <w:r>
              <w:rPr>
                <w:rStyle w:val="Hipervnculo"/>
                <w:noProof/>
              </w:rPr>
              <w:t>10. Limitations and possible improvements</w:t>
            </w:r>
            <w:r>
              <w:rPr>
                <w:noProof/>
                <w:webHidden/>
              </w:rPr>
              <w:tab/>
              <w:fldChar w:fldCharType="begin"/>
              <w:instrText xml:space="preserve"> PAGEREF _Toc233395664 \h </w:instrText>
              <w:fldChar w:fldCharType="separate"/>
              <w:t>6</w:t>
              <w:fldChar w:fldCharType="end"/>
            </w:r>
          </w:hyperlink>
        </w:p>
        <w:p w14:paraId="010E68C5" w14:textId="77777777" w:rsidR="00F616D5" w:rsidRDefault="00F616D5">
          <w:r>
            <w:rPr>
              <w:b/>
              <w:bCs/>
              <w:lang w:val="es-ES"/>
            </w:rPr>
            <w:fldChar w:fldCharType="end"/>
          </w:r>
        </w:p>
      </w:sdtContent>
    </w:sdt>
    <w:p w14:paraId="20D5FD39" w14:textId="77777777" w:rsidR="00DD60AB" w:rsidRDefault="00000000">
      <w:r>
        <w:rPr>
          <w:lang w:val="en-NZ"/>
        </w:rPr>
        <w:br w:type="page"/>
      </w:r>
    </w:p>
    <w:p w14:paraId="4C603B44" w14:textId="77777777" w:rsidR="00DD60AB" w:rsidRDefault="00000000">
      <w:pPr>
        <w:pStyle w:val="Ttulo1"/>
        <w:rPr>
          <w:lang w:val="en-NZ"/>
        </w:rPr>
      </w:pPr>
      <w:r>
        <w:rPr>
          <w:lang w:val="en-NZ"/>
        </w:rPr>
        <w:lastRenderedPageBreak/>
        <w:t>0. Context and scope</w:t>
      </w:r>
    </w:p>
    <w:p w14:paraId="22CE7097" w14:textId="77777777" w:rsidR="00DD60AB" w:rsidRDefault="00000000">
      <w:pPr>
        <w:spacing w:after="120"/>
        <w:rPr>
          <w:lang w:val="en-NZ"/>
        </w:rPr>
      </w:pPr>
      <w:r>
        <w:rPr>
          <w:lang w:val="en-NZ"/>
        </w:rPr>
        <w:t>This document and the accompanying repository were produced as a time-boxed technical-interview assignment for TestResults — a frontend challenge — rather than as a production product. The objective was to implement a reusable Newsletter Subscription component for a TinaCMS-powered site and to document the reasoning behind each decision.</w:t>
      </w:r>
    </w:p>
    <w:p w14:paraId="64C21A95" w14:textId="77777777" w:rsidR="00DD60AB" w:rsidRDefault="00000000">
      <w:pPr>
        <w:spacing w:after="120"/>
        <w:rPr>
          <w:lang w:val="en-NZ"/>
        </w:rPr>
      </w:pPr>
      <w:r>
        <w:rPr>
          <w:b/>
          <w:bCs/>
          <w:lang w:val="en-NZ"/>
        </w:rPr>
        <w:t xml:space="preserve">Scope and terminology. </w:t>
      </w:r>
      <w:r>
        <w:rPr>
          <w:lang w:val="en-NZ"/>
        </w:rPr>
        <w:t>The brief asked to build the component on top of the “Tina Starter Kit” — TinaCMS’s official starter: a pre-configured Next.js application that already wires up TinaCMS, Tina Cloud and the reusable “blocks” pattern. Where this document refers to choosing the option “closest to the requested Tina Starter Kit”, it means that, among the available Tina starters, the official Tina Next.js starter is the current equivalent of that kit and was therefore used as the foundation.</w:t>
      </w:r>
    </w:p>
    <w:p w14:paraId="0582BC25" w14:textId="77777777" w:rsidR="00DD60AB" w:rsidRDefault="00000000">
      <w:pPr>
        <w:spacing w:after="120"/>
        <w:rPr>
          <w:lang w:val="en-NZ"/>
        </w:rPr>
      </w:pPr>
      <w:r>
        <w:rPr>
          <w:lang w:val="en-NZ"/>
        </w:rPr>
        <w:t>Because the assignment is intentionally time-boxed (around two hours suggested), some areas are deliberately simplified — for example, no real email delivery and lightweight validation — and the emphasis is on UI behavior, CMS integration and clear justification over production hardening. The component itself is reusable beyond this challenge; this section only records the original context so the rest of the document is read accordingly.</w:t>
      </w:r>
    </w:p>
    <w:p w14:paraId="03788E25" w14:textId="77777777" w:rsidR="00F616D5" w:rsidRPr="00F616D5" w:rsidRDefault="00F616D5">
      <w:pPr>
        <w:rPr>
          <w:b/>
          <w:bCs/>
          <w:color w:val="7C3AED"/>
          <w:sz w:val="30"/>
          <w:szCs w:val="30"/>
          <w:u w:val="single"/>
          <w:lang w:val="en-NZ"/>
        </w:rPr>
      </w:pPr>
      <w:r>
        <w:rPr>
          <w:lang w:val="en-NZ"/>
        </w:rPr>
        <w:br w:type="page"/>
      </w:r>
    </w:p>
    <w:p w14:paraId="42F1C57B" w14:textId="77777777" w:rsidR="00C7048F" w:rsidRPr="00F616D5" w:rsidRDefault="00000000">
      <w:pPr>
        <w:pStyle w:val="Ttulo1"/>
        <w:rPr>
          <w:lang w:val="en-NZ"/>
        </w:rPr>
      </w:pPr>
      <w:bookmarkStart w:id="0" w:name="_Toc233395654"/>
      <w:r>
        <w:rPr>
          <w:lang w:val="en-NZ"/>
        </w:rPr>
        <w:lastRenderedPageBreak/>
        <w:t>1. Overview</w:t>
      </w:r>
      <w:bookmarkEnd w:id="0"/>
    </w:p>
    <w:p w14:paraId="5031E7AF" w14:textId="77777777" w:rsidR="00C7048F" w:rsidRPr="00F616D5" w:rsidRDefault="00000000">
      <w:pPr>
        <w:spacing w:after="120"/>
        <w:rPr>
          <w:lang w:val="en-NZ"/>
        </w:rPr>
      </w:pPr>
      <w:r>
        <w:rPr>
          <w:lang w:val="en-NZ"/>
        </w:rPr>
        <w:t>This document describes the design and implementation of a reusable Newsletter Subscription component for a TinaCMS-powered Next.js website, built on the official Tina Next.js starter and deployed to Vercel. The component is a fully CMS-editable content block: an editor can change every piece of copy, the headline highlight, the privacy text and the feedback messages directly from the TinaCMS visual editor, with changes committed back to GitHub and redeployed automatically.</w:t>
      </w:r>
    </w:p>
    <w:p w14:paraId="259202E9" w14:textId="77777777" w:rsidR="00C7048F" w:rsidRPr="00F616D5" w:rsidRDefault="00000000">
      <w:pPr>
        <w:spacing w:after="120"/>
        <w:rPr>
          <w:lang w:val="en-NZ"/>
        </w:rPr>
      </w:pPr>
      <w:r>
        <w:rPr>
          <w:lang w:val="en-NZ"/>
        </w:rPr>
        <w:t>Per the brief, no real email-delivery service is integrated — the focus is on UI behavior (validation, hover and success/error feedback), responsive design, and a complete CMS integration.</w:t>
      </w:r>
    </w:p>
    <w:p w14:paraId="6D86726B" w14:textId="77777777" w:rsidR="00C7048F" w:rsidRPr="00F616D5" w:rsidRDefault="00000000">
      <w:pPr>
        <w:spacing w:after="120"/>
        <w:rPr>
          <w:lang w:val="en-NZ"/>
        </w:rPr>
      </w:pPr>
      <w:r>
        <w:rPr>
          <w:lang w:val="en-NZ"/>
        </w:rPr>
        <w:t>The component is showcased on the site’s home page and on a dedicated example page (</w:t>
      </w:r>
      <w:r>
        <w:rPr>
          <w:rFonts w:ascii="Consolas" w:eastAsia="Consolas" w:hAnsi="Consolas" w:cs="Consolas"/>
          <w:sz w:val="19"/>
          <w:szCs w:val="19"/>
          <w:lang w:val="en-NZ"/>
        </w:rPr>
        <w:t>/newsletter-demo</w:t>
      </w:r>
      <w:r>
        <w:rPr>
          <w:lang w:val="en-NZ"/>
        </w:rPr>
        <w:t>).</w:t>
      </w:r>
    </w:p>
    <w:p w14:paraId="59E0618A" w14:textId="77777777" w:rsidR="00C7048F" w:rsidRPr="00F616D5" w:rsidRDefault="00000000">
      <w:pPr>
        <w:pStyle w:val="Ttulo1"/>
        <w:rPr>
          <w:lang w:val="en-NZ"/>
        </w:rPr>
      </w:pPr>
      <w:bookmarkStart w:id="1" w:name="_Toc233395655"/>
      <w:r>
        <w:rPr>
          <w:lang w:val="en-NZ"/>
        </w:rPr>
        <w:t>2. Approach and process</w:t>
      </w:r>
      <w:bookmarkEnd w:id="1"/>
    </w:p>
    <w:p w14:paraId="100ACFEA" w14:textId="77777777" w:rsidR="00C7048F" w:rsidRPr="00F616D5" w:rsidRDefault="00000000">
      <w:pPr>
        <w:spacing w:after="120"/>
        <w:rPr>
          <w:lang w:val="en-NZ"/>
        </w:rPr>
      </w:pPr>
      <w:r>
        <w:rPr>
          <w:lang w:val="en-NZ"/>
        </w:rPr>
        <w:t>Because TinaCMS was a framework I had not used before, I deliberately front-loaded research and planning rather than writing code immediately:</w:t>
      </w:r>
    </w:p>
    <w:p w14:paraId="09D70340" w14:textId="77777777" w:rsidR="00C7048F" w:rsidRPr="00F616D5" w:rsidRDefault="00000000">
      <w:pPr>
        <w:pStyle w:val="Prrafodelista"/>
        <w:numPr>
          <w:ilvl w:val="0"/>
          <w:numId w:val="2"/>
        </w:numPr>
        <w:spacing w:after="60"/>
        <w:rPr>
          <w:lang w:val="en-NZ"/>
        </w:rPr>
      </w:pPr>
      <w:r>
        <w:rPr>
          <w:lang w:val="en-NZ"/>
        </w:rPr>
        <w:t>I analyzed the brief and broke it into discrete deliverables (component, schema, example page, live editing, documentation, deployment).</w:t>
      </w:r>
    </w:p>
    <w:p w14:paraId="18A46D6B" w14:textId="77777777" w:rsidR="00C7048F" w:rsidRPr="00F616D5" w:rsidRDefault="00000000">
      <w:pPr>
        <w:pStyle w:val="Prrafodelista"/>
        <w:numPr>
          <w:ilvl w:val="0"/>
          <w:numId w:val="2"/>
        </w:numPr>
        <w:spacing w:after="60"/>
        <w:rPr>
          <w:lang w:val="en-NZ"/>
        </w:rPr>
      </w:pPr>
      <w:r>
        <w:rPr>
          <w:lang w:val="en-NZ"/>
        </w:rPr>
        <w:t>I studied how TinaCMS works — its Git-based content model, the schema/collection/template structure, the “blocks” pattern used to compose pages, and how the visual editor binds to React components.</w:t>
      </w:r>
    </w:p>
    <w:p w14:paraId="77065A10" w14:textId="77777777" w:rsidR="00C7048F" w:rsidRPr="00F616D5" w:rsidRDefault="00000000">
      <w:pPr>
        <w:pStyle w:val="Prrafodelista"/>
        <w:numPr>
          <w:ilvl w:val="0"/>
          <w:numId w:val="2"/>
        </w:numPr>
        <w:spacing w:after="60"/>
        <w:rPr>
          <w:lang w:val="en-NZ"/>
        </w:rPr>
      </w:pPr>
      <w:r>
        <w:rPr>
          <w:lang w:val="en-NZ"/>
        </w:rPr>
        <w:t>I ran a planning session with Claude (Anthropic) to clarify the parts of TinaCMS I was unsure about and to agree on an architecture and a commit-by-commit plan before creating the repository.</w:t>
      </w:r>
    </w:p>
    <w:p w14:paraId="49BA20DB" w14:textId="77777777" w:rsidR="00C7048F" w:rsidRPr="00F616D5" w:rsidRDefault="00000000">
      <w:pPr>
        <w:pStyle w:val="Prrafodelista"/>
        <w:numPr>
          <w:ilvl w:val="0"/>
          <w:numId w:val="2"/>
        </w:numPr>
        <w:spacing w:after="60"/>
        <w:rPr>
          <w:lang w:val="en-NZ"/>
        </w:rPr>
      </w:pPr>
      <w:r>
        <w:rPr>
          <w:lang w:val="en-NZ"/>
        </w:rPr>
        <w:t>Only then did I scaffold the starter and implement the block in small, reviewable commits, validating each step (type-checking and a local production build) before moving on.</w:t>
      </w:r>
    </w:p>
    <w:p w14:paraId="048B53F2" w14:textId="77777777" w:rsidR="00C7048F" w:rsidRPr="00F616D5" w:rsidRDefault="00000000">
      <w:pPr>
        <w:spacing w:after="120"/>
        <w:rPr>
          <w:lang w:val="en-NZ"/>
        </w:rPr>
      </w:pPr>
      <w:r>
        <w:rPr>
          <w:lang w:val="en-NZ"/>
        </w:rPr>
        <w:t>This kept the work structured and made every technical decision intentional and documented, rather than incidental.</w:t>
      </w:r>
    </w:p>
    <w:p w14:paraId="70200AFB" w14:textId="77777777" w:rsidR="00DD60AB" w:rsidRDefault="00000000">
      <w:pPr>
        <w:spacing w:after="120"/>
        <w:rPr>
          <w:lang w:val="en-NZ"/>
        </w:rPr>
      </w:pPr>
      <w:r>
        <w:rPr>
          <w:b/>
          <w:bCs/>
          <w:lang w:val="en-NZ"/>
        </w:rPr>
        <w:t xml:space="preserve">Use of AI tools. </w:t>
      </w:r>
      <w:r>
        <w:rPr>
          <w:lang w:val="en-NZ"/>
        </w:rPr>
        <w:t>In line with the brief, which explicitly suggested tools such as Claude, AI assistance (Claude) was used throughout this assignment — to plan the architecture, to generate and refine the code, and to draft this documentation. Every decision and change was reviewed and tested, and the final result is owned by me.</w:t>
      </w:r>
    </w:p>
    <w:p w14:paraId="18523580" w14:textId="77777777" w:rsidR="00C7048F" w:rsidRPr="00F616D5" w:rsidRDefault="00000000">
      <w:pPr>
        <w:pStyle w:val="Ttulo1"/>
        <w:rPr>
          <w:lang w:val="en-NZ"/>
        </w:rPr>
      </w:pPr>
      <w:bookmarkStart w:id="2" w:name="_Toc233395656"/>
      <w:r>
        <w:rPr>
          <w:lang w:val="en-NZ"/>
        </w:rPr>
        <w:t>3. Architecture and CMS integration</w:t>
      </w:r>
      <w:bookmarkEnd w:id="2"/>
    </w:p>
    <w:p w14:paraId="24DB1BC9" w14:textId="77777777" w:rsidR="00C7048F" w:rsidRPr="00F616D5" w:rsidRDefault="00000000">
      <w:pPr>
        <w:spacing w:after="120"/>
        <w:rPr>
          <w:lang w:val="en-NZ"/>
        </w:rPr>
      </w:pPr>
      <w:r>
        <w:rPr>
          <w:lang w:val="en-NZ"/>
        </w:rPr>
        <w:t>TinaCMS is a Git-backed CMS: content lives as Markdown/JSON files in the repository, and a schema defined in code generates a GraphQL API and TypeScript types. Pages are composed from a list of “blocks”, each block being a schema template plus a React component.</w:t>
      </w:r>
    </w:p>
    <w:p w14:paraId="04C5AEE9" w14:textId="77777777" w:rsidR="00C7048F" w:rsidRPr="00F616D5" w:rsidRDefault="00000000">
      <w:pPr>
        <w:spacing w:after="120"/>
        <w:rPr>
          <w:lang w:val="en-NZ"/>
        </w:rPr>
      </w:pPr>
      <w:r>
        <w:rPr>
          <w:lang w:val="en-NZ"/>
        </w:rPr>
        <w:t>Adding the Newsletter block therefore touched four well-defined integration points:</w:t>
      </w:r>
    </w:p>
    <w:p w14:paraId="2ED3DFA9" w14:textId="77777777" w:rsidR="00C7048F" w:rsidRPr="00F616D5" w:rsidRDefault="00000000">
      <w:pPr>
        <w:pStyle w:val="Prrafodelista"/>
        <w:numPr>
          <w:ilvl w:val="0"/>
          <w:numId w:val="2"/>
        </w:numPr>
        <w:spacing w:after="60"/>
        <w:rPr>
          <w:lang w:val="en-NZ"/>
        </w:rPr>
      </w:pPr>
      <w:r>
        <w:rPr>
          <w:rFonts w:ascii="Consolas" w:eastAsia="Consolas" w:hAnsi="Consolas" w:cs="Consolas"/>
          <w:sz w:val="19"/>
          <w:szCs w:val="19"/>
          <w:lang w:val="en-NZ"/>
        </w:rPr>
        <w:t>newsletter.schema.ts</w:t>
      </w:r>
      <w:r>
        <w:rPr>
          <w:lang w:val="en-NZ"/>
        </w:rPr>
        <w:t xml:space="preserve"> — the TinaCMS template (editable fields and defaults).</w:t>
      </w:r>
    </w:p>
    <w:p w14:paraId="11382705" w14:textId="77777777" w:rsidR="00C7048F" w:rsidRPr="00F616D5" w:rsidRDefault="00000000">
      <w:pPr>
        <w:pStyle w:val="Prrafodelista"/>
        <w:numPr>
          <w:ilvl w:val="0"/>
          <w:numId w:val="2"/>
        </w:numPr>
        <w:spacing w:after="60"/>
        <w:rPr>
          <w:lang w:val="en-NZ"/>
        </w:rPr>
      </w:pPr>
      <w:r>
        <w:rPr>
          <w:rFonts w:ascii="Consolas" w:eastAsia="Consolas" w:hAnsi="Consolas" w:cs="Consolas"/>
          <w:sz w:val="19"/>
          <w:szCs w:val="19"/>
          <w:lang w:val="en-NZ"/>
        </w:rPr>
        <w:t>newsletter.tsx</w:t>
      </w:r>
      <w:r>
        <w:rPr>
          <w:lang w:val="en-NZ"/>
        </w:rPr>
        <w:t xml:space="preserve"> — the React component (rendering, form state, validation, feedback).</w:t>
      </w:r>
    </w:p>
    <w:p w14:paraId="323DAF61" w14:textId="77777777" w:rsidR="00C7048F" w:rsidRPr="00F616D5" w:rsidRDefault="00000000">
      <w:pPr>
        <w:pStyle w:val="Prrafodelista"/>
        <w:numPr>
          <w:ilvl w:val="0"/>
          <w:numId w:val="2"/>
        </w:numPr>
        <w:spacing w:after="60"/>
        <w:rPr>
          <w:lang w:val="en-NZ"/>
        </w:rPr>
      </w:pPr>
      <w:r>
        <w:rPr>
          <w:rFonts w:ascii="Consolas" w:eastAsia="Consolas" w:hAnsi="Consolas" w:cs="Consolas"/>
          <w:sz w:val="19"/>
          <w:szCs w:val="19"/>
          <w:lang w:val="en-NZ"/>
        </w:rPr>
        <w:t>tina/collection/page.ts</w:t>
      </w:r>
      <w:r>
        <w:rPr>
          <w:lang w:val="en-NZ"/>
        </w:rPr>
        <w:t xml:space="preserve"> — registers the template in the page’s block list.</w:t>
      </w:r>
    </w:p>
    <w:p w14:paraId="037DD770" w14:textId="77777777" w:rsidR="00C7048F" w:rsidRPr="00F616D5" w:rsidRDefault="00000000">
      <w:pPr>
        <w:pStyle w:val="Prrafodelista"/>
        <w:numPr>
          <w:ilvl w:val="0"/>
          <w:numId w:val="2"/>
        </w:numPr>
        <w:spacing w:after="60"/>
        <w:rPr>
          <w:lang w:val="en-NZ"/>
        </w:rPr>
      </w:pPr>
      <w:r>
        <w:rPr>
          <w:rFonts w:ascii="Consolas" w:eastAsia="Consolas" w:hAnsi="Consolas" w:cs="Consolas"/>
          <w:sz w:val="19"/>
          <w:szCs w:val="19"/>
          <w:lang w:val="en-NZ"/>
        </w:rPr>
        <w:t>components/blocks/index.tsx</w:t>
      </w:r>
      <w:r>
        <w:rPr>
          <w:lang w:val="en-NZ"/>
        </w:rPr>
        <w:t xml:space="preserve"> — maps the generated block type to the component.</w:t>
      </w:r>
    </w:p>
    <w:p w14:paraId="4D72870F" w14:textId="6C371DA2" w:rsidR="00F616D5" w:rsidRPr="009270B9" w:rsidRDefault="00000000" w:rsidP="009270B9">
      <w:pPr>
        <w:spacing w:after="120"/>
        <w:rPr>
          <w:lang w:val="en-NZ"/>
        </w:rPr>
      </w:pPr>
      <w:r>
        <w:rPr>
          <w:lang w:val="en-NZ"/>
        </w:rPr>
        <w:lastRenderedPageBreak/>
        <w:t>TinaCMS then regenerates the GraphQL types, after which the block is available in the visual editor and renders on any page.</w:t>
      </w:r>
      <w:bookmarkStart w:id="3" w:name="_Toc233395657"/>
    </w:p>
    <w:p w14:paraId="3DB42B1B" w14:textId="77777777" w:rsidR="00C7048F" w:rsidRDefault="00000000">
      <w:pPr>
        <w:pStyle w:val="Ttulo2"/>
      </w:pPr>
      <w:r>
        <w:t>Editable fields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C7048F" w14:paraId="746C43C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43E690C9" w14:textId="77777777" w:rsidR="00C7048F" w:rsidRDefault="00000000">
            <w:r>
              <w:rPr>
                <w:b/>
                <w:bCs/>
                <w:color w:val="FFFFFF"/>
                <w:sz w:val="20"/>
                <w:szCs w:val="20"/>
              </w:rPr>
              <w:t>Field</w:t>
            </w:r>
          </w:p>
        </w:tc>
        <w:tc>
          <w:tcPr>
            <w:tcW w:w="17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7F4D5106" w14:textId="77777777" w:rsidR="00C7048F" w:rsidRDefault="00000000">
            <w:r>
              <w:rPr>
                <w:b/>
                <w:bCs/>
                <w:color w:val="FFFFFF"/>
                <w:sz w:val="20"/>
                <w:szCs w:val="20"/>
              </w:rPr>
              <w:t>Type</w:t>
            </w:r>
          </w:p>
        </w:tc>
        <w:tc>
          <w:tcPr>
            <w:tcW w:w="546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542A437F" w14:textId="77777777" w:rsidR="00C7048F" w:rsidRDefault="00000000">
            <w:r>
              <w:rPr>
                <w:b/>
                <w:bCs/>
                <w:color w:val="FFFFFF"/>
                <w:sz w:val="20"/>
                <w:szCs w:val="20"/>
              </w:rPr>
              <w:t>Purpose</w:t>
            </w:r>
          </w:p>
        </w:tc>
      </w:tr>
      <w:tr w:rsidR="00C7048F" w:rsidRPr="009270B9" w14:paraId="5AE441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08DDE" w14:textId="77777777" w:rsidR="00C7048F" w:rsidRDefault="00000000">
            <w:r>
              <w:rPr>
                <w:color w:val="0A0A0A"/>
                <w:sz w:val="20"/>
                <w:szCs w:val="20"/>
              </w:rPr>
              <w:t>heading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F6B92" w14:textId="77777777" w:rsidR="00C7048F" w:rsidRDefault="00000000">
            <w:r>
              <w:rPr>
                <w:color w:val="0A0A0A"/>
                <w:sz w:val="20"/>
                <w:szCs w:val="20"/>
              </w:rPr>
              <w:t>rich-text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E8580" w14:textId="77777777" w:rsidR="00C7048F" w:rsidRPr="00F616D5" w:rsidRDefault="00000000">
            <w:pPr>
              <w:rPr>
                <w:lang w:val="en-NZ"/>
              </w:rPr>
            </w:pPr>
            <w:r>
              <w:rPr>
                <w:color w:val="0A0A0A"/>
                <w:sz w:val="20"/>
                <w:szCs w:val="20"/>
                <w:lang w:val="en-NZ"/>
              </w:rPr>
              <w:t>Headline; bold text renders as an accent highlight</w:t>
            </w:r>
          </w:p>
        </w:tc>
      </w:tr>
      <w:tr w:rsidR="00C7048F" w14:paraId="7DE8A6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4F947" w14:textId="77777777" w:rsidR="00C7048F" w:rsidRDefault="00000000">
            <w:r>
              <w:rPr>
                <w:color w:val="0A0A0A"/>
                <w:sz w:val="20"/>
                <w:szCs w:val="20"/>
              </w:rPr>
              <w:t>subheading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CDD8" w14:textId="77777777" w:rsidR="00C7048F" w:rsidRDefault="00000000">
            <w:r>
              <w:rPr>
                <w:color w:val="0A0A0A"/>
                <w:sz w:val="20"/>
                <w:szCs w:val="20"/>
              </w:rPr>
              <w:t>rich-text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4A207" w14:textId="77777777" w:rsidR="00C7048F" w:rsidRDefault="00000000">
            <w:r>
              <w:rPr>
                <w:color w:val="0A0A0A"/>
                <w:sz w:val="20"/>
                <w:szCs w:val="20"/>
              </w:rPr>
              <w:t>Short supporting description</w:t>
            </w:r>
          </w:p>
        </w:tc>
      </w:tr>
      <w:tr w:rsidR="00C7048F" w14:paraId="232114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2D80" w14:textId="77777777" w:rsidR="00C7048F" w:rsidRDefault="00000000">
            <w:r>
              <w:rPr>
                <w:color w:val="0A0A0A"/>
                <w:sz w:val="20"/>
                <w:szCs w:val="20"/>
              </w:rPr>
              <w:t>placeholder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7D37" w14:textId="77777777" w:rsidR="00C7048F" w:rsidRDefault="00000000">
            <w:r>
              <w:rPr>
                <w:color w:val="0A0A0A"/>
                <w:sz w:val="20"/>
                <w:szCs w:val="20"/>
              </w:rPr>
              <w:t>string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8682B" w14:textId="77777777" w:rsidR="00C7048F" w:rsidRDefault="00000000">
            <w:r>
              <w:rPr>
                <w:color w:val="0A0A0A"/>
                <w:sz w:val="20"/>
                <w:szCs w:val="20"/>
              </w:rPr>
              <w:t>Email input placeholder</w:t>
            </w:r>
          </w:p>
        </w:tc>
      </w:tr>
      <w:tr w:rsidR="00C7048F" w14:paraId="33B573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A5BA" w14:textId="77777777" w:rsidR="00C7048F" w:rsidRDefault="00000000">
            <w:r>
              <w:rPr>
                <w:color w:val="0A0A0A"/>
                <w:sz w:val="20"/>
                <w:szCs w:val="20"/>
              </w:rPr>
              <w:t>buttonLabel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EBCFE" w14:textId="77777777" w:rsidR="00C7048F" w:rsidRDefault="00000000">
            <w:r>
              <w:rPr>
                <w:color w:val="0A0A0A"/>
                <w:sz w:val="20"/>
                <w:szCs w:val="20"/>
              </w:rPr>
              <w:t>string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52FBF" w14:textId="77777777" w:rsidR="00C7048F" w:rsidRDefault="00000000">
            <w:r>
              <w:rPr>
                <w:color w:val="0A0A0A"/>
                <w:sz w:val="20"/>
                <w:szCs w:val="20"/>
              </w:rPr>
              <w:t>Submit button label</w:t>
            </w:r>
          </w:p>
        </w:tc>
      </w:tr>
      <w:tr w:rsidR="00C7048F" w14:paraId="515E22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149F0" w14:textId="77777777" w:rsidR="00C7048F" w:rsidRDefault="00000000">
            <w:r>
              <w:rPr>
                <w:color w:val="0A0A0A"/>
                <w:sz w:val="20"/>
                <w:szCs w:val="20"/>
              </w:rPr>
              <w:t>privacyLabel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E50EE" w14:textId="77777777" w:rsidR="00C7048F" w:rsidRDefault="00000000">
            <w:r>
              <w:rPr>
                <w:color w:val="0A0A0A"/>
                <w:sz w:val="20"/>
                <w:szCs w:val="20"/>
              </w:rPr>
              <w:t>rich-text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3A503" w14:textId="77777777" w:rsidR="00C7048F" w:rsidRDefault="00000000">
            <w:r>
              <w:rPr>
                <w:color w:val="0A0A0A"/>
                <w:sz w:val="20"/>
                <w:szCs w:val="20"/>
              </w:rPr>
              <w:t>Consent text (supports links)</w:t>
            </w:r>
          </w:p>
        </w:tc>
      </w:tr>
      <w:tr w:rsidR="00C7048F" w:rsidRPr="009270B9" w14:paraId="1E7F14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A13F3" w14:textId="77777777" w:rsidR="00C7048F" w:rsidRDefault="00000000">
            <w:r>
              <w:rPr>
                <w:color w:val="0A0A0A"/>
                <w:sz w:val="20"/>
                <w:szCs w:val="20"/>
              </w:rPr>
              <w:t>successMessage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C2652" w14:textId="77777777" w:rsidR="00C7048F" w:rsidRDefault="00000000">
            <w:r>
              <w:rPr>
                <w:color w:val="0A0A0A"/>
                <w:sz w:val="20"/>
                <w:szCs w:val="20"/>
              </w:rPr>
              <w:t>string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F7DA" w14:textId="77777777" w:rsidR="00C7048F" w:rsidRPr="00F616D5" w:rsidRDefault="00000000">
            <w:pPr>
              <w:rPr>
                <w:lang w:val="en-NZ"/>
              </w:rPr>
            </w:pPr>
            <w:r>
              <w:rPr>
                <w:color w:val="0A0A0A"/>
                <w:sz w:val="20"/>
                <w:szCs w:val="20"/>
                <w:lang w:val="en-NZ"/>
              </w:rPr>
              <w:t>Shown on a valid submission</w:t>
            </w:r>
          </w:p>
        </w:tc>
      </w:tr>
      <w:tr w:rsidR="00C7048F" w:rsidRPr="009270B9" w14:paraId="04F194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F7636" w14:textId="77777777" w:rsidR="00C7048F" w:rsidRDefault="00000000">
            <w:r>
              <w:rPr>
                <w:color w:val="0A0A0A"/>
                <w:sz w:val="20"/>
                <w:szCs w:val="20"/>
              </w:rPr>
              <w:t>errorMessage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6BC92" w14:textId="77777777" w:rsidR="00C7048F" w:rsidRDefault="00000000">
            <w:r>
              <w:rPr>
                <w:color w:val="0A0A0A"/>
                <w:sz w:val="20"/>
                <w:szCs w:val="20"/>
              </w:rPr>
              <w:t>string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D2DC5" w14:textId="77777777" w:rsidR="00C7048F" w:rsidRPr="00F616D5" w:rsidRDefault="00000000">
            <w:pPr>
              <w:rPr>
                <w:lang w:val="en-NZ"/>
              </w:rPr>
            </w:pPr>
            <w:r>
              <w:rPr>
                <w:color w:val="0A0A0A"/>
                <w:sz w:val="20"/>
                <w:szCs w:val="20"/>
                <w:lang w:val="en-NZ"/>
              </w:rPr>
              <w:t>Shown when the email is invalid</w:t>
            </w:r>
          </w:p>
        </w:tc>
      </w:tr>
      <w:tr w:rsidR="00C7048F" w:rsidRPr="009270B9" w14:paraId="7E49E2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87D88" w14:textId="77777777" w:rsidR="00C7048F" w:rsidRDefault="00000000">
            <w:r>
              <w:rPr>
                <w:color w:val="0A0A0A"/>
                <w:sz w:val="20"/>
                <w:szCs w:val="20"/>
              </w:rPr>
              <w:t>background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49304" w14:textId="77777777" w:rsidR="00C7048F" w:rsidRDefault="00000000">
            <w:r>
              <w:rPr>
                <w:color w:val="0A0A0A"/>
                <w:sz w:val="20"/>
                <w:szCs w:val="20"/>
              </w:rPr>
              <w:t>select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8B44D" w14:textId="77777777" w:rsidR="00C7048F" w:rsidRPr="00F616D5" w:rsidRDefault="00000000">
            <w:pPr>
              <w:rPr>
                <w:lang w:val="en-NZ"/>
              </w:rPr>
            </w:pPr>
            <w:r>
              <w:rPr>
                <w:color w:val="0A0A0A"/>
                <w:sz w:val="20"/>
                <w:szCs w:val="20"/>
                <w:lang w:val="en-NZ"/>
              </w:rPr>
              <w:t>Section background, reusing the starter’s options</w:t>
            </w:r>
          </w:p>
        </w:tc>
      </w:tr>
    </w:tbl>
    <w:p w14:paraId="73829A44" w14:textId="77777777" w:rsidR="00C7048F" w:rsidRDefault="00000000">
      <w:pPr>
        <w:pStyle w:val="Ttulo1"/>
      </w:pPr>
      <w:bookmarkStart w:id="4" w:name="_Toc233395658"/>
      <w:r>
        <w:t>4. Component features</w:t>
      </w:r>
      <w:bookmarkEnd w:id="4"/>
    </w:p>
    <w:p w14:paraId="74652035" w14:textId="77777777" w:rsidR="00C7048F" w:rsidRPr="00F616D5" w:rsidRDefault="00000000">
      <w:pPr>
        <w:pStyle w:val="Prrafodelista"/>
        <w:numPr>
          <w:ilvl w:val="0"/>
          <w:numId w:val="2"/>
        </w:numPr>
        <w:spacing w:after="60"/>
        <w:rPr>
          <w:lang w:val="en-NZ"/>
        </w:rPr>
      </w:pPr>
      <w:r>
        <w:rPr>
          <w:lang w:val="en-NZ"/>
        </w:rPr>
        <w:t>Headline with an optional visual highlight, plus a short description (both rich-text).</w:t>
      </w:r>
    </w:p>
    <w:p w14:paraId="669174AF" w14:textId="77777777" w:rsidR="00C7048F" w:rsidRPr="00F616D5" w:rsidRDefault="00000000">
      <w:pPr>
        <w:pStyle w:val="Prrafodelista"/>
        <w:numPr>
          <w:ilvl w:val="0"/>
          <w:numId w:val="2"/>
        </w:numPr>
        <w:spacing w:after="60"/>
        <w:rPr>
          <w:lang w:val="en-NZ"/>
        </w:rPr>
      </w:pPr>
      <w:r>
        <w:rPr>
          <w:lang w:val="en-NZ"/>
        </w:rPr>
        <w:t>Email input, subscribe button, and a required privacy-consent checkbox.</w:t>
      </w:r>
    </w:p>
    <w:p w14:paraId="753638E9" w14:textId="77777777" w:rsidR="00C7048F" w:rsidRPr="00F616D5" w:rsidRDefault="00000000">
      <w:pPr>
        <w:pStyle w:val="Prrafodelista"/>
        <w:numPr>
          <w:ilvl w:val="0"/>
          <w:numId w:val="2"/>
        </w:numPr>
        <w:spacing w:after="60"/>
        <w:rPr>
          <w:lang w:val="en-NZ"/>
        </w:rPr>
      </w:pPr>
      <w:r>
        <w:rPr>
          <w:lang w:val="en-NZ"/>
        </w:rPr>
        <w:t>Client-side email validation and a mandatory consent check.</w:t>
      </w:r>
    </w:p>
    <w:p w14:paraId="3C322C98" w14:textId="77777777" w:rsidR="00C7048F" w:rsidRPr="00F616D5" w:rsidRDefault="00000000">
      <w:pPr>
        <w:pStyle w:val="Prrafodelista"/>
        <w:numPr>
          <w:ilvl w:val="0"/>
          <w:numId w:val="2"/>
        </w:numPr>
        <w:spacing w:after="60"/>
        <w:rPr>
          <w:lang w:val="en-NZ"/>
        </w:rPr>
      </w:pPr>
      <w:r>
        <w:rPr>
          <w:lang w:val="en-NZ"/>
        </w:rPr>
        <w:t>Visual success/error feedback with hover, focus and active (“press”) states.</w:t>
      </w:r>
    </w:p>
    <w:p w14:paraId="6BE59710" w14:textId="77777777" w:rsidR="00C7048F" w:rsidRPr="00F616D5" w:rsidRDefault="00000000">
      <w:pPr>
        <w:pStyle w:val="Prrafodelista"/>
        <w:numPr>
          <w:ilvl w:val="0"/>
          <w:numId w:val="2"/>
        </w:numPr>
        <w:spacing w:after="60"/>
        <w:rPr>
          <w:lang w:val="en-NZ"/>
        </w:rPr>
      </w:pPr>
      <w:r>
        <w:rPr>
          <w:lang w:val="en-NZ"/>
        </w:rPr>
        <w:t>Responsive layout: the input and button stack on mobile and sit inline from tablet up.</w:t>
      </w:r>
    </w:p>
    <w:p w14:paraId="61E12477" w14:textId="77777777" w:rsidR="00C7048F" w:rsidRPr="00F616D5" w:rsidRDefault="00000000">
      <w:pPr>
        <w:pStyle w:val="Prrafodelista"/>
        <w:numPr>
          <w:ilvl w:val="0"/>
          <w:numId w:val="2"/>
        </w:numPr>
        <w:spacing w:after="60"/>
        <w:rPr>
          <w:lang w:val="en-NZ"/>
        </w:rPr>
      </w:pPr>
      <w:r>
        <w:rPr>
          <w:lang w:val="en-NZ"/>
        </w:rPr>
        <w:t>Accessibility: labelled input, aria-invalid on error, and feedback announced via role= “status” / aria-live.</w:t>
      </w:r>
    </w:p>
    <w:p w14:paraId="1540D98D" w14:textId="77777777" w:rsidR="00C7048F" w:rsidRPr="00F616D5" w:rsidRDefault="00000000">
      <w:pPr>
        <w:pStyle w:val="Ttulo1"/>
        <w:rPr>
          <w:lang w:val="en-NZ"/>
        </w:rPr>
      </w:pPr>
      <w:bookmarkStart w:id="5" w:name="_Toc233395659"/>
      <w:r>
        <w:rPr>
          <w:lang w:val="en-NZ"/>
        </w:rPr>
        <w:t>5. Technical decisions and justifications</w:t>
      </w:r>
      <w:bookmarkEnd w:id="5"/>
    </w:p>
    <w:p w14:paraId="73E6B469" w14:textId="77777777" w:rsidR="00C7048F" w:rsidRPr="00F616D5" w:rsidRDefault="00000000">
      <w:pPr>
        <w:spacing w:after="120"/>
        <w:rPr>
          <w:lang w:val="en-NZ"/>
        </w:rPr>
      </w:pPr>
      <w:r>
        <w:rPr>
          <w:lang w:val="en-NZ"/>
        </w:rPr>
        <w:t>The following table summarizes the main decisions, the options considered, and the rationale for each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560"/>
      </w:tblGrid>
      <w:tr w:rsidR="00C7048F" w14:paraId="07ED765E"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74A41734" w14:textId="77777777" w:rsidR="00C7048F" w:rsidRDefault="00000000">
            <w:r>
              <w:rPr>
                <w:b/>
                <w:bCs/>
                <w:color w:val="FFFFFF"/>
                <w:sz w:val="20"/>
                <w:szCs w:val="20"/>
              </w:rPr>
              <w:t>Decision</w:t>
            </w:r>
          </w:p>
        </w:tc>
        <w:tc>
          <w:tcPr>
            <w:tcW w:w="29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561B17DB" w14:textId="77777777" w:rsidR="00C7048F" w:rsidRDefault="00000000">
            <w:r>
              <w:rPr>
                <w:b/>
                <w:bCs/>
                <w:color w:val="FFFFFF"/>
                <w:sz w:val="20"/>
                <w:szCs w:val="20"/>
              </w:rPr>
              <w:t>Options considered</w:t>
            </w:r>
          </w:p>
        </w:tc>
        <w:tc>
          <w:tcPr>
            <w:tcW w:w="456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686F1109" w14:textId="77777777" w:rsidR="00C7048F" w:rsidRDefault="00000000">
            <w:r>
              <w:rPr>
                <w:b/>
                <w:bCs/>
                <w:color w:val="FFFFFF"/>
                <w:sz w:val="20"/>
                <w:szCs w:val="20"/>
              </w:rPr>
              <w:t>Choice and rationale</w:t>
            </w:r>
          </w:p>
        </w:tc>
      </w:tr>
      <w:tr w:rsidR="00C7048F" w:rsidRPr="009270B9" w14:paraId="7CE4E63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9D6F" w14:textId="77777777" w:rsidR="00C7048F" w:rsidRDefault="00000000">
            <w:r>
              <w:rPr>
                <w:color w:val="0A0A0A"/>
                <w:sz w:val="20"/>
                <w:szCs w:val="20"/>
              </w:rPr>
              <w:t>Starter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E8862" w14:textId="77777777" w:rsidR="00C7048F" w:rsidRPr="00F616D5" w:rsidRDefault="00000000">
            <w:pPr>
              <w:rPr>
                <w:lang w:val="en-NZ"/>
              </w:rPr>
            </w:pPr>
            <w:r>
              <w:rPr>
                <w:color w:val="0A0A0A"/>
                <w:sz w:val="20"/>
                <w:szCs w:val="20"/>
                <w:lang w:val="en-NZ"/>
              </w:rPr>
              <w:t>Official Tina Next.js starter vs. minimal create-tina-app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3085E" w14:textId="77777777" w:rsidR="00C7048F" w:rsidRPr="00F616D5" w:rsidRDefault="00000000">
            <w:pPr>
              <w:rPr>
                <w:lang w:val="en-NZ"/>
              </w:rPr>
            </w:pPr>
            <w:r>
              <w:rPr>
                <w:color w:val="0A0A0A"/>
                <w:sz w:val="20"/>
                <w:szCs w:val="20"/>
                <w:lang w:val="en-NZ"/>
              </w:rPr>
              <w:t>Official starter — closest to the requested “Tina Starter Kit” and ships the blocks pattern, so the component slots into an idiomatic structure.</w:t>
            </w:r>
          </w:p>
        </w:tc>
      </w:tr>
      <w:tr w:rsidR="00C7048F" w:rsidRPr="009270B9" w14:paraId="4B92273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0FE02" w14:textId="77777777" w:rsidR="00C7048F" w:rsidRDefault="00000000">
            <w:r>
              <w:rPr>
                <w:color w:val="0A0A0A"/>
                <w:sz w:val="20"/>
                <w:szCs w:val="20"/>
              </w:rPr>
              <w:t>Styling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82BF" w14:textId="77777777" w:rsidR="00C7048F" w:rsidRPr="00F616D5" w:rsidRDefault="00000000">
            <w:pPr>
              <w:rPr>
                <w:lang w:val="en-NZ"/>
              </w:rPr>
            </w:pPr>
            <w:r>
              <w:rPr>
                <w:color w:val="0A0A0A"/>
                <w:sz w:val="20"/>
                <w:szCs w:val="20"/>
                <w:lang w:val="en-NZ"/>
              </w:rPr>
              <w:t>Tailwind (starter default) vs. SCSS Modules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DA224" w14:textId="77777777" w:rsidR="00C7048F" w:rsidRPr="00F616D5" w:rsidRDefault="00000000">
            <w:pPr>
              <w:rPr>
                <w:lang w:val="en-NZ"/>
              </w:rPr>
            </w:pPr>
            <w:r>
              <w:rPr>
                <w:color w:val="0A0A0A"/>
                <w:sz w:val="20"/>
                <w:szCs w:val="20"/>
                <w:lang w:val="en-NZ"/>
              </w:rPr>
              <w:t>SCSS Modules — scoped and collision-free, lets me craft a bespoke pixel-art look and demonstrates CSS/SCSS skill while coexisting with the starter’s Tailwind.</w:t>
            </w:r>
          </w:p>
        </w:tc>
      </w:tr>
      <w:tr w:rsidR="00C7048F" w:rsidRPr="009270B9" w14:paraId="2781E31C"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7C858" w14:textId="77777777" w:rsidR="00C7048F" w:rsidRDefault="00000000">
            <w:r>
              <w:rPr>
                <w:color w:val="0A0A0A"/>
                <w:sz w:val="20"/>
                <w:szCs w:val="20"/>
              </w:rPr>
              <w:t>Schema location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D9D80" w14:textId="77777777" w:rsidR="00C7048F" w:rsidRPr="00F616D5" w:rsidRDefault="00000000">
            <w:pPr>
              <w:rPr>
                <w:lang w:val="en-NZ"/>
              </w:rPr>
            </w:pPr>
            <w:r>
              <w:rPr>
                <w:color w:val="0A0A0A"/>
                <w:sz w:val="20"/>
                <w:szCs w:val="20"/>
                <w:lang w:val="en-NZ"/>
              </w:rPr>
              <w:t>Inline in the component vs. separate file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26EA" w14:textId="77777777" w:rsidR="00C7048F" w:rsidRPr="00F616D5" w:rsidRDefault="00000000">
            <w:pPr>
              <w:rPr>
                <w:lang w:val="en-NZ"/>
              </w:rPr>
            </w:pPr>
            <w:r>
              <w:rPr>
                <w:color w:val="0A0A0A"/>
                <w:sz w:val="20"/>
                <w:szCs w:val="20"/>
                <w:lang w:val="en-NZ"/>
              </w:rPr>
              <w:t>Separate newsletter.schema.ts — Tina bundles the config with esbuild, which has no loader for .scss; isolating the schema from the component’s SCSS import avoids a build error.</w:t>
            </w:r>
          </w:p>
        </w:tc>
      </w:tr>
      <w:tr w:rsidR="00C7048F" w:rsidRPr="009270B9" w14:paraId="0FE2532D"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265A4" w14:textId="77777777" w:rsidR="00C7048F" w:rsidRDefault="00000000">
            <w:r>
              <w:rPr>
                <w:color w:val="0A0A0A"/>
                <w:sz w:val="20"/>
                <w:szCs w:val="20"/>
              </w:rPr>
              <w:t>Rich-text field names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20E75" w14:textId="77777777" w:rsidR="00C7048F" w:rsidRPr="00F616D5" w:rsidRDefault="00000000">
            <w:pPr>
              <w:rPr>
                <w:lang w:val="en-NZ"/>
              </w:rPr>
            </w:pPr>
            <w:r>
              <w:rPr>
                <w:color w:val="0A0A0A"/>
                <w:sz w:val="20"/>
                <w:szCs w:val="20"/>
                <w:lang w:val="en-NZ"/>
              </w:rPr>
              <w:t>Reuse title/description vs. unique heading/subheading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7C17" w14:textId="77777777" w:rsidR="00C7048F" w:rsidRPr="00F616D5" w:rsidRDefault="00000000">
            <w:pPr>
              <w:rPr>
                <w:lang w:val="en-NZ"/>
              </w:rPr>
            </w:pPr>
            <w:r>
              <w:rPr>
                <w:color w:val="0A0A0A"/>
                <w:sz w:val="20"/>
                <w:szCs w:val="20"/>
                <w:lang w:val="en-NZ"/>
              </w:rPr>
              <w:t xml:space="preserve">Unique names — other blocks define title/description as String; reusing a name with a </w:t>
              <w:lastRenderedPageBreak/>
              <w:t>JSON (rich-text) type breaks the generated GraphQL fragment for the block union.</w:t>
            </w:r>
          </w:p>
        </w:tc>
      </w:tr>
      <w:tr w:rsidR="00C7048F" w:rsidRPr="009270B9" w14:paraId="3CC7CF8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DB07F" w14:textId="77777777" w:rsidR="00C7048F" w:rsidRDefault="00000000">
            <w:r>
              <w:rPr>
                <w:color w:val="0A0A0A"/>
                <w:sz w:val="20"/>
                <w:szCs w:val="20"/>
              </w:rPr>
              <w:lastRenderedPageBreak/>
              <w:t>Highlight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8FF75" w14:textId="77777777" w:rsidR="00C7048F" w:rsidRPr="00F616D5" w:rsidRDefault="00000000">
            <w:pPr>
              <w:rPr>
                <w:lang w:val="en-NZ"/>
              </w:rPr>
            </w:pPr>
            <w:r>
              <w:rPr>
                <w:color w:val="0A0A0A"/>
                <w:sz w:val="20"/>
                <w:szCs w:val="20"/>
                <w:lang w:val="en-NZ"/>
              </w:rPr>
              <w:t>Custom bold renderer vs. styling &lt;strong&gt;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D0725" w14:textId="77777777" w:rsidR="00C7048F" w:rsidRPr="00F616D5" w:rsidRDefault="00000000">
            <w:pPr>
              <w:rPr>
                <w:lang w:val="en-NZ"/>
              </w:rPr>
            </w:pPr>
            <w:r>
              <w:rPr>
                <w:color w:val="0A0A0A"/>
                <w:sz w:val="20"/>
                <w:szCs w:val="20"/>
                <w:lang w:val="en-NZ"/>
              </w:rPr>
              <w:t>Style &lt;strong&gt; in SCSS — TinaMarkdown’s components prop overrides node types, not inline marks, so this keeps “bold = highlight” type-safe.</w:t>
            </w:r>
          </w:p>
        </w:tc>
      </w:tr>
      <w:tr w:rsidR="00C7048F" w:rsidRPr="009270B9" w14:paraId="4DACCD3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1A458" w14:textId="77777777" w:rsidR="00C7048F" w:rsidRDefault="00000000">
            <w:r>
              <w:rPr>
                <w:color w:val="0A0A0A"/>
                <w:sz w:val="20"/>
                <w:szCs w:val="20"/>
              </w:rPr>
              <w:t>Fonts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A9B30" w14:textId="77777777" w:rsidR="00C7048F" w:rsidRPr="00F616D5" w:rsidRDefault="00000000">
            <w:pPr>
              <w:rPr>
                <w:lang w:val="en-NZ"/>
              </w:rPr>
            </w:pPr>
            <w:r>
              <w:rPr>
                <w:color w:val="0A0A0A"/>
                <w:sz w:val="20"/>
                <w:szCs w:val="20"/>
                <w:lang w:val="en-NZ"/>
              </w:rPr>
              <w:t>CSS @import vs. next/font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04467" w14:textId="77777777" w:rsidR="00C7048F" w:rsidRPr="00F616D5" w:rsidRDefault="00000000">
            <w:pPr>
              <w:rPr>
                <w:lang w:val="en-NZ"/>
              </w:rPr>
            </w:pPr>
            <w:r>
              <w:rPr>
                <w:color w:val="0A0A0A"/>
                <w:sz w:val="20"/>
                <w:szCs w:val="20"/>
                <w:lang w:val="en-NZ"/>
              </w:rPr>
              <w:t>next/font (Silkscreen + Space Mono) — self-hosted, no layout shift, scoped to the component.</w:t>
            </w:r>
          </w:p>
        </w:tc>
      </w:tr>
      <w:tr w:rsidR="00C7048F" w:rsidRPr="009270B9" w14:paraId="04F95C0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118B" w14:textId="77777777" w:rsidR="00C7048F" w:rsidRDefault="00000000">
            <w:r>
              <w:rPr>
                <w:color w:val="0A0A0A"/>
                <w:sz w:val="20"/>
                <w:szCs w:val="20"/>
              </w:rPr>
              <w:t>Email handling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FFBC8" w14:textId="77777777" w:rsidR="00C7048F" w:rsidRPr="00F616D5" w:rsidRDefault="00000000">
            <w:pPr>
              <w:rPr>
                <w:lang w:val="en-NZ"/>
              </w:rPr>
            </w:pPr>
            <w:r>
              <w:rPr>
                <w:color w:val="0A0A0A"/>
                <w:sz w:val="20"/>
                <w:szCs w:val="20"/>
                <w:lang w:val="en-NZ"/>
              </w:rPr>
              <w:t>Real service vs. UI-only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AEBEB" w14:textId="77777777" w:rsidR="00C7048F" w:rsidRPr="00F616D5" w:rsidRDefault="00000000">
            <w:pPr>
              <w:rPr>
                <w:lang w:val="en-NZ"/>
              </w:rPr>
            </w:pPr>
            <w:r>
              <w:rPr>
                <w:color w:val="0A0A0A"/>
                <w:sz w:val="20"/>
                <w:szCs w:val="20"/>
                <w:lang w:val="en-NZ"/>
              </w:rPr>
              <w:t>UI-only — per the brief; a valid submission shows the success message without a network call.</w:t>
            </w:r>
          </w:p>
        </w:tc>
      </w:tr>
      <w:tr w:rsidR="00C7048F" w:rsidRPr="009270B9" w14:paraId="46DC5686"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D5C13" w14:textId="77777777" w:rsidR="00C7048F" w:rsidRDefault="00000000">
            <w:r>
              <w:rPr>
                <w:color w:val="0A0A0A"/>
                <w:sz w:val="20"/>
                <w:szCs w:val="20"/>
              </w:rPr>
              <w:t>Node version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240AF" w14:textId="77777777" w:rsidR="00C7048F" w:rsidRDefault="00000000">
            <w:r>
              <w:rPr>
                <w:color w:val="0A0A0A"/>
                <w:sz w:val="20"/>
                <w:szCs w:val="20"/>
              </w:rPr>
              <w:t>Node 20 vs. 22/24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8561C" w14:textId="77777777" w:rsidR="00C7048F" w:rsidRPr="00F616D5" w:rsidRDefault="00000000">
            <w:pPr>
              <w:rPr>
                <w:lang w:val="en-NZ"/>
              </w:rPr>
            </w:pPr>
            <w:r>
              <w:rPr>
                <w:color w:val="0A0A0A"/>
                <w:sz w:val="20"/>
                <w:szCs w:val="20"/>
                <w:lang w:val="en-NZ"/>
              </w:rPr>
              <w:t>Node 24 — the Tina toolchain ships native dependencies with prebuilt binaries for Node 22/24; Node 20 forced a source build that failed.</w:t>
            </w:r>
          </w:p>
        </w:tc>
      </w:tr>
      <w:tr w:rsidR="00C7048F" w:rsidRPr="009270B9" w14:paraId="78C06EC4"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312B" w14:textId="77777777" w:rsidR="00C7048F" w:rsidRDefault="00000000">
            <w:r>
              <w:rPr>
                <w:color w:val="0A0A0A"/>
                <w:sz w:val="20"/>
                <w:szCs w:val="20"/>
              </w:rPr>
              <w:t>Editor backend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AF3F8" w14:textId="77777777" w:rsidR="00C7048F" w:rsidRPr="00F616D5" w:rsidRDefault="00000000">
            <w:pPr>
              <w:rPr>
                <w:lang w:val="en-NZ"/>
              </w:rPr>
            </w:pPr>
            <w:r>
              <w:rPr>
                <w:color w:val="0A0A0A"/>
                <w:sz w:val="20"/>
                <w:szCs w:val="20"/>
                <w:lang w:val="en-NZ"/>
              </w:rPr>
              <w:t>Self-hosted vs. TinaCMS Cloud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5786" w14:textId="77777777" w:rsidR="00C7048F" w:rsidRPr="00F616D5" w:rsidRDefault="00000000">
            <w:pPr>
              <w:rPr>
                <w:lang w:val="en-NZ"/>
              </w:rPr>
            </w:pPr>
            <w:r>
              <w:rPr>
                <w:color w:val="0A0A0A"/>
                <w:sz w:val="20"/>
                <w:szCs w:val="20"/>
                <w:lang w:val="en-NZ"/>
              </w:rPr>
              <w:t>TinaCMS Cloud (free) — required to authenticate editors and commit changes from the deployed /admin editor.</w:t>
            </w:r>
          </w:p>
        </w:tc>
      </w:tr>
      <w:tr w:rsidR="00C7048F" w:rsidRPr="009270B9" w14:paraId="47F32A70"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65329" w14:textId="77777777" w:rsidR="00C7048F" w:rsidRDefault="00000000">
            <w:r>
              <w:rPr>
                <w:color w:val="0A0A0A"/>
                <w:sz w:val="20"/>
                <w:szCs w:val="20"/>
              </w:rPr>
              <w:t>Landing page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0C69" w14:textId="77777777" w:rsidR="00C7048F" w:rsidRPr="00F616D5" w:rsidRDefault="00000000">
            <w:pPr>
              <w:rPr>
                <w:lang w:val="en-NZ"/>
              </w:rPr>
            </w:pPr>
            <w:r>
              <w:rPr>
                <w:color w:val="0A0A0A"/>
                <w:sz w:val="20"/>
                <w:szCs w:val="20"/>
                <w:lang w:val="en-NZ"/>
              </w:rPr>
              <w:t>Keep starter home vs. feature the component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5DAAF" w14:textId="77777777" w:rsidR="00C7048F" w:rsidRPr="00F616D5" w:rsidRDefault="00000000">
            <w:pPr>
              <w:rPr>
                <w:lang w:val="en-NZ"/>
              </w:rPr>
            </w:pPr>
            <w:r>
              <w:rPr>
                <w:color w:val="0A0A0A"/>
                <w:sz w:val="20"/>
                <w:szCs w:val="20"/>
                <w:lang w:val="en-NZ"/>
              </w:rPr>
              <w:t>Feature the component on the home page — so the base URL immediately shows the deliverable.</w:t>
            </w:r>
          </w:p>
        </w:tc>
      </w:tr>
    </w:tbl>
    <w:p w14:paraId="56AFF3BC" w14:textId="77777777" w:rsidR="00C7048F" w:rsidRPr="00F616D5" w:rsidRDefault="00000000">
      <w:pPr>
        <w:pStyle w:val="Ttulo1"/>
        <w:rPr>
          <w:lang w:val="en-NZ"/>
        </w:rPr>
      </w:pPr>
      <w:bookmarkStart w:id="6" w:name="_Toc233395660"/>
      <w:r>
        <w:rPr>
          <w:lang w:val="en-NZ"/>
        </w:rPr>
        <w:t>6. Visual design rationale</w:t>
      </w:r>
      <w:bookmarkEnd w:id="6"/>
    </w:p>
    <w:p w14:paraId="37266676" w14:textId="77777777" w:rsidR="00C7048F" w:rsidRPr="00F616D5" w:rsidRDefault="00000000">
      <w:pPr>
        <w:spacing w:after="120"/>
        <w:rPr>
          <w:lang w:val="en-NZ"/>
        </w:rPr>
      </w:pPr>
      <w:r>
        <w:rPr>
          <w:lang w:val="en-NZ"/>
        </w:rPr>
        <w:t>The brief explicitly invited creativity, so the component uses a pixel-art / brutalist “artisanal” aesthetic: cream paper, hard black ink borders, a solid offset shadow, zero border-radius, a halftone dither strip, a pixel display font (Silkscreen) paired with a monospace body font (Space Mono), and a single bright accent color used for the headline highlight and focus states.</w:t>
      </w:r>
    </w:p>
    <w:p w14:paraId="57359DAC" w14:textId="77777777" w:rsidR="00C7048F" w:rsidRPr="00F616D5" w:rsidRDefault="00000000">
      <w:pPr>
        <w:spacing w:after="120"/>
        <w:rPr>
          <w:lang w:val="en-NZ"/>
        </w:rPr>
      </w:pPr>
      <w:r>
        <w:rPr>
          <w:lang w:val="en-NZ"/>
        </w:rPr>
        <w:t>This direction was inspired by two sources:</w:t>
      </w:r>
    </w:p>
    <w:p w14:paraId="3EEEC366" w14:textId="77777777" w:rsidR="00C7048F" w:rsidRPr="00F616D5" w:rsidRDefault="00000000">
      <w:pPr>
        <w:pStyle w:val="Prrafodelista"/>
        <w:numPr>
          <w:ilvl w:val="0"/>
          <w:numId w:val="2"/>
        </w:numPr>
        <w:spacing w:after="60"/>
        <w:rPr>
          <w:lang w:val="en-NZ"/>
        </w:rPr>
      </w:pPr>
      <w:r>
        <w:rPr>
          <w:lang w:val="en-NZ"/>
        </w:rPr>
        <w:t xml:space="preserve">The </w:t>
      </w:r>
      <w:hyperlink r:id="rId11" w:history="1">
        <w:r>
          <w:rPr>
            <w:rStyle w:val="Hipervnculo"/>
            <w:lang w:val="en-NZ"/>
          </w:rPr>
          <w:t>Purdue Hackers</w:t>
        </w:r>
      </w:hyperlink>
      <w:r>
        <w:rPr>
          <w:lang w:val="en-NZ"/>
        </w:rPr>
        <w:t xml:space="preserve"> website, whose retro, pixel-driven, hand-made feel I find distinctive and memorable.</w:t>
      </w:r>
    </w:p>
    <w:p w14:paraId="68CAF9D1" w14:textId="77777777" w:rsidR="00C7048F" w:rsidRPr="00F616D5" w:rsidRDefault="00000000">
      <w:pPr>
        <w:pStyle w:val="Prrafodelista"/>
        <w:numPr>
          <w:ilvl w:val="0"/>
          <w:numId w:val="2"/>
        </w:numPr>
        <w:spacing w:after="60"/>
        <w:rPr>
          <w:lang w:val="en-NZ"/>
        </w:rPr>
      </w:pPr>
      <w:r>
        <w:rPr>
          <w:lang w:val="en-NZ"/>
        </w:rPr>
        <w:t>A previous pixel-art project of my own authorship, made together with other students, from which I carried over the visual language and the idea of a playful, crafted interface.</w:t>
      </w:r>
    </w:p>
    <w:p w14:paraId="4DDEB7FE" w14:textId="77777777" w:rsidR="00C7048F" w:rsidRPr="00F616D5" w:rsidRDefault="00000000">
      <w:pPr>
        <w:spacing w:after="120"/>
        <w:rPr>
          <w:lang w:val="en-NZ"/>
        </w:rPr>
      </w:pPr>
      <w:r>
        <w:rPr>
          <w:lang w:val="en-NZ"/>
        </w:rPr>
        <w:t>Beyond aesthetics, the choice is functional: the bold borders and offset shadow read clearly at any size, the single accent keeps the highlight obvious, and the look is fully theme-able through a small set of CSS variables, so a content team could retune the palette without touching the markup.</w:t>
      </w:r>
    </w:p>
    <w:p w14:paraId="744568C8" w14:textId="77777777" w:rsidR="00C7048F" w:rsidRPr="00F616D5" w:rsidRDefault="00000000">
      <w:pPr>
        <w:pStyle w:val="Ttulo1"/>
        <w:rPr>
          <w:lang w:val="en-NZ"/>
        </w:rPr>
      </w:pPr>
      <w:bookmarkStart w:id="7" w:name="_Toc233395661"/>
      <w:r>
        <w:rPr>
          <w:lang w:val="en-NZ"/>
        </w:rPr>
        <w:t>7. Challenges and how they were solved</w:t>
      </w:r>
      <w:bookmarkEnd w:id="7"/>
    </w:p>
    <w:p w14:paraId="25D1B4DF" w14:textId="77777777" w:rsidR="00C7048F" w:rsidRPr="00F616D5" w:rsidRDefault="00000000">
      <w:pPr>
        <w:spacing w:after="120"/>
        <w:rPr>
          <w:lang w:val="en-NZ"/>
        </w:rPr>
      </w:pPr>
      <w:r>
        <w:rPr>
          <w:lang w:val="en-NZ"/>
        </w:rPr>
        <w:t>Several real issues surfaced during implementation; documenting them shows the debugging process:</w:t>
      </w:r>
    </w:p>
    <w:p w14:paraId="79149E5C" w14:textId="77777777" w:rsidR="00C7048F" w:rsidRDefault="00000000">
      <w:pPr>
        <w:pStyle w:val="Prrafodelista"/>
        <w:numPr>
          <w:ilvl w:val="0"/>
          <w:numId w:val="2"/>
        </w:numPr>
        <w:spacing w:after="60"/>
      </w:pPr>
      <w:r>
        <w:rPr>
          <w:b/>
          <w:bCs/>
          <w:lang w:val="en-NZ"/>
        </w:rPr>
        <w:t xml:space="preserve">Native build failure. </w:t>
      </w:r>
      <w:r>
        <w:rPr>
          <w:lang w:val="en-NZ"/>
        </w:rPr>
        <w:t xml:space="preserve">On Node 20, a Tina native dependency (better-sqlite3) tried to compile from source and failed for lack of a C++ toolchain on Windows. </w:t>
      </w:r>
      <w:r>
        <w:t>Resolved by upgrading to Node 24, which has prebuilt binaries.</w:t>
      </w:r>
    </w:p>
    <w:p w14:paraId="270C16FA" w14:textId="77777777" w:rsidR="00C7048F" w:rsidRDefault="00000000">
      <w:pPr>
        <w:pStyle w:val="Prrafodelista"/>
        <w:numPr>
          <w:ilvl w:val="0"/>
          <w:numId w:val="2"/>
        </w:numPr>
        <w:spacing w:after="60"/>
      </w:pPr>
      <w:r>
        <w:rPr>
          <w:b/>
          <w:bCs/>
          <w:lang w:val="en-NZ"/>
        </w:rPr>
        <w:lastRenderedPageBreak/>
        <w:t xml:space="preserve">SCSS in the Tina config. </w:t>
      </w:r>
      <w:r>
        <w:rPr>
          <w:lang w:val="en-NZ"/>
        </w:rPr>
        <w:t xml:space="preserve">Importing the SCSS module into the file that also exported the schema broke Tina’s esbuild bundling (“No loader is configured for .scss”). </w:t>
      </w:r>
      <w:r>
        <w:t>Resolved by splitting the schema into its own file.</w:t>
      </w:r>
    </w:p>
    <w:p w14:paraId="15DA297F" w14:textId="77777777" w:rsidR="00C7048F" w:rsidRDefault="00000000">
      <w:pPr>
        <w:pStyle w:val="Prrafodelista"/>
        <w:numPr>
          <w:ilvl w:val="0"/>
          <w:numId w:val="2"/>
        </w:numPr>
        <w:spacing w:after="60"/>
      </w:pPr>
      <w:r>
        <w:rPr>
          <w:b/>
          <w:bCs/>
          <w:lang w:val="en-NZ"/>
        </w:rPr>
        <w:t xml:space="preserve">GraphQL field conflict. </w:t>
      </w:r>
      <w:r>
        <w:rPr>
          <w:lang w:val="en-NZ"/>
        </w:rPr>
        <w:t xml:space="preserve">Naming the rich-text fields title/description clashed with other blocks’ string fields of the same name in the generated union fragment. </w:t>
      </w:r>
      <w:r>
        <w:t>Resolved by using unique field names (heading/subheading).</w:t>
      </w:r>
    </w:p>
    <w:p w14:paraId="6D76BB36" w14:textId="77777777" w:rsidR="00C7048F" w:rsidRPr="00F616D5" w:rsidRDefault="00000000">
      <w:pPr>
        <w:pStyle w:val="Prrafodelista"/>
        <w:numPr>
          <w:ilvl w:val="0"/>
          <w:numId w:val="2"/>
        </w:numPr>
        <w:spacing w:after="60"/>
        <w:rPr>
          <w:lang w:val="en-NZ"/>
        </w:rPr>
      </w:pPr>
      <w:r>
        <w:rPr>
          <w:b/>
          <w:bCs/>
          <w:lang w:val="en-NZ"/>
        </w:rPr>
        <w:t xml:space="preserve">Broken route after cleanup. </w:t>
      </w:r>
      <w:r>
        <w:rPr>
          <w:lang w:val="en-NZ"/>
        </w:rPr>
        <w:t>Removing the starter’s demo blog content left the /posts route returning 500. Resolved by removing the unused route and keeping the (now empty) collections valid with placeholder folders, verified by a local production build.</w:t>
      </w:r>
    </w:p>
    <w:p w14:paraId="7EF8EACB" w14:textId="77777777" w:rsidR="00C7048F" w:rsidRPr="00F616D5" w:rsidRDefault="00000000">
      <w:pPr>
        <w:pStyle w:val="Ttulo1"/>
        <w:rPr>
          <w:lang w:val="en-NZ"/>
        </w:rPr>
      </w:pPr>
      <w:bookmarkStart w:id="8" w:name="_Toc233395662"/>
      <w:r>
        <w:rPr>
          <w:lang w:val="en-NZ"/>
        </w:rPr>
        <w:t>8. Deployment</w:t>
      </w:r>
      <w:bookmarkEnd w:id="8"/>
    </w:p>
    <w:p w14:paraId="2E546868" w14:textId="77777777" w:rsidR="00C7048F" w:rsidRPr="00F616D5" w:rsidRDefault="00000000">
      <w:pPr>
        <w:spacing w:after="120"/>
        <w:rPr>
          <w:lang w:val="en-NZ"/>
        </w:rPr>
      </w:pPr>
      <w:r>
        <w:rPr>
          <w:lang w:val="en-NZ"/>
        </w:rPr>
        <w:t>Local development needs no cloud account: npm run dev runs a local Tina backend and the editor at /admin. For the live site with a working editor, the deployment connects TinaCMS Cloud (the hosted backend that authenticates editors and commits to GitHub) and deploys to Vercel.</w:t>
      </w:r>
    </w:p>
    <w:p w14:paraId="77361E97" w14:textId="77777777" w:rsidR="00C7048F" w:rsidRPr="00F616D5" w:rsidRDefault="00000000">
      <w:pPr>
        <w:spacing w:after="120"/>
        <w:rPr>
          <w:lang w:val="en-NZ"/>
        </w:rPr>
      </w:pPr>
      <w:r>
        <w:rPr>
          <w:lang w:val="en-NZ"/>
        </w:rPr>
        <w:t>Vercel build configuration is the framework default — npm run build, which runs tinacms build &amp;&amp; next build — with three environment variables (the Tina Client ID, a read-only token, and the branch). The flow was validated end-to-end with a local production build before deploying.</w:t>
      </w:r>
    </w:p>
    <w:p w14:paraId="72408BA0" w14:textId="77777777" w:rsidR="00C7048F" w:rsidRDefault="00000000">
      <w:pPr>
        <w:pStyle w:val="Ttulo1"/>
      </w:pPr>
      <w:bookmarkStart w:id="9" w:name="_Toc233395663"/>
      <w:r>
        <w:t>9. Deliverables</w:t>
      </w:r>
      <w:bookmarkEnd w:id="9"/>
    </w:p>
    <w:p w14:paraId="3139743C" w14:textId="77777777" w:rsidR="00C7048F" w:rsidRPr="00F616D5" w:rsidRDefault="00000000">
      <w:pPr>
        <w:pStyle w:val="Prrafodelista"/>
        <w:numPr>
          <w:ilvl w:val="0"/>
          <w:numId w:val="2"/>
        </w:numPr>
        <w:spacing w:after="60"/>
        <w:rPr>
          <w:lang w:val="en-NZ"/>
        </w:rPr>
      </w:pPr>
      <w:r>
        <w:rPr>
          <w:lang w:val="en-NZ"/>
        </w:rPr>
        <w:t>Newsletter Subscription block integrated with a TinaCMS schema.</w:t>
      </w:r>
    </w:p>
    <w:p w14:paraId="042CE60F" w14:textId="77777777" w:rsidR="00C7048F" w:rsidRPr="00F616D5" w:rsidRDefault="00000000">
      <w:pPr>
        <w:pStyle w:val="Prrafodelista"/>
        <w:numPr>
          <w:ilvl w:val="0"/>
          <w:numId w:val="2"/>
        </w:numPr>
        <w:spacing w:after="60"/>
        <w:rPr>
          <w:lang w:val="en-NZ"/>
        </w:rPr>
      </w:pPr>
      <w:r>
        <w:rPr>
          <w:lang w:val="en-NZ"/>
        </w:rPr>
        <w:t>Home page and a dedicated example page demonstrating the component and CMS integration.</w:t>
      </w:r>
    </w:p>
    <w:p w14:paraId="49829322" w14:textId="77777777" w:rsidR="00C7048F" w:rsidRPr="00F616D5" w:rsidRDefault="00000000">
      <w:pPr>
        <w:pStyle w:val="Prrafodelista"/>
        <w:numPr>
          <w:ilvl w:val="0"/>
          <w:numId w:val="2"/>
        </w:numPr>
        <w:spacing w:after="60"/>
        <w:rPr>
          <w:lang w:val="en-NZ"/>
        </w:rPr>
      </w:pPr>
      <w:r>
        <w:rPr>
          <w:lang w:val="en-NZ"/>
        </w:rPr>
        <w:t>Real-time content editing through the TinaCMS visual editor on the live deployment.</w:t>
      </w:r>
    </w:p>
    <w:p w14:paraId="31535658" w14:textId="5CE7D01F" w:rsidR="00C7048F" w:rsidRPr="009270B9" w:rsidRDefault="00000000" w:rsidP="009270B9">
      <w:pPr>
        <w:pStyle w:val="Prrafodelista"/>
        <w:numPr>
          <w:ilvl w:val="0"/>
          <w:numId w:val="2"/>
        </w:numPr>
        <w:spacing w:after="120"/>
        <w:rPr>
          <w:lang w:val="en-NZ"/>
        </w:rPr>
      </w:pPr>
      <w:r>
        <w:rPr>
          <w:lang w:val="en-NZ"/>
        </w:rPr>
        <w:t xml:space="preserve">In-repository documentation: </w:t>
      </w:r>
      <w:r>
        <w:rPr>
          <w:rFonts w:ascii="Consolas" w:eastAsia="Consolas" w:hAnsi="Consolas" w:cs="Consolas"/>
          <w:sz w:val="19"/>
          <w:szCs w:val="19"/>
          <w:lang w:val="en-NZ"/>
        </w:rPr>
        <w:t>docs/NEWSLETTER.md</w:t>
      </w:r>
      <w:r>
        <w:rPr>
          <w:lang w:val="en-NZ"/>
        </w:rPr>
        <w:t xml:space="preserve"> (usage and decisions) and </w:t>
      </w:r>
      <w:r>
        <w:rPr>
          <w:rFonts w:ascii="Consolas" w:eastAsia="Consolas" w:hAnsi="Consolas" w:cs="Consolas"/>
          <w:sz w:val="19"/>
          <w:szCs w:val="19"/>
          <w:lang w:val="en-NZ"/>
        </w:rPr>
        <w:t>docs/DEPLOY.md</w:t>
      </w:r>
      <w:r>
        <w:rPr>
          <w:lang w:val="en-NZ"/>
        </w:rPr>
        <w:t xml:space="preserve"> (deployment guide).</w:t>
      </w:r>
    </w:p>
    <w:p w14:paraId="65244363" w14:textId="77777777" w:rsidR="00C7048F" w:rsidRPr="00F616D5" w:rsidRDefault="00000000">
      <w:pPr>
        <w:pStyle w:val="Prrafodelista"/>
        <w:numPr>
          <w:ilvl w:val="0"/>
          <w:numId w:val="2"/>
        </w:numPr>
        <w:spacing w:after="60"/>
        <w:rPr>
          <w:lang w:val="en-NZ"/>
        </w:rPr>
      </w:pPr>
      <w:r>
        <w:rPr>
          <w:lang w:val="en-NZ"/>
        </w:rPr>
        <w:t>All code comments, documentation and commit history written in English.</w:t>
      </w:r>
    </w:p>
    <w:p w14:paraId="3B3A0980" w14:textId="77777777" w:rsidR="00C7048F" w:rsidRDefault="00000000">
      <w:pPr>
        <w:pStyle w:val="Ttulo1"/>
      </w:pPr>
      <w:bookmarkStart w:id="10" w:name="_Toc233395664"/>
      <w:r>
        <w:t>10. Limitations and possible improvements</w:t>
      </w:r>
      <w:bookmarkEnd w:id="10"/>
    </w:p>
    <w:p w14:paraId="3C8B59DA" w14:textId="77777777" w:rsidR="00C7048F" w:rsidRPr="00F616D5" w:rsidRDefault="00000000">
      <w:pPr>
        <w:pStyle w:val="Prrafodelista"/>
        <w:numPr>
          <w:ilvl w:val="0"/>
          <w:numId w:val="2"/>
        </w:numPr>
        <w:spacing w:after="60"/>
        <w:rPr>
          <w:lang w:val="en-NZ"/>
        </w:rPr>
      </w:pPr>
      <w:r>
        <w:rPr>
          <w:lang w:val="en-NZ"/>
        </w:rPr>
        <w:t>No real subscription is performed (no Mailchimp/SendGrid) — by design.</w:t>
      </w:r>
    </w:p>
    <w:p w14:paraId="4902DEAE" w14:textId="77777777" w:rsidR="00C7048F" w:rsidRPr="00F616D5" w:rsidRDefault="00000000">
      <w:pPr>
        <w:pStyle w:val="Prrafodelista"/>
        <w:numPr>
          <w:ilvl w:val="0"/>
          <w:numId w:val="2"/>
        </w:numPr>
        <w:spacing w:after="60"/>
        <w:rPr>
          <w:lang w:val="en-NZ"/>
        </w:rPr>
      </w:pPr>
      <w:r>
        <w:rPr>
          <w:lang w:val="en-NZ"/>
        </w:rPr>
        <w:t>Email validation is intentionally lightweight (not full RFC 5322).</w:t>
      </w:r>
    </w:p>
    <w:p w14:paraId="0E2594ED" w14:textId="77777777" w:rsidR="00C7048F" w:rsidRPr="00F616D5" w:rsidRDefault="00000000">
      <w:pPr>
        <w:pStyle w:val="Prrafodelista"/>
        <w:numPr>
          <w:ilvl w:val="0"/>
          <w:numId w:val="2"/>
        </w:numPr>
        <w:spacing w:after="60"/>
        <w:rPr>
          <w:lang w:val="en-NZ"/>
        </w:rPr>
      </w:pPr>
      <w:r>
        <w:rPr>
          <w:lang w:val="en-NZ"/>
        </w:rPr>
        <w:t>Possible next steps: wire the form to a serverless route or an email provider, add a honeypot/anti-spam field, persist a “already subscribed” state, and add automated tests for the validation logic.</w:t>
      </w:r>
    </w:p>
    <w:p w14:paraId="52CF0829" w14:textId="77777777" w:rsidR="00DD60AB" w:rsidRDefault="00000000">
      <w:pPr>
        <w:pStyle w:val="Prrafodelista"/>
        <w:numPr>
          <w:ilvl w:val="0"/>
          <w:numId w:val="2"/>
        </w:numPr>
        <w:spacing w:after="60"/>
        <w:rPr>
          <w:lang w:val="en-NZ"/>
        </w:rPr>
      </w:pPr>
      <w:r>
        <w:rPr>
          <w:lang w:val="en-NZ"/>
        </w:rPr>
        <w:t>Content edits in the visual editor are not instant on the live site: saving commits to GitHub and triggers a Vercel rebuild, so changes typically appear after about one to two minutes rather than in real time.</w:t>
      </w:r>
    </w:p>
    <w:p w14:paraId="6B78F258" w14:textId="77777777" w:rsidR="00DD60AB" w:rsidRDefault="00000000">
      <w:pPr>
        <w:pStyle w:val="Prrafodelista"/>
        <w:numPr>
          <w:ilvl w:val="0"/>
          <w:numId w:val="2"/>
        </w:numPr>
        <w:spacing w:after="60"/>
        <w:rPr>
          <w:lang w:val="en-NZ"/>
        </w:rPr>
      </w:pPr>
      <w:r>
        <w:rPr>
          <w:lang w:val="en-NZ"/>
        </w:rPr>
        <w:t>The deployed /admin editor is intentionally left open (no access restriction) so it can be freely tested for this challenge. A real deployment should protect it — for example with TinaCMS Cloud access control / authentication and Vercel deployment protection.</w:t>
      </w:r>
    </w:p>
    <w:sectPr w:rsidR="00DD60AB">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0FF23" w14:textId="77777777" w:rsidR="00AB5E19" w:rsidRDefault="00AB5E19">
      <w:r>
        <w:separator/>
      </w:r>
    </w:p>
  </w:endnote>
  <w:endnote w:type="continuationSeparator" w:id="0">
    <w:p w14:paraId="134D3F18" w14:textId="77777777" w:rsidR="00AB5E19" w:rsidRDefault="00AB5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2BB1" w14:textId="77777777" w:rsidR="00C7048F" w:rsidRDefault="00F616D5">
    <w:pPr>
      <w:jc w:val="center"/>
    </w:pPr>
    <w:r>
      <w:rPr>
        <w:color w:val="555555"/>
        <w:sz w:val="16"/>
        <w:szCs w:val="16"/>
      </w:rPr>
      <w:t xml:space="preserve">5ergioC · Newsletter Subscription Component · Page </w:t>
    </w:r>
    <w:r>
      <w:rPr>
        <w:color w:val="555555"/>
        <w:sz w:val="16"/>
        <w:szCs w:val="16"/>
      </w:rPr>
      <w:fldChar w:fldCharType="begin"/>
    </w:r>
    <w:r>
      <w:rPr>
        <w:color w:val="555555"/>
        <w:sz w:val="16"/>
        <w:szCs w:val="16"/>
      </w:rPr>
      <w:instrText>PAGE</w:instrText>
    </w:r>
    <w:r>
      <w:rPr>
        <w:color w:val="555555"/>
        <w:sz w:val="16"/>
        <w:szCs w:val="16"/>
      </w:rPr>
      <w:fldChar w:fldCharType="separate"/>
    </w:r>
    <w:r>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8290A" w14:textId="77777777" w:rsidR="00AB5E19" w:rsidRDefault="00AB5E19">
      <w:r>
        <w:separator/>
      </w:r>
    </w:p>
  </w:footnote>
  <w:footnote w:type="continuationSeparator" w:id="0">
    <w:p w14:paraId="054A206E" w14:textId="77777777" w:rsidR="00AB5E19" w:rsidRDefault="00AB5E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138C"/>
    <w:multiLevelType w:val="hybridMultilevel"/>
    <w:tmpl w:val="7C764A04"/>
    <w:lvl w:ilvl="0" w:tplc="E528DD32">
      <w:start w:val="1"/>
      <w:numFmt w:val="bullet"/>
      <w:lvlText w:val="•"/>
      <w:lvlJc w:val="left"/>
      <w:pPr>
        <w:ind w:left="540" w:hanging="280"/>
      </w:pPr>
    </w:lvl>
    <w:lvl w:ilvl="1" w:tplc="6E540A88">
      <w:numFmt w:val="decimal"/>
      <w:lvlText w:val=""/>
      <w:lvlJc w:val="left"/>
    </w:lvl>
    <w:lvl w:ilvl="2" w:tplc="5784CAFC">
      <w:numFmt w:val="decimal"/>
      <w:lvlText w:val=""/>
      <w:lvlJc w:val="left"/>
    </w:lvl>
    <w:lvl w:ilvl="3" w:tplc="AD7865B0">
      <w:numFmt w:val="decimal"/>
      <w:lvlText w:val=""/>
      <w:lvlJc w:val="left"/>
    </w:lvl>
    <w:lvl w:ilvl="4" w:tplc="9ACE5854">
      <w:numFmt w:val="decimal"/>
      <w:lvlText w:val=""/>
      <w:lvlJc w:val="left"/>
    </w:lvl>
    <w:lvl w:ilvl="5" w:tplc="273463AE">
      <w:numFmt w:val="decimal"/>
      <w:lvlText w:val=""/>
      <w:lvlJc w:val="left"/>
    </w:lvl>
    <w:lvl w:ilvl="6" w:tplc="5F047B06">
      <w:numFmt w:val="decimal"/>
      <w:lvlText w:val=""/>
      <w:lvlJc w:val="left"/>
    </w:lvl>
    <w:lvl w:ilvl="7" w:tplc="FE5C96B0">
      <w:numFmt w:val="decimal"/>
      <w:lvlText w:val=""/>
      <w:lvlJc w:val="left"/>
    </w:lvl>
    <w:lvl w:ilvl="8" w:tplc="68C610F4">
      <w:numFmt w:val="decimal"/>
      <w:lvlText w:val=""/>
      <w:lvlJc w:val="left"/>
    </w:lvl>
  </w:abstractNum>
  <w:abstractNum w:abstractNumId="1" w15:restartNumberingAfterBreak="0">
    <w:nsid w:val="08EC7297"/>
    <w:multiLevelType w:val="hybridMultilevel"/>
    <w:tmpl w:val="B7F4BF88"/>
    <w:lvl w:ilvl="0" w:tplc="6638CA22">
      <w:start w:val="1"/>
      <w:numFmt w:val="bullet"/>
      <w:lvlText w:val="●"/>
      <w:lvlJc w:val="left"/>
      <w:pPr>
        <w:ind w:left="720" w:hanging="360"/>
      </w:pPr>
    </w:lvl>
    <w:lvl w:ilvl="1" w:tplc="3188885C">
      <w:start w:val="1"/>
      <w:numFmt w:val="bullet"/>
      <w:lvlText w:val="○"/>
      <w:lvlJc w:val="left"/>
      <w:pPr>
        <w:ind w:left="1440" w:hanging="360"/>
      </w:pPr>
    </w:lvl>
    <w:lvl w:ilvl="2" w:tplc="A3E03150">
      <w:start w:val="1"/>
      <w:numFmt w:val="bullet"/>
      <w:lvlText w:val="■"/>
      <w:lvlJc w:val="left"/>
      <w:pPr>
        <w:ind w:left="2160" w:hanging="360"/>
      </w:pPr>
    </w:lvl>
    <w:lvl w:ilvl="3" w:tplc="3C087F00">
      <w:start w:val="1"/>
      <w:numFmt w:val="bullet"/>
      <w:lvlText w:val="●"/>
      <w:lvlJc w:val="left"/>
      <w:pPr>
        <w:ind w:left="2880" w:hanging="360"/>
      </w:pPr>
    </w:lvl>
    <w:lvl w:ilvl="4" w:tplc="A77018F2">
      <w:start w:val="1"/>
      <w:numFmt w:val="bullet"/>
      <w:lvlText w:val="○"/>
      <w:lvlJc w:val="left"/>
      <w:pPr>
        <w:ind w:left="3600" w:hanging="360"/>
      </w:pPr>
    </w:lvl>
    <w:lvl w:ilvl="5" w:tplc="665A1EB4">
      <w:start w:val="1"/>
      <w:numFmt w:val="bullet"/>
      <w:lvlText w:val="■"/>
      <w:lvlJc w:val="left"/>
      <w:pPr>
        <w:ind w:left="4320" w:hanging="360"/>
      </w:pPr>
    </w:lvl>
    <w:lvl w:ilvl="6" w:tplc="5D0CF4D6">
      <w:start w:val="1"/>
      <w:numFmt w:val="bullet"/>
      <w:lvlText w:val="●"/>
      <w:lvlJc w:val="left"/>
      <w:pPr>
        <w:ind w:left="5040" w:hanging="360"/>
      </w:pPr>
    </w:lvl>
    <w:lvl w:ilvl="7" w:tplc="7ED2CF50">
      <w:start w:val="1"/>
      <w:numFmt w:val="bullet"/>
      <w:lvlText w:val="●"/>
      <w:lvlJc w:val="left"/>
      <w:pPr>
        <w:ind w:left="5760" w:hanging="360"/>
      </w:pPr>
    </w:lvl>
    <w:lvl w:ilvl="8" w:tplc="EFAC6044">
      <w:start w:val="1"/>
      <w:numFmt w:val="bullet"/>
      <w:lvlText w:val="●"/>
      <w:lvlJc w:val="left"/>
      <w:pPr>
        <w:ind w:left="6480" w:hanging="360"/>
      </w:pPr>
    </w:lvl>
  </w:abstractNum>
  <w:abstractNum w:abstractNumId="2" w15:restartNumberingAfterBreak="0">
    <w:nsid w:val="71093AD8"/>
    <w:multiLevelType w:val="hybridMultilevel"/>
    <w:tmpl w:val="4DC28E52"/>
    <w:lvl w:ilvl="0" w:tplc="8A22A3EA">
      <w:start w:val="1"/>
      <w:numFmt w:val="decimal"/>
      <w:lvlText w:val="%1."/>
      <w:lvlJc w:val="left"/>
      <w:pPr>
        <w:ind w:left="540" w:hanging="280"/>
      </w:pPr>
    </w:lvl>
    <w:lvl w:ilvl="1" w:tplc="FA72952A">
      <w:numFmt w:val="decimal"/>
      <w:lvlText w:val=""/>
      <w:lvlJc w:val="left"/>
    </w:lvl>
    <w:lvl w:ilvl="2" w:tplc="D880482C">
      <w:numFmt w:val="decimal"/>
      <w:lvlText w:val=""/>
      <w:lvlJc w:val="left"/>
    </w:lvl>
    <w:lvl w:ilvl="3" w:tplc="1FEE4F1A">
      <w:numFmt w:val="decimal"/>
      <w:lvlText w:val=""/>
      <w:lvlJc w:val="left"/>
    </w:lvl>
    <w:lvl w:ilvl="4" w:tplc="2ACC18D8">
      <w:numFmt w:val="decimal"/>
      <w:lvlText w:val=""/>
      <w:lvlJc w:val="left"/>
    </w:lvl>
    <w:lvl w:ilvl="5" w:tplc="71765AF8">
      <w:numFmt w:val="decimal"/>
      <w:lvlText w:val=""/>
      <w:lvlJc w:val="left"/>
    </w:lvl>
    <w:lvl w:ilvl="6" w:tplc="404CF28A">
      <w:numFmt w:val="decimal"/>
      <w:lvlText w:val=""/>
      <w:lvlJc w:val="left"/>
    </w:lvl>
    <w:lvl w:ilvl="7" w:tplc="2AC04CB2">
      <w:numFmt w:val="decimal"/>
      <w:lvlText w:val=""/>
      <w:lvlJc w:val="left"/>
    </w:lvl>
    <w:lvl w:ilvl="8" w:tplc="CEC0189E">
      <w:numFmt w:val="decimal"/>
      <w:lvlText w:val=""/>
      <w:lvlJc w:val="left"/>
    </w:lvl>
  </w:abstractNum>
  <w:num w:numId="1" w16cid:durableId="479619521">
    <w:abstractNumId w:val="1"/>
    <w:lvlOverride w:ilvl="0">
      <w:startOverride w:val="1"/>
    </w:lvlOverride>
  </w:num>
  <w:num w:numId="2" w16cid:durableId="1565139143">
    <w:abstractNumId w:val="0"/>
  </w:num>
  <w:num w:numId="3" w16cid:durableId="27086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48F"/>
    <w:rsid w:val="003A5954"/>
    <w:rsid w:val="00597987"/>
    <w:rsid w:val="009270B9"/>
    <w:rsid w:val="00AB5E19"/>
    <w:rsid w:val="00BC20DD"/>
    <w:rsid w:val="00C7048F"/>
    <w:rsid w:val="00D74A3A"/>
    <w:rsid w:val="00DD60AB"/>
    <w:rsid w:val="00E345F4"/>
    <w:rsid w:val="00EC587D"/>
    <w:rsid w:val="00F616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8190F"/>
  <w15:docId w15:val="{C108243B-105D-4424-AE7D-B2B7667D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7C3AED"/>
      <w:sz w:val="30"/>
      <w:szCs w:val="30"/>
    </w:rPr>
  </w:style>
  <w:style w:type="paragraph" w:styleId="Ttulo2">
    <w:name w:val="heading 2"/>
    <w:uiPriority w:val="9"/>
    <w:unhideWhenUsed/>
    <w:qFormat/>
    <w:pPr>
      <w:spacing w:before="200" w:after="100"/>
      <w:outlineLvl w:val="1"/>
    </w:pPr>
    <w:rPr>
      <w:b/>
      <w:bCs/>
      <w:color w:val="0A0A0A"/>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F616D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F616D5"/>
    <w:pPr>
      <w:spacing w:after="100"/>
    </w:pPr>
  </w:style>
  <w:style w:type="paragraph" w:styleId="TDC2">
    <w:name w:val="toc 2"/>
    <w:basedOn w:val="Normal"/>
    <w:next w:val="Normal"/>
    <w:autoRedefine/>
    <w:uiPriority w:val="39"/>
    <w:unhideWhenUsed/>
    <w:rsid w:val="00F616D5"/>
    <w:pPr>
      <w:spacing w:after="100"/>
      <w:ind w:left="220"/>
    </w:pPr>
  </w:style>
  <w:style w:type="paragraph" w:styleId="Encabezado">
    <w:name w:val="header"/>
    <w:basedOn w:val="Normal"/>
    <w:link w:val="EncabezadoCar"/>
    <w:uiPriority w:val="99"/>
    <w:unhideWhenUsed/>
    <w:rsid w:val="00F616D5"/>
    <w:pPr>
      <w:tabs>
        <w:tab w:val="center" w:pos="4419"/>
        <w:tab w:val="right" w:pos="8838"/>
      </w:tabs>
    </w:pPr>
  </w:style>
  <w:style w:type="character" w:customStyle="1" w:styleId="EncabezadoCar">
    <w:name w:val="Encabezado Car"/>
    <w:basedOn w:val="Fuentedeprrafopredeter"/>
    <w:link w:val="Encabezado"/>
    <w:uiPriority w:val="99"/>
    <w:rsid w:val="00F616D5"/>
  </w:style>
  <w:style w:type="paragraph" w:styleId="Piedepgina">
    <w:name w:val="footer"/>
    <w:basedOn w:val="Normal"/>
    <w:link w:val="PiedepginaCar"/>
    <w:uiPriority w:val="99"/>
    <w:unhideWhenUsed/>
    <w:rsid w:val="00F616D5"/>
    <w:pPr>
      <w:tabs>
        <w:tab w:val="center" w:pos="4419"/>
        <w:tab w:val="right" w:pos="8838"/>
      </w:tabs>
    </w:pPr>
  </w:style>
  <w:style w:type="character" w:customStyle="1" w:styleId="PiedepginaCar">
    <w:name w:val="Pie de página Car"/>
    <w:basedOn w:val="Fuentedeprrafopredeter"/>
    <w:link w:val="Piedepgina"/>
    <w:uiPriority w:val="99"/>
    <w:rsid w:val="00F616D5"/>
  </w:style>
  <w:style w:type="character" w:styleId="Mencinsinresolver">
    <w:name w:val="Unresolved Mention"/>
    <w:basedOn w:val="Fuentedeprrafopredeter"/>
    <w:uiPriority w:val="99"/>
    <w:semiHidden/>
    <w:unhideWhenUsed/>
    <w:rsid w:val="00F616D5"/>
    <w:rPr>
      <w:color w:val="605E5C"/>
      <w:shd w:val="clear" w:color="auto" w:fill="E1DFDD"/>
    </w:rPr>
  </w:style>
  <w:style w:type="character" w:styleId="Hipervnculovisitado">
    <w:name w:val="FollowedHyperlink"/>
    <w:basedOn w:val="Fuentedeprrafopredeter"/>
    <w:uiPriority w:val="99"/>
    <w:semiHidden/>
    <w:unhideWhenUsed/>
    <w:rsid w:val="00F616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
  <Relationship Id="rId8" Type="http://schemas.openxmlformats.org/officeDocument/2006/relationships/hyperlink" Target="http://www.github.com/5ergioC/Newsletter-Subscription-Component" TargetMode="External"/>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purduehackers.com" TargetMode="External"/>
  <Relationship Id="rId5" Type="http://schemas.openxmlformats.org/officeDocument/2006/relationships/webSettings" Target="webSettings.xml"/>
  <Relationship Id="rId10" Type="http://schemas.openxmlformats.org/officeDocument/2006/relationships/hyperlink" Target="https://newsletter-subscription-component.vercel.app/admin" TargetMode="External"/>
  <Relationship Id="rId4" Type="http://schemas.openxmlformats.org/officeDocument/2006/relationships/settings" Target="settings.xml"/>
  <Relationship Id="rId9" Type="http://schemas.openxmlformats.org/officeDocument/2006/relationships/hyperlink" Target="https://newsletter-subscription-component.vercel.app/" TargetMode="External"/>
  <Relationship Id="rId14"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9E9C4-B71A-4B5D-A1B6-DDF425EC9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1982</Words>
  <Characters>10904</Characters>
  <Application>Microsoft Office Word</Application>
  <DocSecurity>0</DocSecurity>
  <Lines>90</Lines>
  <Paragraphs>25</Paragraphs>
  <ScaleCrop>false</ScaleCrop>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Alejandro Castaño Arcila</cp:lastModifiedBy>
  <cp:revision>6</cp:revision>
  <dcterms:created xsi:type="dcterms:W3CDTF">2026-06-27T00:41:00Z</dcterms:created>
  <dcterms:modified xsi:type="dcterms:W3CDTF">2026-06-27T01:12:00Z</dcterms:modified>
</cp:coreProperties>
</file>