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1F11A3" w:rsidP="001F11A3">
            <w:pPr>
              <w:shd w:val="solid" w:color="FFFFFF" w:fill="FFFFFF"/>
              <w:spacing w:before="0" w:line="240" w:lineRule="atLeast"/>
            </w:pPr>
            <w:bookmarkStart w:id="0" w:name="ditulogo"/>
            <w:bookmarkEnd w:id="0"/>
            <w:r w:rsidRPr="00E8501D">
              <w:rPr>
                <w:b/>
                <w:bCs/>
                <w:noProof/>
                <w:sz w:val="20"/>
                <w:lang w:eastAsia="en-GB"/>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1F11A3" w:rsidRPr="00982084" w:rsidRDefault="001F11A3" w:rsidP="00420CE1">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3 December 2019</w:t>
            </w:r>
          </w:p>
        </w:tc>
        <w:tc>
          <w:tcPr>
            <w:tcW w:w="3402" w:type="dxa"/>
          </w:tcPr>
          <w:p w:rsidR="000069D4" w:rsidRPr="001F11A3" w:rsidRDefault="001F11A3"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5D/31-E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1F11A3" w:rsidRDefault="001F11A3" w:rsidP="00A5173C">
            <w:pPr>
              <w:shd w:val="solid" w:color="FFFFFF" w:fill="FFFFFF"/>
              <w:spacing w:before="0" w:line="240" w:lineRule="atLeast"/>
              <w:rPr>
                <w:rFonts w:ascii="Verdana" w:hAnsi="Verdana"/>
                <w:sz w:val="20"/>
                <w:lang w:eastAsia="zh-CN"/>
              </w:rPr>
            </w:pPr>
            <w:r>
              <w:rPr>
                <w:rFonts w:ascii="Verdana" w:hAnsi="Verdana"/>
                <w:b/>
                <w:sz w:val="20"/>
                <w:lang w:eastAsia="zh-CN"/>
              </w:rPr>
              <w:t>4 December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Default="001F11A3" w:rsidP="00A5173C">
            <w:pPr>
              <w:shd w:val="solid" w:color="FFFFFF" w:fill="FFFFFF"/>
              <w:spacing w:before="0" w:line="240" w:lineRule="atLeast"/>
              <w:rPr>
                <w:rFonts w:ascii="Verdana" w:eastAsia="SimSun" w:hAnsi="Verdana"/>
                <w:b/>
                <w:sz w:val="20"/>
                <w:lang w:eastAsia="zh-CN"/>
              </w:rPr>
            </w:pPr>
            <w:r>
              <w:rPr>
                <w:rFonts w:ascii="Verdana" w:eastAsia="SimSun" w:hAnsi="Verdana"/>
                <w:b/>
                <w:sz w:val="20"/>
                <w:lang w:eastAsia="zh-CN"/>
              </w:rPr>
              <w:t>English only</w:t>
            </w:r>
          </w:p>
          <w:p w:rsidR="00420CE1" w:rsidRDefault="00420CE1" w:rsidP="00A5173C">
            <w:pPr>
              <w:shd w:val="solid" w:color="FFFFFF" w:fill="FFFFFF"/>
              <w:spacing w:before="0" w:line="240" w:lineRule="atLeast"/>
              <w:rPr>
                <w:rFonts w:ascii="Verdana" w:eastAsia="SimSun" w:hAnsi="Verdana"/>
                <w:b/>
                <w:sz w:val="20"/>
                <w:lang w:eastAsia="zh-CN"/>
              </w:rPr>
            </w:pPr>
          </w:p>
          <w:p w:rsidR="00420CE1" w:rsidRPr="00420CE1" w:rsidRDefault="00420CE1" w:rsidP="00A5173C">
            <w:pPr>
              <w:shd w:val="solid" w:color="FFFFFF" w:fill="FFFFFF"/>
              <w:spacing w:before="0" w:line="240" w:lineRule="atLeast"/>
              <w:rPr>
                <w:rFonts w:ascii="Verdana" w:eastAsia="SimSun" w:hAnsi="Verdana"/>
                <w:sz w:val="20"/>
                <w:lang w:eastAsia="zh-CN"/>
              </w:rPr>
            </w:pPr>
            <w:r w:rsidRPr="00420CE1">
              <w:rPr>
                <w:rFonts w:ascii="Verdana" w:eastAsia="SimSun" w:hAnsi="Verdana"/>
                <w:b/>
                <w:sz w:val="20"/>
                <w:szCs w:val="16"/>
                <w:lang w:eastAsia="zh-CN"/>
              </w:rPr>
              <w:t>TECHNOLOGY ASPECTS</w:t>
            </w:r>
          </w:p>
        </w:tc>
      </w:tr>
      <w:tr w:rsidR="00420CE1" w:rsidTr="00D046A7">
        <w:trPr>
          <w:cantSplit/>
        </w:trPr>
        <w:tc>
          <w:tcPr>
            <w:tcW w:w="9889" w:type="dxa"/>
            <w:gridSpan w:val="2"/>
          </w:tcPr>
          <w:p w:rsidR="00420CE1" w:rsidRPr="00041AFD" w:rsidRDefault="00420CE1" w:rsidP="00420CE1">
            <w:pPr>
              <w:pStyle w:val="Source"/>
              <w:rPr>
                <w:lang w:val="en-US"/>
              </w:rPr>
            </w:pPr>
            <w:bookmarkStart w:id="5" w:name="dsource" w:colFirst="0" w:colLast="0"/>
            <w:bookmarkEnd w:id="4"/>
            <w:r>
              <w:rPr>
                <w:lang w:val="en-US"/>
              </w:rPr>
              <w:t>Director, Radiocommunication Bureau</w:t>
            </w:r>
            <w:r>
              <w:rPr>
                <w:rStyle w:val="FootnoteReference"/>
                <w:rFonts w:eastAsia="Calibri"/>
                <w:lang w:val="en-US"/>
              </w:rPr>
              <w:footnoteReference w:id="1"/>
            </w:r>
          </w:p>
        </w:tc>
      </w:tr>
      <w:tr w:rsidR="00420CE1" w:rsidTr="00D046A7">
        <w:trPr>
          <w:cantSplit/>
        </w:trPr>
        <w:tc>
          <w:tcPr>
            <w:tcW w:w="9889" w:type="dxa"/>
            <w:gridSpan w:val="2"/>
          </w:tcPr>
          <w:p w:rsidR="00420CE1" w:rsidRPr="00041AFD" w:rsidRDefault="00420CE1" w:rsidP="00420CE1">
            <w:pPr>
              <w:pStyle w:val="Title1"/>
            </w:pPr>
            <w:bookmarkStart w:id="6" w:name="drec" w:colFirst="0" w:colLast="0"/>
            <w:bookmarkEnd w:id="5"/>
            <w:r w:rsidRPr="00041AFD">
              <w:rPr>
                <w:rFonts w:eastAsia="Calibri"/>
                <w:caps w:val="0"/>
              </w:rPr>
              <w:t>INITIAL EVALUATION REPORT FROM EAG FOR 3GPP PROPONENT SUBMISSIONS OF SRIT</w:t>
            </w:r>
            <w:r>
              <w:rPr>
                <w:rFonts w:eastAsia="Calibri"/>
                <w:caps w:val="0"/>
              </w:rPr>
              <w:t xml:space="preserve"> </w:t>
            </w:r>
            <w:r w:rsidRPr="00041AFD">
              <w:rPr>
                <w:rFonts w:eastAsia="Calibri"/>
                <w:caps w:val="0"/>
              </w:rPr>
              <w:t>&amp; RIT</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420CE1" w:rsidRPr="00041AFD" w:rsidRDefault="00420CE1" w:rsidP="00420CE1">
      <w:pPr>
        <w:pStyle w:val="Heading1"/>
      </w:pPr>
      <w:bookmarkStart w:id="8" w:name="dbreak"/>
      <w:bookmarkEnd w:id="7"/>
      <w:bookmarkEnd w:id="8"/>
      <w:r>
        <w:t>1</w:t>
      </w:r>
      <w:r>
        <w:tab/>
      </w:r>
      <w:r w:rsidRPr="00420CE1">
        <w:t>Introduction</w:t>
      </w:r>
    </w:p>
    <w:p w:rsidR="00420CE1" w:rsidRPr="00041AFD" w:rsidRDefault="00420CE1" w:rsidP="00420CE1">
      <w:r w:rsidRPr="00041AFD">
        <w:t>In accordance to the ITU-R Submission, Evaluation Process and Consensus Building for IMT-2020 (</w:t>
      </w:r>
      <w:r>
        <w:t>Doc. </w:t>
      </w:r>
      <w:hyperlink r:id="rId9" w:history="1">
        <w:r w:rsidRPr="00420CE1">
          <w:rPr>
            <w:rStyle w:val="Hyperlink"/>
          </w:rPr>
          <w:t>IMT-2020/2</w:t>
        </w:r>
      </w:hyperlink>
      <w:r w:rsidRPr="00041AFD">
        <w:t>), the Africa Evaluation Group (AEG) has been established as an independent evaluation group open to all African administrations, industry and academia. This initial/interim report focuses of the “inspection approach” of the 3GPP proponent submission of the SRIT and RIT. The inspection was conducted by reviewing the functionality and parameter provided by 3GPP. The following were inspected;</w:t>
      </w:r>
      <w:r>
        <w:t xml:space="preserve"> (1)</w:t>
      </w:r>
      <w:r w:rsidRPr="00041AFD">
        <w:t xml:space="preserve"> </w:t>
      </w:r>
      <w:r w:rsidRPr="00FF39DD">
        <w:rPr>
          <w:i/>
        </w:rPr>
        <w:t>energy efficiency</w:t>
      </w:r>
      <w:r w:rsidRPr="00041AFD">
        <w:t xml:space="preserve">, </w:t>
      </w:r>
      <w:r>
        <w:t xml:space="preserve">(2) </w:t>
      </w:r>
      <w:r w:rsidRPr="00FF39DD">
        <w:rPr>
          <w:i/>
        </w:rPr>
        <w:t>bandwidth,</w:t>
      </w:r>
      <w:r w:rsidRPr="00041AFD">
        <w:t xml:space="preserve"> </w:t>
      </w:r>
      <w:r>
        <w:t xml:space="preserve">(3) </w:t>
      </w:r>
      <w:r w:rsidRPr="00FF39DD">
        <w:rPr>
          <w:i/>
        </w:rPr>
        <w:t>support of wide range of services</w:t>
      </w:r>
      <w:r w:rsidRPr="00041AFD">
        <w:t xml:space="preserve"> and </w:t>
      </w:r>
      <w:r>
        <w:t xml:space="preserve">(4) </w:t>
      </w:r>
      <w:r w:rsidRPr="00FF39DD">
        <w:rPr>
          <w:i/>
        </w:rPr>
        <w:t>supported spectrum band(s)/range(s).</w:t>
      </w:r>
    </w:p>
    <w:p w:rsidR="00420CE1" w:rsidRPr="00041AFD" w:rsidRDefault="00420CE1" w:rsidP="00420CE1">
      <w:r w:rsidRPr="00041AFD">
        <w:t xml:space="preserve">This preliminary submission covers only items labelled “Inspection” in Table 1 </w:t>
      </w:r>
      <w:r w:rsidRPr="00FF39DD">
        <w:rPr>
          <w:i/>
        </w:rPr>
        <w:t>“Summary of evaluation methodologies</w:t>
      </w:r>
      <w:r>
        <w:t xml:space="preserve">” </w:t>
      </w:r>
      <w:r w:rsidRPr="00041AFD">
        <w:t xml:space="preserve">of </w:t>
      </w:r>
      <w:r>
        <w:t xml:space="preserve">Report </w:t>
      </w:r>
      <w:r w:rsidRPr="00041AFD">
        <w:t xml:space="preserve">ITU-R M.2412-0. The assessment criteria from </w:t>
      </w:r>
      <w:r>
        <w:t>Reports ITU</w:t>
      </w:r>
      <w:r>
        <w:noBreakHyphen/>
        <w:t xml:space="preserve">R </w:t>
      </w:r>
      <w:r w:rsidRPr="00041AFD">
        <w:t xml:space="preserve">M.2410-0 (11/2017), </w:t>
      </w:r>
      <w:r>
        <w:t xml:space="preserve">ITU-R </w:t>
      </w:r>
      <w:r w:rsidRPr="00041AFD">
        <w:t xml:space="preserve">M.2411-0 (11/2017) and </w:t>
      </w:r>
      <w:r>
        <w:t xml:space="preserve">ITU-R </w:t>
      </w:r>
      <w:r w:rsidRPr="00041AFD">
        <w:t>M.2412-0 (10/2017) have been followed.</w:t>
      </w:r>
    </w:p>
    <w:p w:rsidR="00420CE1" w:rsidRPr="00041AFD" w:rsidRDefault="00420CE1" w:rsidP="00420CE1">
      <w:pPr>
        <w:rPr>
          <w:lang w:eastAsia="ko-KR"/>
        </w:rPr>
      </w:pPr>
      <w:r w:rsidRPr="00041AFD">
        <w:t>Work is in progress to expand the evaluation for further submiss</w:t>
      </w:r>
      <w:r>
        <w:t xml:space="preserve">ion in time for </w:t>
      </w:r>
      <w:r w:rsidRPr="00041AFD">
        <w:t>the 34</w:t>
      </w:r>
      <w:r w:rsidRPr="00041AFD">
        <w:rPr>
          <w:vertAlign w:val="superscript"/>
        </w:rPr>
        <w:t>th</w:t>
      </w:r>
      <w:r w:rsidRPr="00041AFD">
        <w:t xml:space="preserve"> Working Party 5D meeting to include items labelled “Analytical” </w:t>
      </w:r>
      <w:r>
        <w:t xml:space="preserve">in Table 1 of </w:t>
      </w:r>
      <w:r w:rsidRPr="00041AFD">
        <w:rPr>
          <w:lang w:eastAsia="ko-KR"/>
        </w:rPr>
        <w:t>Report ITU-R M.241</w:t>
      </w:r>
      <w:r>
        <w:rPr>
          <w:lang w:eastAsia="ko-KR"/>
        </w:rPr>
        <w:t>2</w:t>
      </w:r>
      <w:r w:rsidRPr="00041AFD">
        <w:rPr>
          <w:lang w:eastAsia="ko-KR"/>
        </w:rPr>
        <w:t>-0.</w:t>
      </w:r>
    </w:p>
    <w:p w:rsidR="00420CE1" w:rsidRPr="00041AFD" w:rsidRDefault="00420CE1" w:rsidP="00420CE1">
      <w:pPr>
        <w:pStyle w:val="Heading1"/>
      </w:pPr>
      <w:r>
        <w:t>2</w:t>
      </w:r>
      <w:r>
        <w:tab/>
      </w:r>
      <w:r w:rsidRPr="00041AFD">
        <w:t>Evaluation of Technical Performance Requirements (TPR)</w:t>
      </w:r>
    </w:p>
    <w:p w:rsidR="00420CE1" w:rsidRPr="00041AFD" w:rsidRDefault="00420CE1" w:rsidP="00420CE1">
      <w:r w:rsidRPr="00041AFD">
        <w:t xml:space="preserve">This section evaluates TPR and Other Requirements via “inspection” of the 3GPP submission </w:t>
      </w:r>
      <w:r>
        <w:t>for</w:t>
      </w:r>
      <w:r w:rsidRPr="00041AFD">
        <w:t xml:space="preserve"> IMT-2020.</w:t>
      </w:r>
    </w:p>
    <w:p w:rsidR="00420CE1" w:rsidRPr="00041AFD" w:rsidRDefault="00420CE1" w:rsidP="00420CE1">
      <w:pPr>
        <w:pStyle w:val="Heading2"/>
      </w:pPr>
      <w:r>
        <w:t>2.1</w:t>
      </w:r>
      <w:r>
        <w:tab/>
      </w:r>
      <w:r w:rsidRPr="00041AFD">
        <w:t>Energy Efficiency</w:t>
      </w:r>
    </w:p>
    <w:p w:rsidR="00420CE1" w:rsidRPr="00041AFD" w:rsidRDefault="00420CE1" w:rsidP="00420CE1">
      <w:r w:rsidRPr="00041AFD">
        <w:t>This requirement is defined for the purpose of evaluation in the eMBB usage scenario.</w:t>
      </w:r>
    </w:p>
    <w:p w:rsidR="00420CE1" w:rsidRPr="00041AFD" w:rsidRDefault="00420CE1" w:rsidP="00420CE1">
      <w:r w:rsidRPr="00041AFD">
        <w:t>Energy efficiency describes how the RIT/SRIT supports a high sleep ratio and long sleep duration. It describes other mechanisms of the RIT/SRIT that improve the support of energy efficiency operation for both network and device.</w:t>
      </w:r>
    </w:p>
    <w:tbl>
      <w:tblPr>
        <w:tblW w:w="9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494"/>
        <w:gridCol w:w="911"/>
        <w:gridCol w:w="1134"/>
        <w:gridCol w:w="1134"/>
        <w:gridCol w:w="1559"/>
        <w:gridCol w:w="851"/>
        <w:gridCol w:w="1612"/>
        <w:gridCol w:w="1076"/>
      </w:tblGrid>
      <w:tr w:rsidR="00420CE1" w:rsidRPr="00420CE1" w:rsidTr="00420CE1">
        <w:trPr>
          <w:cantSplit/>
          <w:tblHeader/>
          <w:jc w:val="center"/>
        </w:trPr>
        <w:tc>
          <w:tcPr>
            <w:tcW w:w="1494"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Minimum technical performance requirements item (5.2.4.3.x), units, and Report</w:t>
            </w:r>
            <w:r>
              <w:rPr>
                <w:sz w:val="16"/>
                <w:szCs w:val="16"/>
              </w:rPr>
              <w:t xml:space="preserve"> </w:t>
            </w:r>
            <w:r w:rsidRPr="00420CE1">
              <w:rPr>
                <w:sz w:val="16"/>
                <w:szCs w:val="16"/>
              </w:rPr>
              <w:t>ITU-R M.2410-0 section reference</w:t>
            </w:r>
          </w:p>
        </w:tc>
        <w:tc>
          <w:tcPr>
            <w:tcW w:w="3179"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Category</w:t>
            </w:r>
          </w:p>
        </w:tc>
        <w:tc>
          <w:tcPr>
            <w:tcW w:w="1559" w:type="dxa"/>
            <w:vMerge w:val="restart"/>
            <w:tcBorders>
              <w:top w:val="single" w:sz="4" w:space="0" w:color="auto"/>
              <w:left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Required value</w:t>
            </w:r>
          </w:p>
        </w:tc>
        <w:tc>
          <w:tcPr>
            <w:tcW w:w="851" w:type="dxa"/>
            <w:vMerge w:val="restart"/>
            <w:tcBorders>
              <w:top w:val="single" w:sz="4" w:space="0" w:color="auto"/>
              <w:left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Value</w:t>
            </w:r>
            <w:r w:rsidRPr="00420CE1">
              <w:rPr>
                <w:sz w:val="16"/>
                <w:szCs w:val="16"/>
                <w:vertAlign w:val="superscript"/>
              </w:rPr>
              <w:t>(2)</w:t>
            </w:r>
          </w:p>
        </w:tc>
        <w:tc>
          <w:tcPr>
            <w:tcW w:w="1612" w:type="dxa"/>
            <w:vMerge w:val="restart"/>
            <w:tcBorders>
              <w:top w:val="single" w:sz="4" w:space="0" w:color="auto"/>
              <w:left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Requirement</w:t>
            </w:r>
            <w:r>
              <w:rPr>
                <w:sz w:val="16"/>
                <w:szCs w:val="16"/>
              </w:rPr>
              <w:t xml:space="preserve"> </w:t>
            </w:r>
            <w:r w:rsidRPr="00420CE1">
              <w:rPr>
                <w:sz w:val="16"/>
                <w:szCs w:val="16"/>
              </w:rPr>
              <w:t>met?</w:t>
            </w:r>
          </w:p>
        </w:tc>
        <w:tc>
          <w:tcPr>
            <w:tcW w:w="1076" w:type="dxa"/>
            <w:vMerge w:val="restart"/>
            <w:tcBorders>
              <w:top w:val="single" w:sz="4" w:space="0" w:color="auto"/>
              <w:left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Comments</w:t>
            </w:r>
            <w:r w:rsidRPr="00420CE1">
              <w:rPr>
                <w:sz w:val="16"/>
                <w:szCs w:val="16"/>
                <w:vertAlign w:val="superscript"/>
              </w:rPr>
              <w:t>(3)</w:t>
            </w:r>
          </w:p>
        </w:tc>
      </w:tr>
      <w:tr w:rsidR="00420CE1" w:rsidRPr="00420CE1" w:rsidTr="00420CE1">
        <w:trPr>
          <w:cantSplit/>
          <w:tblHeader/>
          <w:jc w:val="center"/>
        </w:trPr>
        <w:tc>
          <w:tcPr>
            <w:tcW w:w="149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b/>
                <w:sz w:val="16"/>
                <w:szCs w:val="16"/>
              </w:rPr>
            </w:pPr>
          </w:p>
        </w:tc>
        <w:tc>
          <w:tcPr>
            <w:tcW w:w="91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Usage scenario</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Test environment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Downlink or uplink</w:t>
            </w:r>
          </w:p>
        </w:tc>
        <w:tc>
          <w:tcPr>
            <w:tcW w:w="1559" w:type="dxa"/>
            <w:vMerge/>
            <w:tcBorders>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head"/>
              <w:rPr>
                <w:sz w:val="16"/>
                <w:szCs w:val="16"/>
              </w:rPr>
            </w:pPr>
          </w:p>
        </w:tc>
        <w:tc>
          <w:tcPr>
            <w:tcW w:w="851" w:type="dxa"/>
            <w:vMerge/>
            <w:tcBorders>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head"/>
              <w:rPr>
                <w:sz w:val="16"/>
                <w:szCs w:val="16"/>
              </w:rPr>
            </w:pPr>
          </w:p>
        </w:tc>
        <w:tc>
          <w:tcPr>
            <w:tcW w:w="1612" w:type="dxa"/>
            <w:vMerge/>
            <w:tcBorders>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head"/>
              <w:rPr>
                <w:sz w:val="16"/>
                <w:szCs w:val="16"/>
              </w:rPr>
            </w:pPr>
          </w:p>
        </w:tc>
        <w:tc>
          <w:tcPr>
            <w:tcW w:w="1076" w:type="dxa"/>
            <w:vMerge/>
            <w:tcBorders>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head"/>
              <w:rPr>
                <w:sz w:val="16"/>
                <w:szCs w:val="16"/>
              </w:rPr>
            </w:pPr>
          </w:p>
        </w:tc>
      </w:tr>
      <w:tr w:rsidR="00420CE1" w:rsidRPr="00420CE1" w:rsidTr="00420CE1">
        <w:trPr>
          <w:cantSplit/>
          <w:jc w:val="center"/>
        </w:trPr>
        <w:tc>
          <w:tcPr>
            <w:tcW w:w="14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b/>
                <w:sz w:val="16"/>
                <w:szCs w:val="16"/>
              </w:rPr>
              <w:t>5.2.4.3.10</w:t>
            </w:r>
            <w:r w:rsidRPr="00420CE1">
              <w:rPr>
                <w:sz w:val="16"/>
                <w:szCs w:val="16"/>
              </w:rPr>
              <w:br/>
              <w:t>Energy efficiency</w:t>
            </w:r>
            <w:r w:rsidRPr="00420CE1">
              <w:rPr>
                <w:sz w:val="16"/>
                <w:szCs w:val="16"/>
              </w:rPr>
              <w:br/>
            </w:r>
            <w:r w:rsidRPr="00420CE1">
              <w:rPr>
                <w:i/>
                <w:iCs/>
                <w:sz w:val="16"/>
                <w:szCs w:val="16"/>
              </w:rPr>
              <w:t>(4.9)</w:t>
            </w:r>
          </w:p>
        </w:tc>
        <w:tc>
          <w:tcPr>
            <w:tcW w:w="91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b/>
                <w:sz w:val="16"/>
                <w:szCs w:val="16"/>
              </w:rPr>
            </w:pPr>
            <w:r w:rsidRPr="00420CE1">
              <w:rPr>
                <w:b/>
                <w:sz w:val="16"/>
                <w:szCs w:val="16"/>
              </w:rPr>
              <w:t>eMBB</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sz w:val="16"/>
                <w:szCs w:val="16"/>
              </w:rPr>
              <w:t>Not applicable</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sz w:val="16"/>
                <w:szCs w:val="16"/>
              </w:rPr>
              <w:t>Not applicable</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lang w:eastAsia="ja-JP"/>
              </w:rPr>
            </w:pPr>
            <w:r w:rsidRPr="00420CE1">
              <w:rPr>
                <w:sz w:val="16"/>
                <w:szCs w:val="16"/>
                <w:lang w:eastAsia="ko-KR"/>
              </w:rPr>
              <w:t>Capability to support a high sleep ratio and long sleep duration</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text"/>
              <w:jc w:val="center"/>
              <w:rPr>
                <w:sz w:val="16"/>
                <w:szCs w:val="16"/>
              </w:rPr>
            </w:pPr>
          </w:p>
        </w:tc>
        <w:tc>
          <w:tcPr>
            <w:tcW w:w="161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b/>
                <w:sz w:val="16"/>
                <w:szCs w:val="16"/>
              </w:rPr>
            </w:pPr>
            <w:r w:rsidRPr="00420CE1">
              <w:rPr>
                <w:b/>
                <w:sz w:val="16"/>
                <w:szCs w:val="16"/>
              </w:rPr>
              <w:t>Yes</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text"/>
              <w:jc w:val="center"/>
              <w:rPr>
                <w:sz w:val="16"/>
                <w:szCs w:val="16"/>
              </w:rPr>
            </w:pPr>
            <w:r w:rsidRPr="00420CE1">
              <w:rPr>
                <w:sz w:val="16"/>
                <w:szCs w:val="16"/>
              </w:rPr>
              <w:t>See notes below</w:t>
            </w:r>
          </w:p>
        </w:tc>
      </w:tr>
    </w:tbl>
    <w:p w:rsidR="00420CE1" w:rsidRPr="00041AFD" w:rsidRDefault="00420CE1" w:rsidP="00420CE1">
      <w:pPr>
        <w:rPr>
          <w:lang w:eastAsia="ja-JP"/>
        </w:rPr>
      </w:pPr>
    </w:p>
    <w:p w:rsidR="00420CE1" w:rsidRDefault="00420CE1" w:rsidP="00420CE1">
      <w:pPr>
        <w:pStyle w:val="Headingb"/>
      </w:pPr>
      <w:r w:rsidRPr="00041AFD">
        <w:t>From the characteristics template</w:t>
      </w:r>
      <w:r>
        <w:t xml:space="preserve"> for 3GPP 5G SRIT</w:t>
      </w:r>
      <w:r w:rsidRPr="00041AFD">
        <w:t xml:space="preserve">, </w:t>
      </w:r>
      <w:r>
        <w:t xml:space="preserve">subsection </w:t>
      </w:r>
      <w:r w:rsidRPr="00041AFD">
        <w:t>5.2.3.2.25:</w:t>
      </w:r>
    </w:p>
    <w:p w:rsidR="00420CE1" w:rsidRPr="00041AFD" w:rsidRDefault="00420CE1" w:rsidP="00420CE1">
      <w:pPr>
        <w:keepNext/>
        <w:keepLines/>
        <w:rPr>
          <w:b/>
          <w:szCs w:val="24"/>
          <w:u w:val="single"/>
        </w:rPr>
      </w:pPr>
      <w:r w:rsidRPr="00041AFD">
        <w:rPr>
          <w:b/>
          <w:szCs w:val="24"/>
          <w:u w:val="single"/>
        </w:rPr>
        <w:t>For NR:</w:t>
      </w:r>
    </w:p>
    <w:p w:rsidR="00420CE1" w:rsidRPr="00041AFD" w:rsidRDefault="00420CE1" w:rsidP="00420CE1">
      <w:pPr>
        <w:rPr>
          <w:szCs w:val="24"/>
        </w:rPr>
      </w:pPr>
      <w:r w:rsidRPr="00041AFD">
        <w:rPr>
          <w:b/>
          <w:szCs w:val="24"/>
        </w:rPr>
        <w:t>Network efficiency:</w:t>
      </w:r>
      <w:r w:rsidRPr="00041AFD">
        <w:rPr>
          <w:szCs w:val="24"/>
        </w:rPr>
        <w:t xml:space="preserve"> SS/PBCK block transmission intervals can be configured. Longer periods result in greater energy efficiency, with longer cell detection time. During operation, intervals of between 5 and 160 ms can be agreed between cell and device.</w:t>
      </w:r>
    </w:p>
    <w:p w:rsidR="00420CE1" w:rsidRPr="00041AFD" w:rsidRDefault="00420CE1" w:rsidP="00420CE1">
      <w:pPr>
        <w:rPr>
          <w:szCs w:val="24"/>
        </w:rPr>
      </w:pPr>
      <w:r w:rsidRPr="00041AFD">
        <w:rPr>
          <w:b/>
          <w:szCs w:val="24"/>
        </w:rPr>
        <w:t>Device efficiency:</w:t>
      </w:r>
      <w:r w:rsidRPr="00041AFD">
        <w:rPr>
          <w:szCs w:val="24"/>
        </w:rPr>
        <w:t xml:space="preserve"> Discontinuous reception (DRX) is available on devices, to reduce duty cycle. Bandwidth adaptation and RRC-Inactive state provide further power reduction. </w:t>
      </w:r>
    </w:p>
    <w:p w:rsidR="00420CE1" w:rsidRPr="00041AFD" w:rsidRDefault="00420CE1" w:rsidP="00420CE1">
      <w:pPr>
        <w:keepNext/>
        <w:keepLines/>
        <w:rPr>
          <w:b/>
          <w:szCs w:val="24"/>
          <w:u w:val="single"/>
        </w:rPr>
      </w:pPr>
      <w:r w:rsidRPr="00041AFD">
        <w:rPr>
          <w:b/>
          <w:szCs w:val="24"/>
          <w:u w:val="single"/>
        </w:rPr>
        <w:t>For LTE:</w:t>
      </w:r>
    </w:p>
    <w:p w:rsidR="00420CE1" w:rsidRPr="00041AFD" w:rsidRDefault="00420CE1" w:rsidP="00420CE1">
      <w:pPr>
        <w:rPr>
          <w:szCs w:val="24"/>
        </w:rPr>
      </w:pPr>
      <w:r w:rsidRPr="00041AFD">
        <w:rPr>
          <w:szCs w:val="24"/>
        </w:rPr>
        <w:t xml:space="preserve">Network efficiency: Certain cells can be deactivated under low-demand conditions to save energy. </w:t>
      </w:r>
    </w:p>
    <w:p w:rsidR="00420CE1" w:rsidRPr="00041AFD" w:rsidRDefault="00420CE1" w:rsidP="00420CE1">
      <w:pPr>
        <w:rPr>
          <w:szCs w:val="24"/>
        </w:rPr>
      </w:pPr>
      <w:r w:rsidRPr="00041AFD">
        <w:rPr>
          <w:szCs w:val="24"/>
        </w:rPr>
        <w:t>Device efficiency: Device efficiency: Discontinuous reception (DRX) is available on devices, to reduce duty cycle. Extended DRX in idle mode further reduces duty cycle, with a maximum duration of approximately three hours. There is also an idle mode, where the device only wakes up when an uplink transmission is required.</w:t>
      </w:r>
    </w:p>
    <w:p w:rsidR="00420CE1" w:rsidRPr="00041AFD" w:rsidRDefault="00420CE1" w:rsidP="00420CE1">
      <w:pPr>
        <w:rPr>
          <w:b/>
          <w:szCs w:val="24"/>
        </w:rPr>
      </w:pPr>
      <w:r w:rsidRPr="00041AFD">
        <w:rPr>
          <w:b/>
          <w:szCs w:val="24"/>
        </w:rPr>
        <w:t>From Document TR37.910:</w:t>
      </w:r>
    </w:p>
    <w:p w:rsidR="00420CE1" w:rsidRPr="00041AFD" w:rsidRDefault="00420CE1" w:rsidP="00420CE1">
      <w:pPr>
        <w:rPr>
          <w:szCs w:val="24"/>
        </w:rPr>
      </w:pPr>
      <w:r w:rsidRPr="00041AFD">
        <w:rPr>
          <w:szCs w:val="24"/>
        </w:rPr>
        <w:t>This document provides a self-evaluation by 3GPP. Energy efficiency is addressed in Section 8.</w:t>
      </w:r>
    </w:p>
    <w:p w:rsidR="00420CE1" w:rsidRPr="00041AFD" w:rsidRDefault="00420CE1" w:rsidP="00420CE1">
      <w:pPr>
        <w:keepNext/>
        <w:keepLines/>
        <w:rPr>
          <w:b/>
          <w:szCs w:val="24"/>
        </w:rPr>
      </w:pPr>
      <w:r w:rsidRPr="00041AFD">
        <w:rPr>
          <w:b/>
          <w:szCs w:val="24"/>
          <w:u w:val="single"/>
        </w:rPr>
        <w:t>For NR</w:t>
      </w:r>
      <w:r w:rsidRPr="00041AFD">
        <w:rPr>
          <w:b/>
          <w:szCs w:val="24"/>
        </w:rPr>
        <w:t>:</w:t>
      </w:r>
    </w:p>
    <w:p w:rsidR="00420CE1" w:rsidRPr="00041AFD" w:rsidRDefault="00420CE1" w:rsidP="00420CE1">
      <w:pPr>
        <w:rPr>
          <w:szCs w:val="24"/>
        </w:rPr>
      </w:pPr>
      <w:r w:rsidRPr="00041AFD">
        <w:rPr>
          <w:b/>
          <w:szCs w:val="24"/>
        </w:rPr>
        <w:t>Network efficiency:</w:t>
      </w:r>
      <w:r w:rsidRPr="00041AFD">
        <w:rPr>
          <w:szCs w:val="24"/>
        </w:rPr>
        <w:t xml:space="preserve"> Their sleep ratio analysis for unloaded networks lists figures of 80 to 99,38% at slot level and to 99,64% at symbol level. Typically, the sleep ratio increases with increased frame period.</w:t>
      </w:r>
    </w:p>
    <w:p w:rsidR="00420CE1" w:rsidRPr="00041AFD" w:rsidRDefault="00420CE1" w:rsidP="00420CE1">
      <w:pPr>
        <w:rPr>
          <w:szCs w:val="24"/>
        </w:rPr>
      </w:pPr>
      <w:r w:rsidRPr="00041AFD">
        <w:rPr>
          <w:b/>
          <w:szCs w:val="24"/>
        </w:rPr>
        <w:t>Device efficiency:</w:t>
      </w:r>
      <w:r w:rsidRPr="00041AFD">
        <w:rPr>
          <w:szCs w:val="24"/>
        </w:rPr>
        <w:t xml:space="preserve"> In connected mode, sleep ratios of 84 to 95% are shown, with longer sleep cycles resulting in lower sleep ratios. Sleep duration of up to 10,2 s is possible.</w:t>
      </w:r>
    </w:p>
    <w:p w:rsidR="00420CE1" w:rsidRPr="00041AFD" w:rsidRDefault="00420CE1" w:rsidP="00420CE1">
      <w:pPr>
        <w:keepNext/>
        <w:keepLines/>
        <w:rPr>
          <w:b/>
          <w:szCs w:val="24"/>
          <w:u w:val="single"/>
        </w:rPr>
      </w:pPr>
      <w:r w:rsidRPr="00041AFD">
        <w:rPr>
          <w:b/>
          <w:szCs w:val="24"/>
          <w:u w:val="single"/>
        </w:rPr>
        <w:t>For LTE:</w:t>
      </w:r>
    </w:p>
    <w:p w:rsidR="00420CE1" w:rsidRPr="00041AFD" w:rsidRDefault="00420CE1" w:rsidP="00420CE1">
      <w:pPr>
        <w:rPr>
          <w:szCs w:val="24"/>
        </w:rPr>
      </w:pPr>
      <w:r w:rsidRPr="00041AFD">
        <w:rPr>
          <w:b/>
          <w:szCs w:val="24"/>
        </w:rPr>
        <w:t>Network efficiency:</w:t>
      </w:r>
      <w:r w:rsidRPr="00041AFD">
        <w:rPr>
          <w:szCs w:val="24"/>
        </w:rPr>
        <w:t xml:space="preserve"> Sleep duration of up to 39 ms is possible. Sleep ratios at subframe level are listed as 80 and 94% as a function of the cell type, with MBMS-only cells providing higher sleep ratios in this case.</w:t>
      </w:r>
    </w:p>
    <w:p w:rsidR="00420CE1" w:rsidRPr="00041AFD" w:rsidRDefault="00420CE1" w:rsidP="00420CE1">
      <w:pPr>
        <w:rPr>
          <w:szCs w:val="24"/>
        </w:rPr>
      </w:pPr>
      <w:r w:rsidRPr="00041AFD">
        <w:rPr>
          <w:b/>
          <w:szCs w:val="24"/>
        </w:rPr>
        <w:t>Device efficiency:</w:t>
      </w:r>
      <w:r w:rsidRPr="00041AFD">
        <w:rPr>
          <w:szCs w:val="24"/>
        </w:rPr>
        <w:t xml:space="preserve"> At subframe level, sleep ratios vary from 93 to 99% in idle and 84 to 96% in connected mode. In idle, longer paging cycles result in higher sleep ratios, while in connected mode, there is no simple relationship between paging cycle and sleep ratio. Again, the maximum paging cycle is 10,2 s.</w:t>
      </w:r>
    </w:p>
    <w:p w:rsidR="00420CE1" w:rsidRPr="00041AFD" w:rsidRDefault="00420CE1" w:rsidP="00420CE1">
      <w:r w:rsidRPr="00041AFD">
        <w:rPr>
          <w:lang w:eastAsia="ja-JP"/>
        </w:rPr>
        <w:t xml:space="preserve">The energy efficiency for both network and device is verified by inspection by demonstrating that the </w:t>
      </w:r>
      <w:r w:rsidRPr="00041AFD">
        <w:t xml:space="preserve">candidate </w:t>
      </w:r>
      <w:r w:rsidRPr="00041AFD">
        <w:rPr>
          <w:lang w:eastAsia="ja-JP"/>
        </w:rPr>
        <w:t>RITs</w:t>
      </w:r>
      <w:r w:rsidRPr="00041AFD">
        <w:rPr>
          <w:lang w:eastAsia="zh-CN"/>
        </w:rPr>
        <w:t>/</w:t>
      </w:r>
      <w:r w:rsidRPr="00041AFD">
        <w:rPr>
          <w:lang w:eastAsia="ja-JP"/>
        </w:rPr>
        <w:t xml:space="preserve">SRITs can support </w:t>
      </w:r>
      <w:r w:rsidRPr="00041AFD">
        <w:t xml:space="preserve">high sleep ratio and long sleep duration as defined in </w:t>
      </w:r>
      <w:r w:rsidRPr="00041AFD">
        <w:rPr>
          <w:szCs w:val="18"/>
        </w:rPr>
        <w:t>Report ITU</w:t>
      </w:r>
      <w:r w:rsidRPr="00041AFD">
        <w:rPr>
          <w:szCs w:val="18"/>
        </w:rPr>
        <w:noBreakHyphen/>
        <w:t>R M.2410-0 when there is no data</w:t>
      </w:r>
      <w:r w:rsidRPr="00041AFD">
        <w:rPr>
          <w:lang w:eastAsia="ja-JP"/>
        </w:rPr>
        <w:t>.</w:t>
      </w:r>
    </w:p>
    <w:p w:rsidR="00420CE1" w:rsidRPr="00041AFD" w:rsidRDefault="00420CE1" w:rsidP="00420CE1">
      <w:pPr>
        <w:rPr>
          <w:szCs w:val="24"/>
          <w:lang w:eastAsia="zh-CN"/>
        </w:rPr>
      </w:pPr>
      <w:r w:rsidRPr="00041AFD">
        <w:t xml:space="preserve">Inspection can also be used to describe other mechanisms of the candidate RITs/SRITs that improve </w:t>
      </w:r>
      <w:r w:rsidRPr="00041AFD">
        <w:rPr>
          <w:szCs w:val="24"/>
        </w:rPr>
        <w:t>energy efficient operation for both network and device.</w:t>
      </w:r>
    </w:p>
    <w:p w:rsidR="00420CE1" w:rsidRPr="00041AFD" w:rsidRDefault="00420CE1" w:rsidP="00420CE1">
      <w:pPr>
        <w:pStyle w:val="Heading2"/>
      </w:pPr>
      <w:r>
        <w:t>2.2</w:t>
      </w:r>
      <w:r>
        <w:tab/>
      </w:r>
      <w:r w:rsidRPr="00041AFD">
        <w:t>Bandwidth</w:t>
      </w:r>
    </w:p>
    <w:p w:rsidR="00420CE1" w:rsidRPr="00041AFD" w:rsidRDefault="00420CE1" w:rsidP="00420CE1"/>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658"/>
        <w:gridCol w:w="1032"/>
        <w:gridCol w:w="1133"/>
        <w:gridCol w:w="1134"/>
        <w:gridCol w:w="1559"/>
        <w:gridCol w:w="850"/>
        <w:gridCol w:w="1276"/>
        <w:gridCol w:w="1134"/>
      </w:tblGrid>
      <w:tr w:rsidR="00420CE1" w:rsidRPr="00420CE1" w:rsidTr="00C90A35">
        <w:trPr>
          <w:cantSplit/>
          <w:tblHeader/>
          <w:jc w:val="center"/>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C90A35">
            <w:pPr>
              <w:pStyle w:val="Tablehead"/>
              <w:rPr>
                <w:sz w:val="16"/>
                <w:szCs w:val="16"/>
              </w:rPr>
            </w:pPr>
            <w:r w:rsidRPr="00420CE1">
              <w:rPr>
                <w:sz w:val="16"/>
                <w:szCs w:val="16"/>
              </w:rPr>
              <w:t>Minimum technical performance requirements item (5.2.4.3.x), units, and Report</w:t>
            </w:r>
            <w:r w:rsidR="00C90A35">
              <w:rPr>
                <w:sz w:val="16"/>
                <w:szCs w:val="16"/>
              </w:rPr>
              <w:t xml:space="preserve"> </w:t>
            </w:r>
            <w:r w:rsidRPr="00420CE1">
              <w:rPr>
                <w:sz w:val="16"/>
                <w:szCs w:val="16"/>
              </w:rPr>
              <w:t>ITU-R M.2410-0 section reference</w:t>
            </w:r>
            <w:r w:rsidRPr="00420CE1">
              <w:rPr>
                <w:sz w:val="16"/>
                <w:szCs w:val="16"/>
                <w:vertAlign w:val="superscript"/>
              </w:rPr>
              <w:t>(1)</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Category</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Required value</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Value</w:t>
            </w:r>
            <w:r w:rsidRPr="00420CE1">
              <w:rPr>
                <w:sz w:val="16"/>
                <w:szCs w:val="16"/>
                <w:vertAlign w:val="superscript"/>
              </w:rPr>
              <w:t>(2)</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Requirement met?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Comments</w:t>
            </w:r>
            <w:r w:rsidRPr="00420CE1">
              <w:rPr>
                <w:sz w:val="16"/>
                <w:szCs w:val="16"/>
                <w:vertAlign w:val="superscript"/>
              </w:rPr>
              <w:t>(3)</w:t>
            </w:r>
          </w:p>
        </w:tc>
      </w:tr>
      <w:tr w:rsidR="00420CE1" w:rsidRPr="00420CE1" w:rsidTr="00C90A35">
        <w:trPr>
          <w:cantSplit/>
          <w:tblHeader/>
          <w:jc w:val="center"/>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b/>
                <w:sz w:val="16"/>
                <w:szCs w:val="16"/>
              </w:rPr>
            </w:pPr>
          </w:p>
        </w:tc>
        <w:tc>
          <w:tcPr>
            <w:tcW w:w="103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Usage scenario</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Test environment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head"/>
              <w:rPr>
                <w:sz w:val="16"/>
                <w:szCs w:val="16"/>
              </w:rPr>
            </w:pPr>
            <w:r w:rsidRPr="00420CE1">
              <w:rPr>
                <w:sz w:val="16"/>
                <w:szCs w:val="16"/>
              </w:rPr>
              <w:t>Downlink or uplink</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head"/>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head"/>
              <w:rPr>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head"/>
              <w:rPr>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head"/>
              <w:rPr>
                <w:sz w:val="16"/>
                <w:szCs w:val="16"/>
              </w:rPr>
            </w:pPr>
          </w:p>
        </w:tc>
      </w:tr>
      <w:tr w:rsidR="00420CE1" w:rsidRPr="00420CE1" w:rsidTr="00C90A35">
        <w:trPr>
          <w:cantSplit/>
          <w:jc w:val="center"/>
        </w:trPr>
        <w:tc>
          <w:tcPr>
            <w:tcW w:w="165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i/>
                <w:iCs/>
                <w:sz w:val="16"/>
                <w:szCs w:val="16"/>
              </w:rPr>
            </w:pPr>
            <w:r w:rsidRPr="00420CE1">
              <w:rPr>
                <w:b/>
                <w:sz w:val="16"/>
                <w:szCs w:val="16"/>
              </w:rPr>
              <w:t>5.2.4.3.15</w:t>
            </w:r>
            <w:r w:rsidRPr="00420CE1">
              <w:rPr>
                <w:sz w:val="16"/>
                <w:szCs w:val="16"/>
              </w:rPr>
              <w:br/>
              <w:t xml:space="preserve">Bandwidth </w:t>
            </w:r>
            <w:r w:rsidRPr="00420CE1">
              <w:rPr>
                <w:sz w:val="16"/>
                <w:szCs w:val="16"/>
                <w:lang w:eastAsia="ja-JP"/>
              </w:rPr>
              <w:t>and Scalability</w:t>
            </w:r>
            <w:r w:rsidRPr="00420CE1">
              <w:rPr>
                <w:sz w:val="16"/>
                <w:szCs w:val="16"/>
              </w:rPr>
              <w:br/>
            </w:r>
            <w:r w:rsidRPr="00420CE1">
              <w:rPr>
                <w:i/>
                <w:iCs/>
                <w:sz w:val="16"/>
                <w:szCs w:val="16"/>
              </w:rPr>
              <w:t>(4.13)</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sz w:val="16"/>
                <w:szCs w:val="16"/>
              </w:rPr>
              <w:t>Not applicable</w:t>
            </w:r>
          </w:p>
        </w:tc>
        <w:tc>
          <w:tcPr>
            <w:tcW w:w="113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sz w:val="16"/>
                <w:szCs w:val="16"/>
              </w:rPr>
              <w:t>Not applicable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sz w:val="16"/>
                <w:szCs w:val="16"/>
              </w:rPr>
              <w:t>Not applicable</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sz w:val="16"/>
                <w:szCs w:val="16"/>
              </w:rPr>
              <w:t>At least 100 MHz</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text"/>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sz w:val="16"/>
                <w:szCs w:val="16"/>
              </w:rPr>
              <w:t>Yes</w:t>
            </w:r>
          </w:p>
        </w:tc>
        <w:tc>
          <w:tcPr>
            <w:tcW w:w="1134" w:type="dxa"/>
            <w:vMerge w:val="restart"/>
            <w:tcBorders>
              <w:top w:val="single" w:sz="4" w:space="0" w:color="auto"/>
              <w:left w:val="single" w:sz="4" w:space="0" w:color="auto"/>
              <w:right w:val="single" w:sz="4" w:space="0" w:color="auto"/>
            </w:tcBorders>
            <w:shd w:val="clear" w:color="auto" w:fill="FFFFFF"/>
            <w:vAlign w:val="center"/>
          </w:tcPr>
          <w:p w:rsidR="00420CE1" w:rsidRPr="00420CE1" w:rsidRDefault="00420CE1" w:rsidP="00420CE1">
            <w:pPr>
              <w:pStyle w:val="Tabletext"/>
              <w:jc w:val="center"/>
              <w:rPr>
                <w:sz w:val="16"/>
                <w:szCs w:val="16"/>
              </w:rPr>
            </w:pPr>
            <w:r w:rsidRPr="00420CE1">
              <w:rPr>
                <w:sz w:val="16"/>
                <w:szCs w:val="16"/>
              </w:rPr>
              <w:t>See notes below.</w:t>
            </w:r>
          </w:p>
        </w:tc>
      </w:tr>
      <w:tr w:rsidR="00420CE1" w:rsidRPr="00420CE1" w:rsidTr="00C90A35">
        <w:trPr>
          <w:cantSplit/>
          <w:jc w:val="center"/>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i/>
                <w:iCs/>
                <w:sz w:val="16"/>
                <w:szCs w:val="16"/>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sz w:val="16"/>
                <w:szCs w:val="16"/>
              </w:rPr>
            </w:pPr>
          </w:p>
        </w:tc>
        <w:tc>
          <w:tcPr>
            <w:tcW w:w="113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sz w:val="16"/>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lang w:eastAsia="ja-JP"/>
              </w:rPr>
            </w:pPr>
            <w:r w:rsidRPr="00420CE1">
              <w:rPr>
                <w:sz w:val="16"/>
                <w:szCs w:val="16"/>
                <w:lang w:eastAsia="ja-JP"/>
              </w:rPr>
              <w:t>Up to 1 GHz</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text"/>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C90A35">
            <w:pPr>
              <w:pStyle w:val="Tabletext"/>
              <w:jc w:val="center"/>
              <w:rPr>
                <w:sz w:val="16"/>
                <w:szCs w:val="16"/>
              </w:rPr>
            </w:pPr>
            <w:r w:rsidRPr="00420CE1">
              <w:rPr>
                <w:sz w:val="16"/>
                <w:szCs w:val="16"/>
              </w:rPr>
              <w:t>NR: Yes</w:t>
            </w:r>
            <w:r w:rsidRPr="00420CE1">
              <w:rPr>
                <w:sz w:val="16"/>
                <w:szCs w:val="16"/>
              </w:rPr>
              <w:br/>
              <w:t>LTE: No</w:t>
            </w:r>
          </w:p>
        </w:tc>
        <w:tc>
          <w:tcPr>
            <w:tcW w:w="1134" w:type="dxa"/>
            <w:vMerge/>
            <w:tcBorders>
              <w:left w:val="single" w:sz="4" w:space="0" w:color="auto"/>
              <w:right w:val="single" w:sz="4" w:space="0" w:color="auto"/>
            </w:tcBorders>
            <w:shd w:val="clear" w:color="auto" w:fill="FFFFFF"/>
            <w:vAlign w:val="center"/>
          </w:tcPr>
          <w:p w:rsidR="00420CE1" w:rsidRPr="00420CE1" w:rsidRDefault="00420CE1" w:rsidP="00420CE1">
            <w:pPr>
              <w:pStyle w:val="Tabletext"/>
              <w:jc w:val="center"/>
              <w:rPr>
                <w:sz w:val="16"/>
                <w:szCs w:val="16"/>
              </w:rPr>
            </w:pPr>
          </w:p>
        </w:tc>
      </w:tr>
      <w:tr w:rsidR="00420CE1" w:rsidRPr="00420CE1" w:rsidTr="00C90A35">
        <w:trPr>
          <w:cantSplit/>
          <w:jc w:val="center"/>
        </w:trPr>
        <w:tc>
          <w:tcPr>
            <w:tcW w:w="165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i/>
                <w:iCs/>
                <w:sz w:val="16"/>
                <w:szCs w:val="16"/>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sz w:val="16"/>
                <w:szCs w:val="16"/>
              </w:rPr>
            </w:pPr>
          </w:p>
        </w:tc>
        <w:tc>
          <w:tcPr>
            <w:tcW w:w="113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sz w:val="16"/>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jc w:val="center"/>
              <w:rPr>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sz w:val="16"/>
                <w:szCs w:val="16"/>
                <w:lang w:eastAsia="zh-CN"/>
              </w:rPr>
              <w:t>Support of multiple different bandwidth values</w:t>
            </w:r>
            <w:r w:rsidRPr="00420CE1">
              <w:rPr>
                <w:sz w:val="16"/>
                <w:szCs w:val="16"/>
                <w:vertAlign w:val="superscript"/>
                <w:lang w:eastAsia="zh-CN"/>
              </w:rPr>
              <w:t>(4)</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text"/>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20CE1" w:rsidRPr="00420CE1" w:rsidRDefault="00420CE1" w:rsidP="00420CE1">
            <w:pPr>
              <w:pStyle w:val="Tabletext"/>
              <w:jc w:val="center"/>
              <w:rPr>
                <w:sz w:val="16"/>
                <w:szCs w:val="16"/>
              </w:rPr>
            </w:pPr>
            <w:r w:rsidRPr="00420CE1">
              <w:rPr>
                <w:sz w:val="16"/>
                <w:szCs w:val="16"/>
              </w:rPr>
              <w:t>Yes</w:t>
            </w:r>
          </w:p>
        </w:tc>
        <w:tc>
          <w:tcPr>
            <w:tcW w:w="1134" w:type="dxa"/>
            <w:vMerge/>
            <w:tcBorders>
              <w:left w:val="single" w:sz="4" w:space="0" w:color="auto"/>
              <w:bottom w:val="single" w:sz="4" w:space="0" w:color="auto"/>
              <w:right w:val="single" w:sz="4" w:space="0" w:color="auto"/>
            </w:tcBorders>
            <w:shd w:val="clear" w:color="auto" w:fill="FFFFFF"/>
            <w:vAlign w:val="center"/>
          </w:tcPr>
          <w:p w:rsidR="00420CE1" w:rsidRPr="00420CE1" w:rsidRDefault="00420CE1" w:rsidP="00420CE1">
            <w:pPr>
              <w:pStyle w:val="Tabletext"/>
              <w:jc w:val="center"/>
              <w:rPr>
                <w:sz w:val="16"/>
                <w:szCs w:val="16"/>
              </w:rPr>
            </w:pPr>
          </w:p>
        </w:tc>
      </w:tr>
    </w:tbl>
    <w:p w:rsidR="00420CE1" w:rsidRPr="00041AFD" w:rsidRDefault="00420CE1" w:rsidP="00420CE1">
      <w:pPr>
        <w:rPr>
          <w:szCs w:val="24"/>
        </w:rPr>
      </w:pPr>
    </w:p>
    <w:p w:rsidR="00420CE1" w:rsidRPr="00041AFD" w:rsidRDefault="00420CE1" w:rsidP="00C90A35">
      <w:pPr>
        <w:pStyle w:val="Headingb"/>
      </w:pPr>
      <w:r w:rsidRPr="00041AFD">
        <w:t>From the characteristics template</w:t>
      </w:r>
      <w:r>
        <w:t xml:space="preserve"> for 3GPP 5G SRIT</w:t>
      </w:r>
      <w:r w:rsidRPr="00041AFD">
        <w:t xml:space="preserve">, </w:t>
      </w:r>
      <w:r>
        <w:t xml:space="preserve">subsection </w:t>
      </w:r>
      <w:r w:rsidRPr="00041AFD">
        <w:t xml:space="preserve">5.2.3.2.8.2: </w:t>
      </w:r>
    </w:p>
    <w:p w:rsidR="00420CE1" w:rsidRPr="00041AFD" w:rsidRDefault="00420CE1" w:rsidP="00420CE1">
      <w:pPr>
        <w:keepNext/>
        <w:keepLines/>
        <w:rPr>
          <w:b/>
          <w:szCs w:val="24"/>
          <w:u w:val="single"/>
        </w:rPr>
      </w:pPr>
      <w:r w:rsidRPr="00041AFD">
        <w:rPr>
          <w:b/>
          <w:szCs w:val="24"/>
          <w:u w:val="single"/>
        </w:rPr>
        <w:t>For NR:</w:t>
      </w:r>
    </w:p>
    <w:p w:rsidR="00420CE1" w:rsidRDefault="00420CE1" w:rsidP="00C90A35">
      <w:r w:rsidRPr="00041AFD">
        <w:t xml:space="preserve">NR supports multiple non-contiguous data carriers with bandwidth of between 5 and 100 MHz in the 450 MHz to 6 GHz range, and up to 400 MHz in the 24,25 to 52,6 GHz range. </w:t>
      </w:r>
    </w:p>
    <w:p w:rsidR="00420CE1" w:rsidRDefault="00420CE1" w:rsidP="00C90A35">
      <w:r w:rsidRPr="00041AFD">
        <w:t xml:space="preserve">Aggregated carriers can support bandwidths of up to 6,4 GHz. </w:t>
      </w:r>
    </w:p>
    <w:p w:rsidR="00420CE1" w:rsidRPr="00041AFD" w:rsidRDefault="00420CE1" w:rsidP="00C90A35">
      <w:r w:rsidRPr="00041AFD">
        <w:t>Aggregation can change in real time, making bandwidth fully scalable.</w:t>
      </w:r>
    </w:p>
    <w:p w:rsidR="00420CE1" w:rsidRPr="00041AFD" w:rsidRDefault="00420CE1" w:rsidP="00420CE1">
      <w:pPr>
        <w:rPr>
          <w:b/>
          <w:szCs w:val="24"/>
          <w:u w:val="single"/>
        </w:rPr>
      </w:pPr>
      <w:r w:rsidRPr="00041AFD">
        <w:rPr>
          <w:b/>
          <w:szCs w:val="24"/>
          <w:u w:val="single"/>
        </w:rPr>
        <w:t>For LTE:</w:t>
      </w:r>
    </w:p>
    <w:p w:rsidR="00420CE1" w:rsidRDefault="00420CE1" w:rsidP="00C90A35">
      <w:r w:rsidRPr="00041AFD">
        <w:t xml:space="preserve">Scalable bandwidth from 1,4 to 20 MHz. Aggregation can produce bandwidth up to 640 MHz. </w:t>
      </w:r>
    </w:p>
    <w:p w:rsidR="00420CE1" w:rsidRDefault="00420CE1" w:rsidP="00C90A35">
      <w:r w:rsidRPr="00041AFD">
        <w:t xml:space="preserve">For NB-IoT, bandwidth is not scalable. </w:t>
      </w:r>
    </w:p>
    <w:p w:rsidR="00420CE1" w:rsidRPr="00041AFD" w:rsidRDefault="00420CE1" w:rsidP="00C90A35">
      <w:r w:rsidRPr="00041AFD">
        <w:t>For eMTC, bandwidth is scalable up to 20 MHz.</w:t>
      </w:r>
    </w:p>
    <w:p w:rsidR="00420CE1" w:rsidRDefault="00420CE1" w:rsidP="00420CE1">
      <w:pPr>
        <w:pStyle w:val="Heading2"/>
      </w:pPr>
      <w:r>
        <w:t>2.3</w:t>
      </w:r>
      <w:r>
        <w:tab/>
        <w:t>Su</w:t>
      </w:r>
      <w:r w:rsidRPr="00B2148B">
        <w:t>pport of wide range of services</w:t>
      </w:r>
    </w:p>
    <w:p w:rsidR="00420CE1" w:rsidRPr="00B2148B" w:rsidRDefault="00420CE1" w:rsidP="00420CE1"/>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4946"/>
        <w:gridCol w:w="3770"/>
      </w:tblGrid>
      <w:tr w:rsidR="00420CE1" w:rsidRPr="00041AFD" w:rsidTr="00420CE1">
        <w:tc>
          <w:tcPr>
            <w:tcW w:w="1065" w:type="dxa"/>
            <w:tcBorders>
              <w:top w:val="single" w:sz="4" w:space="0" w:color="auto"/>
              <w:left w:val="single" w:sz="4" w:space="0" w:color="auto"/>
              <w:bottom w:val="single" w:sz="4" w:space="0" w:color="auto"/>
              <w:right w:val="single" w:sz="4" w:space="0" w:color="auto"/>
            </w:tcBorders>
          </w:tcPr>
          <w:p w:rsidR="00420CE1" w:rsidRPr="00041AFD" w:rsidRDefault="00420CE1" w:rsidP="00420CE1">
            <w:pPr>
              <w:pStyle w:val="Tablehead"/>
              <w:rPr>
                <w:rFonts w:eastAsia="SimSun"/>
              </w:rPr>
            </w:pPr>
          </w:p>
        </w:tc>
        <w:tc>
          <w:tcPr>
            <w:tcW w:w="4946" w:type="dxa"/>
            <w:tcBorders>
              <w:top w:val="single" w:sz="4" w:space="0" w:color="auto"/>
              <w:left w:val="single" w:sz="4" w:space="0" w:color="auto"/>
              <w:bottom w:val="single" w:sz="4" w:space="0" w:color="auto"/>
              <w:right w:val="single" w:sz="4" w:space="0" w:color="auto"/>
            </w:tcBorders>
            <w:hideMark/>
          </w:tcPr>
          <w:p w:rsidR="00420CE1" w:rsidRPr="00041AFD" w:rsidRDefault="00420CE1" w:rsidP="00420CE1">
            <w:pPr>
              <w:pStyle w:val="Tablehead"/>
              <w:rPr>
                <w:rFonts w:eastAsia="SimSun"/>
              </w:rPr>
            </w:pPr>
            <w:r w:rsidRPr="00041AFD">
              <w:rPr>
                <w:rFonts w:eastAsia="SimSun"/>
              </w:rPr>
              <w:t>S</w:t>
            </w:r>
            <w:r w:rsidRPr="00041AFD">
              <w:t>ervice</w:t>
            </w:r>
            <w:r w:rsidRPr="00041AFD">
              <w:rPr>
                <w:rFonts w:eastAsia="SimSun"/>
              </w:rPr>
              <w:t xml:space="preserve"> capability requirements</w:t>
            </w:r>
          </w:p>
        </w:tc>
        <w:tc>
          <w:tcPr>
            <w:tcW w:w="3770" w:type="dxa"/>
            <w:tcBorders>
              <w:top w:val="single" w:sz="4" w:space="0" w:color="auto"/>
              <w:left w:val="single" w:sz="4" w:space="0" w:color="auto"/>
              <w:bottom w:val="single" w:sz="4" w:space="0" w:color="auto"/>
              <w:right w:val="single" w:sz="4" w:space="0" w:color="auto"/>
            </w:tcBorders>
            <w:hideMark/>
          </w:tcPr>
          <w:p w:rsidR="00420CE1" w:rsidRPr="00041AFD" w:rsidRDefault="00420CE1" w:rsidP="00420CE1">
            <w:pPr>
              <w:pStyle w:val="Tablehead"/>
              <w:rPr>
                <w:rFonts w:eastAsia="SimSun"/>
              </w:rPr>
            </w:pPr>
            <w:r w:rsidRPr="00041AFD">
              <w:rPr>
                <w:rFonts w:eastAsia="SimSun"/>
              </w:rPr>
              <w:t>Evaluator’s comments</w:t>
            </w:r>
          </w:p>
        </w:tc>
      </w:tr>
      <w:tr w:rsidR="00420CE1" w:rsidRPr="00041AFD" w:rsidTr="00FD6277">
        <w:tc>
          <w:tcPr>
            <w:tcW w:w="1065" w:type="dxa"/>
            <w:tcBorders>
              <w:top w:val="single" w:sz="4" w:space="0" w:color="auto"/>
              <w:left w:val="single" w:sz="4" w:space="0" w:color="auto"/>
              <w:bottom w:val="single" w:sz="4" w:space="0" w:color="auto"/>
              <w:right w:val="single" w:sz="4" w:space="0" w:color="auto"/>
            </w:tcBorders>
            <w:hideMark/>
          </w:tcPr>
          <w:p w:rsidR="00420CE1" w:rsidRPr="00041AFD" w:rsidRDefault="00420CE1" w:rsidP="00FD6277">
            <w:pPr>
              <w:pStyle w:val="Tabletext"/>
              <w:jc w:val="center"/>
              <w:rPr>
                <w:rFonts w:eastAsia="MS Mincho"/>
                <w:b/>
                <w:bCs/>
              </w:rPr>
            </w:pPr>
            <w:r w:rsidRPr="00041AFD">
              <w:rPr>
                <w:b/>
                <w:bCs/>
              </w:rPr>
              <w:t>5</w:t>
            </w:r>
            <w:r w:rsidRPr="00041AFD">
              <w:rPr>
                <w:rFonts w:eastAsia="SimSun"/>
                <w:b/>
                <w:bCs/>
              </w:rPr>
              <w:t>.2.4.1</w:t>
            </w:r>
            <w:r w:rsidRPr="00041AFD">
              <w:rPr>
                <w:b/>
                <w:bCs/>
              </w:rPr>
              <w:t>.1</w:t>
            </w:r>
          </w:p>
        </w:tc>
        <w:tc>
          <w:tcPr>
            <w:tcW w:w="4946" w:type="dxa"/>
            <w:tcBorders>
              <w:top w:val="single" w:sz="4" w:space="0" w:color="auto"/>
              <w:left w:val="single" w:sz="4" w:space="0" w:color="auto"/>
              <w:bottom w:val="single" w:sz="4" w:space="0" w:color="auto"/>
              <w:right w:val="single" w:sz="4" w:space="0" w:color="auto"/>
            </w:tcBorders>
            <w:hideMark/>
          </w:tcPr>
          <w:p w:rsidR="00420CE1" w:rsidRPr="00041AFD" w:rsidRDefault="00420CE1" w:rsidP="00420CE1">
            <w:pPr>
              <w:pStyle w:val="Tabletext"/>
              <w:rPr>
                <w:rFonts w:eastAsia="SimSun"/>
                <w:b/>
                <w:bCs/>
              </w:rPr>
            </w:pPr>
            <w:r w:rsidRPr="00041AFD">
              <w:rPr>
                <w:b/>
                <w:bCs/>
              </w:rPr>
              <w:t>Support for wide range of services</w:t>
            </w:r>
          </w:p>
          <w:p w:rsidR="00420CE1" w:rsidRPr="00041AFD" w:rsidRDefault="00420CE1" w:rsidP="00420CE1">
            <w:pPr>
              <w:pStyle w:val="Tabletext"/>
              <w:rPr>
                <w:rFonts w:eastAsia="Malgun Gothic"/>
              </w:rPr>
            </w:pPr>
            <w:r w:rsidRPr="00041AFD">
              <w:t xml:space="preserve">Is the proposal able to support a range of services across </w:t>
            </w:r>
            <w:r w:rsidRPr="00041AFD">
              <w:rPr>
                <w:rFonts w:eastAsia="Malgun Gothic"/>
              </w:rPr>
              <w:t>different</w:t>
            </w:r>
            <w:r w:rsidRPr="00041AFD">
              <w:t xml:space="preserve"> usage scenarios (eMBB, URLLC, and mMTC)</w:t>
            </w:r>
            <w:r w:rsidRPr="00041AFD">
              <w:rPr>
                <w:rFonts w:eastAsia="SimSun"/>
              </w:rPr>
              <w:t xml:space="preserve">?: </w:t>
            </w:r>
            <w:r w:rsidRPr="00041AFD">
              <w:rPr>
                <w:rFonts w:eastAsia="SimSun"/>
              </w:rPr>
              <w:tab/>
            </w:r>
            <w:r w:rsidRPr="0048780F">
              <w:rPr>
                <w:rFonts w:eastAsia="SimSun"/>
                <w:b/>
                <w:bCs/>
              </w:rPr>
              <w:t>YES</w:t>
            </w:r>
          </w:p>
        </w:tc>
        <w:tc>
          <w:tcPr>
            <w:tcW w:w="3770" w:type="dxa"/>
            <w:tcBorders>
              <w:top w:val="single" w:sz="4" w:space="0" w:color="auto"/>
              <w:left w:val="single" w:sz="4" w:space="0" w:color="auto"/>
              <w:bottom w:val="single" w:sz="4" w:space="0" w:color="auto"/>
              <w:right w:val="single" w:sz="4" w:space="0" w:color="auto"/>
            </w:tcBorders>
          </w:tcPr>
          <w:p w:rsidR="00420CE1" w:rsidRPr="00041AFD" w:rsidRDefault="00420CE1" w:rsidP="00C90A35">
            <w:pPr>
              <w:pStyle w:val="Tabletext"/>
              <w:rPr>
                <w:rFonts w:eastAsia="MS Mincho"/>
              </w:rPr>
            </w:pPr>
            <w:r w:rsidRPr="00041AFD">
              <w:rPr>
                <w:rFonts w:eastAsia="MS Mincho"/>
              </w:rPr>
              <w:t>The 3GPP proposal claims full compliance with all three usage scenarios. See quote below from Doc. 5D/1216.</w:t>
            </w:r>
          </w:p>
        </w:tc>
      </w:tr>
    </w:tbl>
    <w:p w:rsidR="00420CE1" w:rsidRPr="00041AFD" w:rsidRDefault="00420CE1" w:rsidP="00420CE1">
      <w:pPr>
        <w:pStyle w:val="Tablefin"/>
      </w:pPr>
    </w:p>
    <w:p w:rsidR="00420CE1" w:rsidRPr="00041AFD" w:rsidRDefault="00420CE1" w:rsidP="00420CE1">
      <w:pPr>
        <w:keepNext/>
        <w:keepLines/>
        <w:rPr>
          <w:rFonts w:eastAsia="SimSun"/>
          <w:lang w:eastAsia="zh-CN"/>
        </w:rPr>
      </w:pPr>
      <w:r w:rsidRPr="00041AFD">
        <w:rPr>
          <w:rFonts w:eastAsia="SimSun"/>
          <w:b/>
          <w:u w:val="single"/>
        </w:rPr>
        <w:t>For Component RIT: NR</w:t>
      </w:r>
      <w:r w:rsidRPr="00041AFD">
        <w:rPr>
          <w:rFonts w:eastAsia="SimSun"/>
        </w:rPr>
        <w:t xml:space="preserve"> (ITU-R criteria: Fulfils at least 2 test environments) </w:t>
      </w:r>
    </w:p>
    <w:p w:rsidR="00420CE1" w:rsidRPr="00041AFD" w:rsidRDefault="00420CE1" w:rsidP="00420CE1">
      <w:pPr>
        <w:pStyle w:val="TableNo"/>
        <w:keepLines/>
        <w:spacing w:after="0"/>
        <w:rPr>
          <w:rFonts w:eastAsia="SimSun"/>
        </w:rPr>
      </w:pPr>
      <w:r w:rsidRPr="00041AFD">
        <w:rPr>
          <w:rFonts w:eastAsia="SimSun"/>
        </w:rPr>
        <w:t xml:space="preserve">TABLE 4 </w:t>
      </w:r>
    </w:p>
    <w:p w:rsidR="00420CE1" w:rsidRPr="00041AFD" w:rsidRDefault="00420CE1" w:rsidP="00420CE1">
      <w:pPr>
        <w:keepNext/>
        <w:keepLines/>
        <w:tabs>
          <w:tab w:val="left" w:pos="794"/>
          <w:tab w:val="left" w:pos="1191"/>
          <w:tab w:val="left" w:pos="1588"/>
          <w:tab w:val="left" w:pos="1985"/>
        </w:tabs>
        <w:spacing w:after="120"/>
        <w:ind w:left="360"/>
        <w:jc w:val="center"/>
        <w:rPr>
          <w:rFonts w:eastAsia="SimSun"/>
          <w:sz w:val="20"/>
        </w:rPr>
      </w:pPr>
      <w:r w:rsidRPr="00041AFD">
        <w:rPr>
          <w:rFonts w:eastAsia="SimSun"/>
          <w:sz w:val="20"/>
        </w:rPr>
        <w:t>(Source Report ITU-R M.2412)</w:t>
      </w:r>
    </w:p>
    <w:p w:rsidR="00420CE1" w:rsidRPr="00041AFD" w:rsidRDefault="00420CE1" w:rsidP="00420CE1">
      <w:pPr>
        <w:pStyle w:val="Tabletitle"/>
        <w:rPr>
          <w:rFonts w:ascii="Times New Roman" w:eastAsia="SimSun" w:hAnsi="Times New Roman"/>
        </w:rPr>
      </w:pPr>
      <w:r w:rsidRPr="00041AFD">
        <w:rPr>
          <w:rFonts w:ascii="Times New Roman" w:eastAsia="SimSun" w:hAnsi="Times New Roman"/>
        </w:rPr>
        <w:t>Mapping of test environments and usage scenarios</w:t>
      </w: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7"/>
        <w:gridCol w:w="1589"/>
        <w:gridCol w:w="1559"/>
        <w:gridCol w:w="1559"/>
        <w:gridCol w:w="1560"/>
        <w:gridCol w:w="1559"/>
      </w:tblGrid>
      <w:tr w:rsidR="00420CE1" w:rsidRPr="00041AFD" w:rsidTr="00C90A35">
        <w:trPr>
          <w:jc w:val="center"/>
        </w:trPr>
        <w:tc>
          <w:tcPr>
            <w:tcW w:w="1927"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Usage Scenarios</w:t>
            </w:r>
          </w:p>
        </w:tc>
        <w:tc>
          <w:tcPr>
            <w:tcW w:w="4707" w:type="dxa"/>
            <w:gridSpan w:val="3"/>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eMBB</w:t>
            </w:r>
          </w:p>
        </w:tc>
        <w:tc>
          <w:tcPr>
            <w:tcW w:w="1560"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mMTC</w:t>
            </w:r>
          </w:p>
        </w:tc>
        <w:tc>
          <w:tcPr>
            <w:tcW w:w="155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URLLC</w:t>
            </w:r>
          </w:p>
        </w:tc>
      </w:tr>
      <w:tr w:rsidR="00420CE1" w:rsidRPr="00041AFD" w:rsidTr="00C90A35">
        <w:trPr>
          <w:jc w:val="center"/>
        </w:trPr>
        <w:tc>
          <w:tcPr>
            <w:tcW w:w="1927"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Test Environments</w:t>
            </w:r>
          </w:p>
        </w:tc>
        <w:tc>
          <w:tcPr>
            <w:tcW w:w="158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Indoor Hotspot – eMBB</w:t>
            </w:r>
          </w:p>
        </w:tc>
        <w:tc>
          <w:tcPr>
            <w:tcW w:w="155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Dense Urban – eMBB</w:t>
            </w:r>
          </w:p>
        </w:tc>
        <w:tc>
          <w:tcPr>
            <w:tcW w:w="155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Rural – eMBB</w:t>
            </w:r>
          </w:p>
        </w:tc>
        <w:tc>
          <w:tcPr>
            <w:tcW w:w="1560"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Urban Macro – mMTC</w:t>
            </w:r>
          </w:p>
        </w:tc>
        <w:tc>
          <w:tcPr>
            <w:tcW w:w="155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szCs w:val="18"/>
                <w:lang w:val="fr-FR"/>
              </w:rPr>
            </w:pPr>
            <w:r w:rsidRPr="00041AFD">
              <w:rPr>
                <w:rFonts w:eastAsia="SimSun"/>
                <w:b/>
                <w:sz w:val="18"/>
                <w:szCs w:val="18"/>
                <w:lang w:val="fr-FR"/>
              </w:rPr>
              <w:t>Urban Macro – URLLC</w:t>
            </w:r>
          </w:p>
        </w:tc>
      </w:tr>
      <w:tr w:rsidR="00420CE1" w:rsidRPr="00041AFD" w:rsidTr="00420CE1">
        <w:trPr>
          <w:jc w:val="center"/>
        </w:trPr>
        <w:tc>
          <w:tcPr>
            <w:tcW w:w="1927" w:type="dxa"/>
            <w:tcBorders>
              <w:top w:val="single" w:sz="4" w:space="0" w:color="auto"/>
              <w:left w:val="single" w:sz="4" w:space="0" w:color="auto"/>
              <w:bottom w:val="single" w:sz="4" w:space="0" w:color="auto"/>
              <w:right w:val="single" w:sz="4" w:space="0" w:color="auto"/>
            </w:tcBorders>
          </w:tcPr>
          <w:p w:rsidR="00420CE1" w:rsidRPr="00041AFD" w:rsidRDefault="00420CE1" w:rsidP="00420CE1">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sz w:val="18"/>
                <w:szCs w:val="18"/>
                <w:lang w:val="fr-FR"/>
              </w:rPr>
            </w:pPr>
            <w:r w:rsidRPr="00041AFD">
              <w:rPr>
                <w:rFonts w:eastAsia="SimSun"/>
                <w:b/>
                <w:i/>
                <w:sz w:val="18"/>
                <w:szCs w:val="18"/>
                <w:lang w:val="fr-FR"/>
              </w:rPr>
              <w:t>COMPONENT RIT: NR</w:t>
            </w:r>
            <w:r w:rsidRPr="00041AFD">
              <w:rPr>
                <w:rFonts w:eastAsia="SimSun"/>
                <w:i/>
                <w:sz w:val="18"/>
                <w:szCs w:val="18"/>
                <w:lang w:val="fr-FR"/>
              </w:rPr>
              <w:t xml:space="preserve">  </w:t>
            </w:r>
          </w:p>
        </w:tc>
        <w:tc>
          <w:tcPr>
            <w:tcW w:w="158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i/>
                <w:sz w:val="18"/>
                <w:szCs w:val="18"/>
                <w:lang w:val="fr-FR"/>
              </w:rPr>
            </w:pPr>
            <w:r w:rsidRPr="00041AFD">
              <w:rPr>
                <w:rFonts w:eastAsia="SimSun"/>
                <w:i/>
                <w:sz w:val="18"/>
                <w:szCs w:val="18"/>
                <w:lang w:val="fr-FR"/>
              </w:rPr>
              <w:t>fulfils</w:t>
            </w:r>
          </w:p>
        </w:tc>
        <w:tc>
          <w:tcPr>
            <w:tcW w:w="155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spacing w:before="40" w:after="40"/>
              <w:jc w:val="center"/>
              <w:rPr>
                <w:rFonts w:eastAsia="Calibri"/>
                <w:sz w:val="18"/>
                <w:szCs w:val="18"/>
                <w:lang w:val="en-US"/>
              </w:rPr>
            </w:pPr>
            <w:r w:rsidRPr="00041AFD">
              <w:rPr>
                <w:rFonts w:eastAsia="SimSun"/>
                <w:i/>
                <w:sz w:val="18"/>
                <w:szCs w:val="18"/>
                <w:lang w:val="fr-FR"/>
              </w:rPr>
              <w:t>fulfils</w:t>
            </w:r>
          </w:p>
        </w:tc>
        <w:tc>
          <w:tcPr>
            <w:tcW w:w="155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spacing w:before="40" w:after="40"/>
              <w:jc w:val="center"/>
              <w:rPr>
                <w:rFonts w:eastAsia="Calibri"/>
                <w:sz w:val="18"/>
                <w:szCs w:val="18"/>
                <w:lang w:val="en-US"/>
              </w:rPr>
            </w:pPr>
            <w:r w:rsidRPr="00041AFD">
              <w:rPr>
                <w:rFonts w:eastAsia="SimSun"/>
                <w:i/>
                <w:sz w:val="18"/>
                <w:szCs w:val="18"/>
                <w:lang w:val="fr-FR"/>
              </w:rPr>
              <w:t>fulfils</w:t>
            </w:r>
          </w:p>
        </w:tc>
        <w:tc>
          <w:tcPr>
            <w:tcW w:w="1560"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spacing w:before="40" w:after="40"/>
              <w:jc w:val="center"/>
              <w:rPr>
                <w:rFonts w:eastAsia="Calibri"/>
                <w:sz w:val="18"/>
                <w:szCs w:val="18"/>
                <w:lang w:val="en-US"/>
              </w:rPr>
            </w:pPr>
            <w:r w:rsidRPr="00041AFD">
              <w:rPr>
                <w:rFonts w:eastAsia="SimSun"/>
                <w:i/>
                <w:sz w:val="18"/>
                <w:szCs w:val="18"/>
                <w:lang w:val="fr-FR"/>
              </w:rPr>
              <w:t>fulfils</w:t>
            </w:r>
          </w:p>
        </w:tc>
        <w:tc>
          <w:tcPr>
            <w:tcW w:w="155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spacing w:before="40" w:after="40"/>
              <w:jc w:val="center"/>
              <w:rPr>
                <w:rFonts w:eastAsia="Calibri"/>
                <w:sz w:val="18"/>
                <w:szCs w:val="18"/>
                <w:lang w:val="en-US"/>
              </w:rPr>
            </w:pPr>
            <w:r w:rsidRPr="00041AFD">
              <w:rPr>
                <w:rFonts w:eastAsia="SimSun"/>
                <w:i/>
                <w:sz w:val="18"/>
                <w:szCs w:val="18"/>
                <w:lang w:val="fr-FR"/>
              </w:rPr>
              <w:t>fulfils</w:t>
            </w:r>
          </w:p>
        </w:tc>
      </w:tr>
    </w:tbl>
    <w:p w:rsidR="00420CE1" w:rsidRPr="00041AFD" w:rsidRDefault="00420CE1" w:rsidP="00420CE1">
      <w:pPr>
        <w:rPr>
          <w:rFonts w:eastAsia="SimSun"/>
          <w:lang w:val="en-US"/>
        </w:rPr>
      </w:pPr>
    </w:p>
    <w:p w:rsidR="00420CE1" w:rsidRPr="00041AFD" w:rsidRDefault="00420CE1" w:rsidP="00420CE1">
      <w:pPr>
        <w:keepNext/>
        <w:keepLines/>
        <w:rPr>
          <w:rFonts w:eastAsia="SimSun"/>
          <w:lang w:eastAsia="zh-CN"/>
        </w:rPr>
      </w:pPr>
      <w:r w:rsidRPr="00041AFD">
        <w:rPr>
          <w:rFonts w:eastAsia="SimSun"/>
          <w:b/>
          <w:u w:val="single"/>
        </w:rPr>
        <w:t>For Component RIT: E-UTRA/LTE</w:t>
      </w:r>
      <w:r w:rsidRPr="00041AFD">
        <w:rPr>
          <w:rFonts w:eastAsia="SimSun"/>
        </w:rPr>
        <w:t xml:space="preserve"> (ITU-R Criteria: Fulfils at least 2 test environments)</w:t>
      </w:r>
    </w:p>
    <w:p w:rsidR="00420CE1" w:rsidRPr="00041AFD" w:rsidRDefault="00420CE1" w:rsidP="00420CE1">
      <w:pPr>
        <w:pStyle w:val="TableNo"/>
        <w:keepLines/>
        <w:spacing w:after="0"/>
        <w:rPr>
          <w:rFonts w:eastAsia="SimSun"/>
        </w:rPr>
      </w:pPr>
      <w:r w:rsidRPr="00041AFD">
        <w:rPr>
          <w:rFonts w:eastAsia="SimSun"/>
        </w:rPr>
        <w:t xml:space="preserve">TABLE 4 </w:t>
      </w:r>
    </w:p>
    <w:p w:rsidR="00420CE1" w:rsidRPr="00041AFD" w:rsidRDefault="00420CE1" w:rsidP="00420CE1">
      <w:pPr>
        <w:keepNext/>
        <w:keepLines/>
        <w:tabs>
          <w:tab w:val="left" w:pos="794"/>
          <w:tab w:val="left" w:pos="1191"/>
          <w:tab w:val="left" w:pos="1588"/>
          <w:tab w:val="left" w:pos="1985"/>
        </w:tabs>
        <w:ind w:left="360"/>
        <w:jc w:val="center"/>
        <w:rPr>
          <w:rFonts w:eastAsia="SimSun"/>
          <w:sz w:val="20"/>
        </w:rPr>
      </w:pPr>
      <w:r w:rsidRPr="00041AFD">
        <w:rPr>
          <w:rFonts w:eastAsia="SimSun"/>
          <w:sz w:val="20"/>
        </w:rPr>
        <w:t>(Source Report ITU-R M.2412)</w:t>
      </w:r>
    </w:p>
    <w:p w:rsidR="00420CE1" w:rsidRPr="00041AFD" w:rsidRDefault="00420CE1" w:rsidP="00420CE1">
      <w:pPr>
        <w:pStyle w:val="Tabletitle"/>
        <w:spacing w:before="120"/>
        <w:rPr>
          <w:rFonts w:ascii="Times New Roman" w:eastAsia="SimSun" w:hAnsi="Times New Roman"/>
        </w:rPr>
      </w:pPr>
      <w:r w:rsidRPr="00041AFD">
        <w:rPr>
          <w:rFonts w:ascii="Times New Roman" w:eastAsia="SimSun" w:hAnsi="Times New Roman"/>
        </w:rPr>
        <w:t>Mapping of test environments and usage scenarios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9"/>
        <w:gridCol w:w="1589"/>
        <w:gridCol w:w="1559"/>
        <w:gridCol w:w="1559"/>
        <w:gridCol w:w="1560"/>
        <w:gridCol w:w="1695"/>
      </w:tblGrid>
      <w:tr w:rsidR="00420CE1" w:rsidRPr="00041AFD" w:rsidTr="00C90A35">
        <w:tc>
          <w:tcPr>
            <w:tcW w:w="181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Usage Scenarios</w:t>
            </w:r>
          </w:p>
        </w:tc>
        <w:tc>
          <w:tcPr>
            <w:tcW w:w="4707" w:type="dxa"/>
            <w:gridSpan w:val="3"/>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eMBB</w:t>
            </w:r>
          </w:p>
        </w:tc>
        <w:tc>
          <w:tcPr>
            <w:tcW w:w="1560"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mMTC</w:t>
            </w:r>
          </w:p>
        </w:tc>
        <w:tc>
          <w:tcPr>
            <w:tcW w:w="1695"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URLLC</w:t>
            </w:r>
          </w:p>
        </w:tc>
      </w:tr>
      <w:tr w:rsidR="00420CE1" w:rsidRPr="00041AFD" w:rsidTr="00C90A35">
        <w:tc>
          <w:tcPr>
            <w:tcW w:w="181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Test Environments</w:t>
            </w:r>
          </w:p>
        </w:tc>
        <w:tc>
          <w:tcPr>
            <w:tcW w:w="158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Indoor Hotspot – eMBB</w:t>
            </w:r>
          </w:p>
        </w:tc>
        <w:tc>
          <w:tcPr>
            <w:tcW w:w="155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Dense Urban – eMBB</w:t>
            </w:r>
          </w:p>
        </w:tc>
        <w:tc>
          <w:tcPr>
            <w:tcW w:w="1559"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Rural – eMBB</w:t>
            </w:r>
          </w:p>
        </w:tc>
        <w:tc>
          <w:tcPr>
            <w:tcW w:w="1560"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Urban Macro – mMTC</w:t>
            </w:r>
          </w:p>
        </w:tc>
        <w:tc>
          <w:tcPr>
            <w:tcW w:w="1695" w:type="dxa"/>
            <w:tcBorders>
              <w:top w:val="single" w:sz="4" w:space="0" w:color="auto"/>
              <w:left w:val="single" w:sz="4" w:space="0" w:color="auto"/>
              <w:bottom w:val="single" w:sz="4" w:space="0" w:color="auto"/>
              <w:right w:val="single" w:sz="4" w:space="0" w:color="auto"/>
            </w:tcBorders>
            <w:vAlign w:val="center"/>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80"/>
              <w:jc w:val="center"/>
              <w:rPr>
                <w:rFonts w:eastAsia="SimSun"/>
                <w:b/>
                <w:sz w:val="18"/>
                <w:lang w:val="fr-FR"/>
              </w:rPr>
            </w:pPr>
            <w:r w:rsidRPr="00041AFD">
              <w:rPr>
                <w:rFonts w:eastAsia="SimSun"/>
                <w:b/>
                <w:sz w:val="18"/>
                <w:lang w:val="fr-FR"/>
              </w:rPr>
              <w:t>Urban Macro – URLLC</w:t>
            </w:r>
          </w:p>
        </w:tc>
      </w:tr>
      <w:tr w:rsidR="00420CE1" w:rsidRPr="00041AFD" w:rsidTr="00C90A35">
        <w:tc>
          <w:tcPr>
            <w:tcW w:w="181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sz w:val="18"/>
                <w:lang w:val="fr-FR"/>
              </w:rPr>
            </w:pPr>
            <w:r w:rsidRPr="00041AFD">
              <w:rPr>
                <w:rFonts w:eastAsia="SimSun"/>
                <w:b/>
                <w:i/>
                <w:sz w:val="18"/>
                <w:lang w:val="fr-FR"/>
              </w:rPr>
              <w:t>COMPONENT RIT: E-UTRA/LTE</w:t>
            </w:r>
          </w:p>
        </w:tc>
        <w:tc>
          <w:tcPr>
            <w:tcW w:w="158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i/>
                <w:sz w:val="18"/>
                <w:lang w:val="fr-FR"/>
              </w:rPr>
            </w:pPr>
            <w:r w:rsidRPr="00041AFD">
              <w:rPr>
                <w:rFonts w:eastAsia="SimSun"/>
                <w:i/>
                <w:sz w:val="18"/>
                <w:lang w:val="fr-FR"/>
              </w:rPr>
              <w:t>fulfils</w:t>
            </w:r>
          </w:p>
        </w:tc>
        <w:tc>
          <w:tcPr>
            <w:tcW w:w="155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sz w:val="18"/>
                <w:lang w:val="fr-FR"/>
              </w:rPr>
            </w:pPr>
            <w:r w:rsidRPr="00041AFD">
              <w:rPr>
                <w:rFonts w:eastAsia="SimSun"/>
                <w:i/>
                <w:sz w:val="18"/>
                <w:lang w:val="fr-FR"/>
              </w:rPr>
              <w:t>fulfils</w:t>
            </w:r>
          </w:p>
        </w:tc>
        <w:tc>
          <w:tcPr>
            <w:tcW w:w="155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sz w:val="18"/>
                <w:lang w:val="fr-FR"/>
              </w:rPr>
            </w:pPr>
            <w:r w:rsidRPr="00041AFD">
              <w:rPr>
                <w:rFonts w:eastAsia="SimSun"/>
                <w:i/>
                <w:sz w:val="18"/>
                <w:lang w:val="fr-FR"/>
              </w:rPr>
              <w:t>fulfils</w:t>
            </w:r>
          </w:p>
        </w:tc>
        <w:tc>
          <w:tcPr>
            <w:tcW w:w="1560"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sz w:val="18"/>
                <w:lang w:val="fr-FR"/>
              </w:rPr>
            </w:pPr>
            <w:r w:rsidRPr="00041AFD">
              <w:rPr>
                <w:rFonts w:eastAsia="SimSun"/>
                <w:i/>
                <w:sz w:val="18"/>
                <w:lang w:val="fr-FR"/>
              </w:rPr>
              <w:t>fulfils</w:t>
            </w:r>
          </w:p>
        </w:tc>
        <w:tc>
          <w:tcPr>
            <w:tcW w:w="1695"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i/>
                <w:sz w:val="18"/>
              </w:rPr>
            </w:pPr>
            <w:r w:rsidRPr="00041AFD">
              <w:rPr>
                <w:rFonts w:eastAsia="SimSun"/>
                <w:i/>
                <w:sz w:val="18"/>
              </w:rPr>
              <w:t>User plane latency: fulfils (*)</w:t>
            </w:r>
          </w:p>
          <w:p w:rsidR="00420CE1" w:rsidRPr="00041AFD" w:rsidRDefault="00C90A35" w:rsidP="00420CE1">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sz w:val="18"/>
              </w:rPr>
            </w:pPr>
            <w:r>
              <w:rPr>
                <w:rFonts w:eastAsia="SimSun"/>
                <w:i/>
                <w:sz w:val="18"/>
              </w:rPr>
              <w:t>Reliability</w:t>
            </w:r>
            <w:r w:rsidR="00420CE1" w:rsidRPr="00041AFD">
              <w:rPr>
                <w:rFonts w:eastAsia="SimSun"/>
                <w:i/>
                <w:sz w:val="18"/>
              </w:rPr>
              <w:t>: not assessed (*)</w:t>
            </w:r>
          </w:p>
        </w:tc>
      </w:tr>
    </w:tbl>
    <w:p w:rsidR="00420CE1" w:rsidRPr="00041AFD" w:rsidRDefault="00420CE1" w:rsidP="00420CE1">
      <w:pPr>
        <w:keepNext/>
        <w:keepLines/>
        <w:tabs>
          <w:tab w:val="left" w:pos="426"/>
        </w:tabs>
        <w:ind w:left="426" w:hanging="426"/>
        <w:rPr>
          <w:rFonts w:eastAsia="SimSun"/>
          <w:sz w:val="20"/>
          <w:szCs w:val="16"/>
          <w:lang w:val="en-US"/>
        </w:rPr>
      </w:pPr>
      <w:r w:rsidRPr="00041AFD">
        <w:rPr>
          <w:rFonts w:eastAsia="SimSun"/>
          <w:sz w:val="20"/>
          <w:szCs w:val="16"/>
          <w:lang w:val="en-US"/>
        </w:rPr>
        <w:t xml:space="preserve">(*) </w:t>
      </w:r>
      <w:r w:rsidRPr="00041AFD">
        <w:rPr>
          <w:rFonts w:eastAsia="SimSun"/>
          <w:sz w:val="20"/>
          <w:szCs w:val="16"/>
          <w:lang w:val="en-US"/>
        </w:rPr>
        <w:tab/>
        <w:t>Specific requirements for URLLC. The other technical performance requirements for URLLC in LTE (control plane latency and mobility interruption) are fulfilled.</w:t>
      </w:r>
    </w:p>
    <w:p w:rsidR="00420CE1" w:rsidRPr="00041AFD" w:rsidRDefault="00420CE1" w:rsidP="00420CE1">
      <w:pPr>
        <w:rPr>
          <w:rFonts w:eastAsia="SimSun"/>
          <w:lang w:eastAsia="zh-CN"/>
        </w:rPr>
      </w:pPr>
    </w:p>
    <w:p w:rsidR="00420CE1" w:rsidRPr="00041AFD" w:rsidRDefault="00420CE1" w:rsidP="00420CE1">
      <w:pPr>
        <w:keepNext/>
        <w:keepLines/>
        <w:rPr>
          <w:rFonts w:eastAsia="SimSun"/>
          <w:lang w:eastAsia="zh-CN"/>
        </w:rPr>
      </w:pPr>
      <w:r w:rsidRPr="00041AFD">
        <w:rPr>
          <w:rFonts w:eastAsia="SimSun"/>
          <w:b/>
          <w:u w:val="single"/>
        </w:rPr>
        <w:t>For Complete SRIT</w:t>
      </w:r>
      <w:r w:rsidRPr="00041AFD">
        <w:rPr>
          <w:rFonts w:eastAsia="SimSun"/>
        </w:rPr>
        <w:t xml:space="preserve"> (ITU-R Criteria: fulfils </w:t>
      </w:r>
      <w:r w:rsidRPr="00041AFD">
        <w:rPr>
          <w:rFonts w:eastAsia="SimSun"/>
          <w:lang w:eastAsia="zh-CN"/>
        </w:rPr>
        <w:t>at least four test environments comprising the three usage scenarios)</w:t>
      </w:r>
    </w:p>
    <w:p w:rsidR="00420CE1" w:rsidRPr="00041AFD" w:rsidRDefault="00420CE1" w:rsidP="00420CE1">
      <w:pPr>
        <w:pStyle w:val="TableNo"/>
        <w:keepLines/>
        <w:spacing w:before="360" w:after="0"/>
        <w:rPr>
          <w:rFonts w:eastAsia="SimSun"/>
        </w:rPr>
      </w:pPr>
      <w:r w:rsidRPr="00041AFD">
        <w:rPr>
          <w:rFonts w:eastAsia="SimSun"/>
        </w:rPr>
        <w:t>TABLE 4</w:t>
      </w:r>
    </w:p>
    <w:p w:rsidR="00420CE1" w:rsidRPr="00041AFD" w:rsidRDefault="00420CE1" w:rsidP="00420CE1">
      <w:pPr>
        <w:keepNext/>
        <w:keepLines/>
        <w:tabs>
          <w:tab w:val="left" w:pos="794"/>
          <w:tab w:val="left" w:pos="1191"/>
          <w:tab w:val="left" w:pos="1588"/>
          <w:tab w:val="left" w:pos="1985"/>
        </w:tabs>
        <w:spacing w:after="120"/>
        <w:jc w:val="center"/>
        <w:rPr>
          <w:rFonts w:eastAsia="SimSun"/>
          <w:sz w:val="20"/>
        </w:rPr>
      </w:pPr>
      <w:r w:rsidRPr="00041AFD">
        <w:rPr>
          <w:rFonts w:eastAsia="SimSun"/>
          <w:sz w:val="20"/>
        </w:rPr>
        <w:t>(Source Report ITU-R M.2412)</w:t>
      </w:r>
    </w:p>
    <w:p w:rsidR="00420CE1" w:rsidRPr="00041AFD" w:rsidRDefault="00420CE1" w:rsidP="00420CE1">
      <w:pPr>
        <w:pStyle w:val="Tabletitle"/>
        <w:rPr>
          <w:rFonts w:ascii="Times New Roman" w:eastAsia="SimSun" w:hAnsi="Times New Roman"/>
        </w:rPr>
      </w:pPr>
      <w:r w:rsidRPr="00041AFD">
        <w:rPr>
          <w:rFonts w:ascii="Times New Roman" w:eastAsia="SimSun" w:hAnsi="Times New Roman"/>
        </w:rPr>
        <w:t>Mapping of test environments and usage scenarios</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9"/>
        <w:gridCol w:w="1589"/>
        <w:gridCol w:w="1559"/>
        <w:gridCol w:w="1559"/>
        <w:gridCol w:w="1560"/>
        <w:gridCol w:w="1559"/>
      </w:tblGrid>
      <w:tr w:rsidR="00420CE1" w:rsidRPr="00041AFD" w:rsidTr="00420CE1">
        <w:tc>
          <w:tcPr>
            <w:tcW w:w="1819" w:type="dxa"/>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Usage Scenarios</w:t>
            </w:r>
          </w:p>
        </w:tc>
        <w:tc>
          <w:tcPr>
            <w:tcW w:w="4707" w:type="dxa"/>
            <w:gridSpan w:val="3"/>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eMBB</w:t>
            </w:r>
          </w:p>
        </w:tc>
        <w:tc>
          <w:tcPr>
            <w:tcW w:w="1560" w:type="dxa"/>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mMTC</w:t>
            </w:r>
          </w:p>
        </w:tc>
        <w:tc>
          <w:tcPr>
            <w:tcW w:w="1559" w:type="dxa"/>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URLLC</w:t>
            </w:r>
          </w:p>
        </w:tc>
      </w:tr>
      <w:tr w:rsidR="00420CE1" w:rsidRPr="00041AFD" w:rsidTr="00420CE1">
        <w:tc>
          <w:tcPr>
            <w:tcW w:w="1819" w:type="dxa"/>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Test Environments</w:t>
            </w:r>
          </w:p>
        </w:tc>
        <w:tc>
          <w:tcPr>
            <w:tcW w:w="1589" w:type="dxa"/>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Indoor Hotspot – eMBB</w:t>
            </w:r>
          </w:p>
        </w:tc>
        <w:tc>
          <w:tcPr>
            <w:tcW w:w="1559" w:type="dxa"/>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Dense Urban – eMBB</w:t>
            </w:r>
          </w:p>
        </w:tc>
        <w:tc>
          <w:tcPr>
            <w:tcW w:w="1559" w:type="dxa"/>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Rural – eMBB</w:t>
            </w:r>
          </w:p>
        </w:tc>
        <w:tc>
          <w:tcPr>
            <w:tcW w:w="1560" w:type="dxa"/>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Urban Macro – mMTC</w:t>
            </w:r>
          </w:p>
        </w:tc>
        <w:tc>
          <w:tcPr>
            <w:tcW w:w="1559" w:type="dxa"/>
            <w:tcBorders>
              <w:top w:val="single" w:sz="4" w:space="0" w:color="auto"/>
              <w:left w:val="single" w:sz="4" w:space="0" w:color="auto"/>
              <w:bottom w:val="single" w:sz="4" w:space="0" w:color="auto"/>
              <w:right w:val="single" w:sz="4" w:space="0" w:color="auto"/>
            </w:tcBorders>
            <w:hideMark/>
          </w:tcPr>
          <w:p w:rsidR="00420CE1" w:rsidRPr="00041AFD" w:rsidRDefault="00420CE1" w:rsidP="00C90A35">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after="40"/>
              <w:jc w:val="center"/>
              <w:rPr>
                <w:rFonts w:eastAsia="SimSun"/>
                <w:b/>
                <w:sz w:val="18"/>
                <w:lang w:val="fr-FR"/>
              </w:rPr>
            </w:pPr>
            <w:r w:rsidRPr="00041AFD">
              <w:rPr>
                <w:rFonts w:eastAsia="SimSun"/>
                <w:b/>
                <w:sz w:val="18"/>
                <w:lang w:val="fr-FR"/>
              </w:rPr>
              <w:t>Urban Macro – URLLC</w:t>
            </w:r>
          </w:p>
        </w:tc>
      </w:tr>
      <w:tr w:rsidR="00420CE1" w:rsidRPr="00041AFD" w:rsidTr="00420CE1">
        <w:tc>
          <w:tcPr>
            <w:tcW w:w="1819" w:type="dxa"/>
            <w:tcBorders>
              <w:top w:val="single" w:sz="4" w:space="0" w:color="auto"/>
              <w:left w:val="single" w:sz="4" w:space="0" w:color="auto"/>
              <w:bottom w:val="single" w:sz="4" w:space="0" w:color="auto"/>
              <w:right w:val="single" w:sz="4" w:space="0" w:color="auto"/>
            </w:tcBorders>
          </w:tcPr>
          <w:p w:rsidR="00420CE1" w:rsidRPr="00041AFD" w:rsidRDefault="00420CE1" w:rsidP="00420CE1">
            <w:pPr>
              <w:keepNext/>
              <w:keepLines/>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jc w:val="center"/>
              <w:rPr>
                <w:rFonts w:eastAsia="SimSun"/>
                <w:sz w:val="18"/>
                <w:lang w:val="fr-FR"/>
              </w:rPr>
            </w:pPr>
            <w:r w:rsidRPr="00041AFD">
              <w:rPr>
                <w:rFonts w:eastAsia="SimSun"/>
                <w:b/>
                <w:i/>
                <w:sz w:val="18"/>
                <w:lang w:val="fr-FR"/>
              </w:rPr>
              <w:t>COMPLETE SRIT</w:t>
            </w:r>
          </w:p>
        </w:tc>
        <w:tc>
          <w:tcPr>
            <w:tcW w:w="158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spacing w:before="40" w:after="40"/>
              <w:jc w:val="center"/>
              <w:rPr>
                <w:rFonts w:eastAsia="Calibri"/>
                <w:sz w:val="18"/>
                <w:lang w:val="en-US"/>
              </w:rPr>
            </w:pPr>
            <w:r w:rsidRPr="00041AFD">
              <w:rPr>
                <w:rFonts w:eastAsia="SimSun"/>
                <w:i/>
                <w:sz w:val="18"/>
                <w:lang w:val="fr-FR"/>
              </w:rPr>
              <w:t>fulfils</w:t>
            </w:r>
          </w:p>
        </w:tc>
        <w:tc>
          <w:tcPr>
            <w:tcW w:w="155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spacing w:before="40" w:after="40"/>
              <w:jc w:val="center"/>
              <w:rPr>
                <w:rFonts w:eastAsia="Calibri"/>
                <w:sz w:val="18"/>
                <w:lang w:val="en-US"/>
              </w:rPr>
            </w:pPr>
            <w:r w:rsidRPr="00041AFD">
              <w:rPr>
                <w:rFonts w:eastAsia="SimSun"/>
                <w:i/>
                <w:sz w:val="18"/>
                <w:lang w:val="fr-FR"/>
              </w:rPr>
              <w:t>fulfils</w:t>
            </w:r>
          </w:p>
        </w:tc>
        <w:tc>
          <w:tcPr>
            <w:tcW w:w="155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spacing w:before="40" w:after="40"/>
              <w:jc w:val="center"/>
              <w:rPr>
                <w:rFonts w:eastAsia="Calibri"/>
                <w:sz w:val="18"/>
                <w:lang w:val="en-US"/>
              </w:rPr>
            </w:pPr>
            <w:r w:rsidRPr="00041AFD">
              <w:rPr>
                <w:rFonts w:eastAsia="SimSun"/>
                <w:i/>
                <w:sz w:val="18"/>
                <w:lang w:val="fr-FR"/>
              </w:rPr>
              <w:t>fulfils</w:t>
            </w:r>
          </w:p>
        </w:tc>
        <w:tc>
          <w:tcPr>
            <w:tcW w:w="1560"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spacing w:before="40" w:after="40"/>
              <w:jc w:val="center"/>
              <w:rPr>
                <w:rFonts w:eastAsia="Calibri"/>
                <w:sz w:val="18"/>
                <w:lang w:val="en-US"/>
              </w:rPr>
            </w:pPr>
            <w:r w:rsidRPr="00041AFD">
              <w:rPr>
                <w:rFonts w:eastAsia="SimSun"/>
                <w:i/>
                <w:sz w:val="18"/>
                <w:lang w:val="fr-FR"/>
              </w:rPr>
              <w:t>fulfils</w:t>
            </w:r>
          </w:p>
        </w:tc>
        <w:tc>
          <w:tcPr>
            <w:tcW w:w="1559" w:type="dxa"/>
            <w:tcBorders>
              <w:top w:val="single" w:sz="4" w:space="0" w:color="auto"/>
              <w:left w:val="single" w:sz="4" w:space="0" w:color="auto"/>
              <w:bottom w:val="single" w:sz="4" w:space="0" w:color="auto"/>
              <w:right w:val="single" w:sz="4" w:space="0" w:color="auto"/>
            </w:tcBorders>
            <w:vAlign w:val="center"/>
          </w:tcPr>
          <w:p w:rsidR="00420CE1" w:rsidRPr="00041AFD" w:rsidRDefault="00420CE1" w:rsidP="00420CE1">
            <w:pPr>
              <w:keepNext/>
              <w:keepLines/>
              <w:spacing w:before="40" w:after="40"/>
              <w:jc w:val="center"/>
              <w:rPr>
                <w:rFonts w:eastAsia="Calibri"/>
                <w:sz w:val="18"/>
                <w:lang w:val="en-US"/>
              </w:rPr>
            </w:pPr>
            <w:r w:rsidRPr="00041AFD">
              <w:rPr>
                <w:rFonts w:eastAsia="SimSun"/>
                <w:i/>
                <w:sz w:val="18"/>
                <w:lang w:val="fr-FR"/>
              </w:rPr>
              <w:t>fulfils</w:t>
            </w:r>
          </w:p>
        </w:tc>
      </w:tr>
    </w:tbl>
    <w:p w:rsidR="00C90A35" w:rsidRDefault="00C90A35" w:rsidP="00C90A35">
      <w:pPr>
        <w:rPr>
          <w:rFonts w:eastAsia="SimSun"/>
          <w:lang w:val="en-US"/>
        </w:rPr>
      </w:pPr>
    </w:p>
    <w:p w:rsidR="00420CE1" w:rsidRPr="00041AFD" w:rsidRDefault="00420CE1" w:rsidP="00C90A35">
      <w:pPr>
        <w:rPr>
          <w:lang w:eastAsia="ja-JP"/>
        </w:rPr>
      </w:pPr>
      <w:r w:rsidRPr="00041AFD">
        <w:rPr>
          <w:rFonts w:eastAsia="SimSun"/>
          <w:lang w:val="en-US"/>
        </w:rPr>
        <w:t>This 3GPP Proponent submission for IMT-2020 is based upon the following currently in force</w:t>
      </w:r>
    </w:p>
    <w:p w:rsidR="00C90A35" w:rsidRDefault="00C90A35">
      <w:pPr>
        <w:tabs>
          <w:tab w:val="clear" w:pos="1134"/>
          <w:tab w:val="clear" w:pos="1871"/>
          <w:tab w:val="clear" w:pos="2268"/>
        </w:tabs>
        <w:overflowPunct/>
        <w:autoSpaceDE/>
        <w:autoSpaceDN/>
        <w:adjustRightInd/>
        <w:spacing w:before="0"/>
        <w:textAlignment w:val="auto"/>
        <w:rPr>
          <w:b/>
        </w:rPr>
      </w:pPr>
      <w:r>
        <w:br w:type="page"/>
      </w:r>
    </w:p>
    <w:p w:rsidR="00420CE1" w:rsidRPr="00041AFD" w:rsidRDefault="00420CE1" w:rsidP="00420CE1">
      <w:pPr>
        <w:pStyle w:val="Heading2"/>
      </w:pPr>
      <w:r>
        <w:t>2.4</w:t>
      </w:r>
      <w:r>
        <w:tab/>
        <w:t>S</w:t>
      </w:r>
      <w:r w:rsidRPr="00041AFD">
        <w:t>upported Bands/Ranges</w:t>
      </w:r>
    </w:p>
    <w:p w:rsidR="00420CE1" w:rsidRPr="00041AFD" w:rsidRDefault="00420CE1" w:rsidP="00420CE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8265"/>
      </w:tblGrid>
      <w:tr w:rsidR="00420CE1" w:rsidRPr="00041AFD" w:rsidTr="00420CE1">
        <w:tc>
          <w:tcPr>
            <w:tcW w:w="1374" w:type="dxa"/>
            <w:tcBorders>
              <w:top w:val="single" w:sz="4" w:space="0" w:color="auto"/>
              <w:left w:val="single" w:sz="4" w:space="0" w:color="auto"/>
              <w:bottom w:val="single" w:sz="4" w:space="0" w:color="auto"/>
              <w:right w:val="single" w:sz="4" w:space="0" w:color="auto"/>
            </w:tcBorders>
          </w:tcPr>
          <w:p w:rsidR="00420CE1" w:rsidRPr="00041AFD" w:rsidRDefault="00420CE1" w:rsidP="00420CE1">
            <w:pPr>
              <w:pStyle w:val="Tablehead"/>
              <w:rPr>
                <w:rFonts w:eastAsia="SimSun"/>
              </w:rPr>
            </w:pPr>
          </w:p>
        </w:tc>
        <w:tc>
          <w:tcPr>
            <w:tcW w:w="8265" w:type="dxa"/>
            <w:tcBorders>
              <w:top w:val="single" w:sz="4" w:space="0" w:color="auto"/>
              <w:left w:val="single" w:sz="4" w:space="0" w:color="auto"/>
              <w:bottom w:val="single" w:sz="4" w:space="0" w:color="auto"/>
              <w:right w:val="single" w:sz="4" w:space="0" w:color="auto"/>
            </w:tcBorders>
            <w:hideMark/>
          </w:tcPr>
          <w:p w:rsidR="00420CE1" w:rsidRPr="00041AFD" w:rsidRDefault="00420CE1" w:rsidP="00420CE1">
            <w:pPr>
              <w:pStyle w:val="Tablehead"/>
              <w:rPr>
                <w:rFonts w:eastAsia="SimSun"/>
              </w:rPr>
            </w:pPr>
            <w:r w:rsidRPr="00041AFD">
              <w:rPr>
                <w:rFonts w:eastAsia="SimSun"/>
              </w:rPr>
              <w:t>Spectrum capability requirements</w:t>
            </w:r>
          </w:p>
        </w:tc>
      </w:tr>
      <w:tr w:rsidR="00420CE1" w:rsidRPr="00041AFD" w:rsidTr="00FD6277">
        <w:tc>
          <w:tcPr>
            <w:tcW w:w="1374" w:type="dxa"/>
            <w:tcBorders>
              <w:top w:val="single" w:sz="4" w:space="0" w:color="auto"/>
              <w:left w:val="single" w:sz="4" w:space="0" w:color="auto"/>
              <w:bottom w:val="single" w:sz="4" w:space="0" w:color="auto"/>
              <w:right w:val="single" w:sz="4" w:space="0" w:color="auto"/>
            </w:tcBorders>
            <w:hideMark/>
          </w:tcPr>
          <w:p w:rsidR="00420CE1" w:rsidRPr="00041AFD" w:rsidRDefault="00420CE1" w:rsidP="00FD6277">
            <w:pPr>
              <w:pStyle w:val="Tabletext"/>
              <w:jc w:val="center"/>
              <w:rPr>
                <w:rFonts w:eastAsia="SimSun"/>
                <w:b/>
              </w:rPr>
            </w:pPr>
            <w:r w:rsidRPr="00041AFD">
              <w:rPr>
                <w:b/>
              </w:rPr>
              <w:t>5</w:t>
            </w:r>
            <w:r w:rsidRPr="00041AFD">
              <w:rPr>
                <w:rFonts w:eastAsia="SimSun"/>
                <w:b/>
              </w:rPr>
              <w:t>.2.4.2.1</w:t>
            </w:r>
          </w:p>
        </w:tc>
        <w:tc>
          <w:tcPr>
            <w:tcW w:w="8265" w:type="dxa"/>
            <w:tcBorders>
              <w:top w:val="single" w:sz="4" w:space="0" w:color="auto"/>
              <w:left w:val="single" w:sz="4" w:space="0" w:color="auto"/>
              <w:bottom w:val="single" w:sz="4" w:space="0" w:color="auto"/>
              <w:right w:val="single" w:sz="4" w:space="0" w:color="auto"/>
            </w:tcBorders>
            <w:hideMark/>
          </w:tcPr>
          <w:p w:rsidR="00420CE1" w:rsidRPr="00041AFD" w:rsidRDefault="00420CE1" w:rsidP="00420CE1">
            <w:pPr>
              <w:pStyle w:val="Tabletext"/>
              <w:rPr>
                <w:rFonts w:eastAsia="SimSun"/>
                <w:b/>
              </w:rPr>
            </w:pPr>
            <w:r w:rsidRPr="00041AFD">
              <w:rPr>
                <w:rFonts w:eastAsia="SimSun"/>
                <w:b/>
              </w:rPr>
              <w:t>Frequency bands</w:t>
            </w:r>
            <w:r w:rsidRPr="00041AFD">
              <w:rPr>
                <w:b/>
              </w:rPr>
              <w:t xml:space="preserve"> identified for IMT</w:t>
            </w:r>
          </w:p>
          <w:p w:rsidR="00536E68" w:rsidRDefault="00420CE1" w:rsidP="00420CE1">
            <w:pPr>
              <w:pStyle w:val="Tabletext"/>
              <w:rPr>
                <w:rFonts w:eastAsia="SimSun"/>
              </w:rPr>
            </w:pPr>
            <w:r w:rsidRPr="00041AFD">
              <w:rPr>
                <w:rFonts w:eastAsia="SimSun"/>
              </w:rPr>
              <w:t>Is the proposal able to utilize at least one</w:t>
            </w:r>
            <w:r w:rsidRPr="00041AFD">
              <w:t xml:space="preserve"> frequency</w:t>
            </w:r>
            <w:r w:rsidRPr="00041AFD">
              <w:rPr>
                <w:rFonts w:eastAsia="SimSun"/>
              </w:rPr>
              <w:t xml:space="preserve"> band identified for IMT</w:t>
            </w:r>
            <w:r w:rsidRPr="00041AFD">
              <w:t xml:space="preserve"> in the ITU Radio Regulations</w:t>
            </w:r>
            <w:r w:rsidRPr="00041AFD">
              <w:rPr>
                <w:rFonts w:eastAsia="SimSun"/>
              </w:rPr>
              <w:t xml:space="preserve">?: </w:t>
            </w:r>
          </w:p>
          <w:p w:rsidR="00420CE1" w:rsidRPr="00041AFD" w:rsidRDefault="00420CE1" w:rsidP="00420CE1">
            <w:pPr>
              <w:pStyle w:val="Tabletext"/>
              <w:rPr>
                <w:rFonts w:eastAsia="SimSun"/>
              </w:rPr>
            </w:pPr>
            <w:r w:rsidRPr="00041AFD">
              <w:rPr>
                <w:rFonts w:eastAsia="SimSun"/>
              </w:rPr>
              <w:tab/>
            </w:r>
            <w:r w:rsidRPr="00041AFD">
              <w:rPr>
                <w:rFonts w:eastAsia="SimSun"/>
                <w:b/>
              </w:rPr>
              <w:t>YES</w:t>
            </w:r>
          </w:p>
          <w:p w:rsidR="00420CE1" w:rsidRPr="00041AFD" w:rsidRDefault="00420CE1" w:rsidP="00420CE1">
            <w:pPr>
              <w:pStyle w:val="Tabletext"/>
              <w:rPr>
                <w:szCs w:val="22"/>
                <w:lang w:val="en-US" w:eastAsia="zh-CN"/>
              </w:rPr>
            </w:pPr>
            <w:r w:rsidRPr="00041AFD">
              <w:rPr>
                <w:szCs w:val="22"/>
                <w:lang w:val="en-US" w:eastAsia="zh-CN"/>
              </w:rPr>
              <w:t>From the submitted Characteristics Template for 3GPP 5G SRIT, section 5.2.3.2.8.3:</w:t>
            </w:r>
          </w:p>
          <w:p w:rsidR="00420CE1" w:rsidRPr="00041AFD" w:rsidRDefault="00420CE1" w:rsidP="00420CE1">
            <w:pPr>
              <w:pStyle w:val="Tabletext"/>
              <w:rPr>
                <w:szCs w:val="22"/>
                <w:lang w:val="en-US" w:eastAsia="zh-CN"/>
              </w:rPr>
            </w:pPr>
          </w:p>
          <w:p w:rsidR="00420CE1" w:rsidRPr="00041AFD" w:rsidRDefault="00420CE1" w:rsidP="00420CE1">
            <w:pPr>
              <w:pStyle w:val="Tabletext"/>
              <w:rPr>
                <w:b/>
                <w:szCs w:val="22"/>
                <w:lang w:val="en-US" w:eastAsia="zh-CN"/>
              </w:rPr>
            </w:pPr>
            <w:r w:rsidRPr="00041AFD">
              <w:rPr>
                <w:b/>
                <w:szCs w:val="22"/>
                <w:lang w:val="en-US" w:eastAsia="zh-CN"/>
              </w:rPr>
              <w:t>For NR RIT:</w:t>
            </w:r>
          </w:p>
          <w:p w:rsidR="00420CE1" w:rsidRPr="00041AFD" w:rsidRDefault="00420CE1" w:rsidP="00C90A35">
            <w:pPr>
              <w:pStyle w:val="Tabletext"/>
              <w:rPr>
                <w:i/>
                <w:color w:val="0000FF"/>
                <w:szCs w:val="22"/>
                <w:u w:val="single"/>
                <w:lang w:eastAsia="zh-CN"/>
              </w:rPr>
            </w:pPr>
            <w:r w:rsidRPr="00041AFD">
              <w:rPr>
                <w:i/>
                <w:color w:val="0000FF"/>
                <w:szCs w:val="22"/>
                <w:u w:val="single"/>
                <w:lang w:eastAsia="zh-CN"/>
              </w:rPr>
              <w:t>450</w:t>
            </w:r>
            <w:r w:rsidR="00C90A35">
              <w:rPr>
                <w:i/>
                <w:color w:val="0000FF"/>
                <w:szCs w:val="22"/>
                <w:u w:val="single"/>
                <w:lang w:eastAsia="zh-CN"/>
              </w:rPr>
              <w:t>-6000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2607"/>
              <w:gridCol w:w="2806"/>
              <w:gridCol w:w="1286"/>
            </w:tblGrid>
            <w:tr w:rsidR="00420CE1" w:rsidRPr="00C90A35" w:rsidTr="00C90A35">
              <w:trPr>
                <w:trHeight w:val="704"/>
                <w:jc w:val="center"/>
              </w:trPr>
              <w:tc>
                <w:tcPr>
                  <w:tcW w:w="1037" w:type="dxa"/>
                  <w:shd w:val="clear" w:color="auto" w:fill="auto"/>
                  <w:vAlign w:val="center"/>
                </w:tcPr>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 xml:space="preserve">NR </w:t>
                  </w:r>
                  <w:r w:rsidRPr="00C90A35">
                    <w:rPr>
                      <w:rFonts w:asciiTheme="majorBidi" w:hAnsiTheme="majorBidi" w:cstheme="majorBidi"/>
                      <w:i/>
                      <w:color w:val="0000FF"/>
                    </w:rPr>
                    <w:t>operating band</w:t>
                  </w:r>
                </w:p>
              </w:tc>
              <w:tc>
                <w:tcPr>
                  <w:tcW w:w="2607" w:type="dxa"/>
                  <w:shd w:val="clear" w:color="auto" w:fill="auto"/>
                  <w:vAlign w:val="center"/>
                </w:tcPr>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 xml:space="preserve">Uplink (UL) </w:t>
                  </w:r>
                  <w:r w:rsidRPr="00C90A35">
                    <w:rPr>
                      <w:rFonts w:asciiTheme="majorBidi" w:hAnsiTheme="majorBidi" w:cstheme="majorBidi"/>
                      <w:i/>
                      <w:color w:val="0000FF"/>
                    </w:rPr>
                    <w:t>operating band</w:t>
                  </w:r>
                  <w:r w:rsidRPr="00C90A35">
                    <w:rPr>
                      <w:rFonts w:asciiTheme="majorBidi" w:hAnsiTheme="majorBidi" w:cstheme="majorBidi"/>
                      <w:color w:val="0000FF"/>
                    </w:rPr>
                    <w:br/>
                    <w:t>BS receive / UE transmit</w:t>
                  </w:r>
                </w:p>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F</w:t>
                  </w:r>
                  <w:r w:rsidRPr="00C90A35">
                    <w:rPr>
                      <w:rFonts w:asciiTheme="majorBidi" w:hAnsiTheme="majorBidi" w:cstheme="majorBidi"/>
                      <w:color w:val="0000FF"/>
                      <w:vertAlign w:val="subscript"/>
                    </w:rPr>
                    <w:t>UL_low</w:t>
                  </w:r>
                  <w:r w:rsidRPr="00C90A35">
                    <w:rPr>
                      <w:rFonts w:asciiTheme="majorBidi" w:hAnsiTheme="majorBidi" w:cstheme="majorBidi"/>
                      <w:color w:val="0000FF"/>
                    </w:rPr>
                    <w:t xml:space="preserve">   –  F</w:t>
                  </w:r>
                  <w:r w:rsidRPr="00C90A35">
                    <w:rPr>
                      <w:rFonts w:asciiTheme="majorBidi" w:hAnsiTheme="majorBidi" w:cstheme="majorBidi"/>
                      <w:color w:val="0000FF"/>
                      <w:vertAlign w:val="subscript"/>
                    </w:rPr>
                    <w:t>UL_high</w:t>
                  </w:r>
                </w:p>
              </w:tc>
              <w:tc>
                <w:tcPr>
                  <w:tcW w:w="2806" w:type="dxa"/>
                  <w:shd w:val="clear" w:color="auto" w:fill="auto"/>
                  <w:vAlign w:val="center"/>
                </w:tcPr>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 xml:space="preserve">Downlink (DL) </w:t>
                  </w:r>
                  <w:r w:rsidRPr="00C90A35">
                    <w:rPr>
                      <w:rFonts w:asciiTheme="majorBidi" w:hAnsiTheme="majorBidi" w:cstheme="majorBidi"/>
                      <w:i/>
                      <w:color w:val="0000FF"/>
                    </w:rPr>
                    <w:t>operating band</w:t>
                  </w:r>
                  <w:r w:rsidRPr="00C90A35">
                    <w:rPr>
                      <w:rFonts w:asciiTheme="majorBidi" w:hAnsiTheme="majorBidi" w:cstheme="majorBidi"/>
                      <w:color w:val="0000FF"/>
                    </w:rPr>
                    <w:br/>
                    <w:t>BS transmit / UE receive</w:t>
                  </w:r>
                </w:p>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F</w:t>
                  </w:r>
                  <w:r w:rsidRPr="00C90A35">
                    <w:rPr>
                      <w:rFonts w:asciiTheme="majorBidi" w:hAnsiTheme="majorBidi" w:cstheme="majorBidi"/>
                      <w:color w:val="0000FF"/>
                      <w:vertAlign w:val="subscript"/>
                    </w:rPr>
                    <w:t>DL_low</w:t>
                  </w:r>
                  <w:r w:rsidRPr="00C90A35">
                    <w:rPr>
                      <w:rFonts w:asciiTheme="majorBidi" w:hAnsiTheme="majorBidi" w:cstheme="majorBidi"/>
                      <w:color w:val="0000FF"/>
                    </w:rPr>
                    <w:t xml:space="preserve">   –  F</w:t>
                  </w:r>
                  <w:r w:rsidRPr="00C90A35">
                    <w:rPr>
                      <w:rFonts w:asciiTheme="majorBidi" w:hAnsiTheme="majorBidi" w:cstheme="majorBidi"/>
                      <w:color w:val="0000FF"/>
                      <w:vertAlign w:val="subscript"/>
                    </w:rPr>
                    <w:t>DL_high</w:t>
                  </w:r>
                </w:p>
              </w:tc>
              <w:tc>
                <w:tcPr>
                  <w:tcW w:w="1286" w:type="dxa"/>
                  <w:shd w:val="clear" w:color="auto" w:fill="auto"/>
                  <w:vAlign w:val="center"/>
                </w:tcPr>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Duplex Mode</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n1</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1920 MHz – 1980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2110 MHz – 2170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n2</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1850 MHz – 1910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1930 MHz – 1990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n3</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1710 MHz – 1785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1805 MHz – 1880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n5</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824 MHz – 849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869 MHz – 894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n7</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2500 MHz – 2570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2620 MHz – 2690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n8</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880 MHz – 915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925 MHz – 960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n12</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699 MHz – 716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729 MHz – 746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n20</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832 MHz – 862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791 MHz – 821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n25</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1850 MHz – 1915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1930 MHz – 1995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n28</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703 MHz – 748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758 MHz – 803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eastAsia="SimSun" w:hAnsiTheme="majorBidi" w:cstheme="majorBidi"/>
                      <w:color w:val="0000FF"/>
                      <w:lang w:val="en-US" w:eastAsia="zh-CN"/>
                    </w:rPr>
                    <w:t>n34</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eastAsia="SimSun" w:hAnsiTheme="majorBidi" w:cstheme="majorBidi"/>
                      <w:color w:val="0000FF"/>
                      <w:lang w:val="en-US" w:eastAsia="zh-CN"/>
                    </w:rPr>
                    <w:t>2010</w:t>
                  </w:r>
                  <w:r w:rsidRPr="00C90A35">
                    <w:rPr>
                      <w:rFonts w:asciiTheme="majorBidi" w:hAnsiTheme="majorBidi" w:cstheme="majorBidi"/>
                      <w:color w:val="0000FF"/>
                    </w:rPr>
                    <w:t xml:space="preserve"> MHz – </w:t>
                  </w:r>
                  <w:r w:rsidRPr="00C90A35">
                    <w:rPr>
                      <w:rFonts w:asciiTheme="majorBidi" w:eastAsia="SimSun" w:hAnsiTheme="majorBidi" w:cstheme="majorBidi"/>
                      <w:color w:val="0000FF"/>
                      <w:lang w:val="en-US" w:eastAsia="zh-CN"/>
                    </w:rPr>
                    <w:t>2025</w:t>
                  </w:r>
                  <w:r w:rsidRPr="00C90A35">
                    <w:rPr>
                      <w:rFonts w:asciiTheme="majorBidi" w:hAnsiTheme="majorBidi" w:cstheme="majorBidi"/>
                      <w:color w:val="0000FF"/>
                    </w:rPr>
                    <w:t xml:space="preserve">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eastAsia="SimSun" w:hAnsiTheme="majorBidi" w:cstheme="majorBidi"/>
                      <w:color w:val="0000FF"/>
                      <w:lang w:val="en-US" w:eastAsia="zh-CN"/>
                    </w:rPr>
                    <w:t>2010</w:t>
                  </w:r>
                  <w:r w:rsidRPr="00C90A35">
                    <w:rPr>
                      <w:rFonts w:asciiTheme="majorBidi" w:hAnsiTheme="majorBidi" w:cstheme="majorBidi"/>
                      <w:color w:val="0000FF"/>
                    </w:rPr>
                    <w:t xml:space="preserve"> MHz – </w:t>
                  </w:r>
                  <w:r w:rsidRPr="00C90A35">
                    <w:rPr>
                      <w:rFonts w:asciiTheme="majorBidi" w:eastAsia="SimSun" w:hAnsiTheme="majorBidi" w:cstheme="majorBidi"/>
                      <w:color w:val="0000FF"/>
                      <w:lang w:val="en-US" w:eastAsia="zh-CN"/>
                    </w:rPr>
                    <w:t>2025</w:t>
                  </w:r>
                  <w:r w:rsidRPr="00C90A35">
                    <w:rPr>
                      <w:rFonts w:asciiTheme="majorBidi" w:hAnsiTheme="majorBidi" w:cstheme="majorBidi"/>
                      <w:color w:val="0000FF"/>
                    </w:rPr>
                    <w:t xml:space="preserve">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eastAsia="SimSun" w:hAnsiTheme="majorBidi" w:cstheme="majorBidi"/>
                      <w:color w:val="0000FF"/>
                      <w:lang w:val="en-US" w:eastAsia="zh-CN"/>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n38</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2570 MHz – 2620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2570 MHz – 2620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eastAsia="SimSun" w:hAnsiTheme="majorBidi" w:cstheme="majorBidi"/>
                      <w:color w:val="0000FF"/>
                      <w:lang w:val="en-US" w:eastAsia="zh-CN"/>
                    </w:rPr>
                    <w:t>n39</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eastAsia="SimSun" w:hAnsiTheme="majorBidi" w:cstheme="majorBidi"/>
                      <w:color w:val="0000FF"/>
                      <w:lang w:val="en-US" w:eastAsia="zh-CN"/>
                    </w:rPr>
                    <w:t>1880</w:t>
                  </w:r>
                  <w:r w:rsidRPr="00C90A35">
                    <w:rPr>
                      <w:rFonts w:asciiTheme="majorBidi" w:hAnsiTheme="majorBidi" w:cstheme="majorBidi"/>
                      <w:color w:val="0000FF"/>
                    </w:rPr>
                    <w:t xml:space="preserve"> MHz – </w:t>
                  </w:r>
                  <w:r w:rsidRPr="00C90A35">
                    <w:rPr>
                      <w:rFonts w:asciiTheme="majorBidi" w:eastAsia="SimSun" w:hAnsiTheme="majorBidi" w:cstheme="majorBidi"/>
                      <w:color w:val="0000FF"/>
                      <w:lang w:val="en-US" w:eastAsia="zh-CN"/>
                    </w:rPr>
                    <w:t>1920</w:t>
                  </w:r>
                  <w:r w:rsidRPr="00C90A35">
                    <w:rPr>
                      <w:rFonts w:asciiTheme="majorBidi" w:hAnsiTheme="majorBidi" w:cstheme="majorBidi"/>
                      <w:color w:val="0000FF"/>
                    </w:rPr>
                    <w:t xml:space="preserve">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eastAsia="SimSun" w:hAnsiTheme="majorBidi" w:cstheme="majorBidi"/>
                      <w:color w:val="0000FF"/>
                      <w:lang w:val="en-US" w:eastAsia="zh-CN"/>
                    </w:rPr>
                    <w:t>1880</w:t>
                  </w:r>
                  <w:r w:rsidRPr="00C90A35">
                    <w:rPr>
                      <w:rFonts w:asciiTheme="majorBidi" w:hAnsiTheme="majorBidi" w:cstheme="majorBidi"/>
                      <w:color w:val="0000FF"/>
                    </w:rPr>
                    <w:t xml:space="preserve"> MHz – </w:t>
                  </w:r>
                  <w:r w:rsidRPr="00C90A35">
                    <w:rPr>
                      <w:rFonts w:asciiTheme="majorBidi" w:eastAsia="SimSun" w:hAnsiTheme="majorBidi" w:cstheme="majorBidi"/>
                      <w:color w:val="0000FF"/>
                      <w:lang w:val="en-US" w:eastAsia="zh-CN"/>
                    </w:rPr>
                    <w:t>19</w:t>
                  </w:r>
                  <w:r w:rsidRPr="00C90A35">
                    <w:rPr>
                      <w:rFonts w:asciiTheme="majorBidi" w:hAnsiTheme="majorBidi" w:cstheme="majorBidi"/>
                      <w:color w:val="0000FF"/>
                    </w:rPr>
                    <w:t>20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eastAsia="SimSun" w:hAnsiTheme="majorBidi" w:cstheme="majorBidi"/>
                      <w:color w:val="0000FF"/>
                      <w:lang w:val="en-US" w:eastAsia="zh-CN"/>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val="en-US"/>
                    </w:rPr>
                    <w:t>n40</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val="en-US"/>
                    </w:rPr>
                    <w:t>2300 MHz – 2400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val="en-US"/>
                    </w:rPr>
                    <w:t>2300 MHz – 2400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val="en-US"/>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n41</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2496 MHz – 2690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2496 MHz – 2690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n50</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1432 MHz – 1517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1432 MHz – 1517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n51</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1427 MHz – 1432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1427 MHz – 1432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n66</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1710 MHz – 1780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2110 MHz – 2200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n70</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1695 MHz – 1710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1995 MHz – 2020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n71</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663 MHz – 698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617 MHz – 652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n74</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1427 MHz – 1470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1475 MHz – 1518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n75</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1432 MHz – 1517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SDL</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n76</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1427 MHz – 1432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SDL</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n77</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3300 MHz – 4200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3300 MHz – 4200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n78</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3300 MHz – 3800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3300 MHz – 3800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n79</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4400 MHz – 5000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4400 MHz – 5000 MHz</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n80</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1710 MHz – 1785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 xml:space="preserve">SUL </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n81</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880 MHz – 915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 xml:space="preserve">SUL </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n82</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832 MHz – 862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 xml:space="preserve">SUL </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n83</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703 MHz – 748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SUL</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n84</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1920 MHz – 1980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SUL</w:t>
                  </w:r>
                </w:p>
              </w:tc>
            </w:tr>
            <w:tr w:rsidR="00420CE1" w:rsidRPr="00C90A35" w:rsidTr="00420CE1">
              <w:trPr>
                <w:jc w:val="center"/>
              </w:trPr>
              <w:tc>
                <w:tcPr>
                  <w:tcW w:w="103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n86</w:t>
                  </w:r>
                </w:p>
              </w:tc>
              <w:tc>
                <w:tcPr>
                  <w:tcW w:w="2607"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1710 MHz – 1780 MHz</w:t>
                  </w:r>
                </w:p>
              </w:tc>
              <w:tc>
                <w:tcPr>
                  <w:tcW w:w="280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1286" w:type="dxa"/>
                  <w:shd w:val="clear" w:color="auto" w:fill="auto"/>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SUL</w:t>
                  </w:r>
                </w:p>
              </w:tc>
            </w:tr>
          </w:tbl>
          <w:p w:rsidR="00C90A35" w:rsidRPr="00041AFD" w:rsidRDefault="00C90A35" w:rsidP="00420CE1">
            <w:pPr>
              <w:pStyle w:val="Tabletext"/>
              <w:rPr>
                <w:rFonts w:eastAsia="SimSun"/>
              </w:rPr>
            </w:pPr>
          </w:p>
          <w:p w:rsidR="00420CE1" w:rsidRPr="00041AFD" w:rsidRDefault="00420CE1" w:rsidP="00420CE1">
            <w:pPr>
              <w:pStyle w:val="Tabletext"/>
              <w:rPr>
                <w:rFonts w:eastAsia="SimSun"/>
                <w:b/>
              </w:rPr>
            </w:pPr>
            <w:r w:rsidRPr="00041AFD">
              <w:rPr>
                <w:rFonts w:eastAsia="SimSun"/>
                <w:b/>
              </w:rPr>
              <w:t>For LTE RIT:</w:t>
            </w:r>
          </w:p>
          <w:p w:rsidR="00420CE1" w:rsidRPr="00041AFD" w:rsidRDefault="00420CE1" w:rsidP="00420CE1">
            <w:pPr>
              <w:pStyle w:val="Tabletext"/>
              <w:rPr>
                <w:rFonts w:eastAsia="SimSun"/>
                <w:b/>
              </w:rPr>
            </w:pPr>
          </w:p>
          <w:p w:rsidR="00420CE1" w:rsidRPr="00041AFD" w:rsidRDefault="00C90A35" w:rsidP="00C90A35">
            <w:pPr>
              <w:pStyle w:val="Tabletext"/>
              <w:tabs>
                <w:tab w:val="clear" w:pos="284"/>
                <w:tab w:val="clear" w:pos="567"/>
                <w:tab w:val="clear" w:pos="1701"/>
                <w:tab w:val="clear" w:pos="1985"/>
                <w:tab w:val="clear" w:pos="2268"/>
                <w:tab w:val="clear" w:pos="2552"/>
                <w:tab w:val="clear" w:pos="2835"/>
                <w:tab w:val="clear" w:pos="3119"/>
                <w:tab w:val="clear" w:pos="3402"/>
                <w:tab w:val="clear" w:pos="3686"/>
                <w:tab w:val="clear" w:pos="3969"/>
              </w:tabs>
              <w:rPr>
                <w:i/>
                <w:color w:val="0000FF"/>
                <w:szCs w:val="22"/>
                <w:u w:val="single"/>
                <w:lang w:eastAsia="zh-CN"/>
              </w:rPr>
            </w:pPr>
            <w:r>
              <w:rPr>
                <w:i/>
                <w:color w:val="0000FF"/>
                <w:szCs w:val="22"/>
                <w:u w:val="single"/>
                <w:lang w:eastAsia="zh-CN"/>
              </w:rPr>
              <w:t>450-</w:t>
            </w:r>
            <w:r w:rsidR="00420CE1" w:rsidRPr="00041AFD">
              <w:rPr>
                <w:i/>
                <w:color w:val="0000FF"/>
                <w:szCs w:val="22"/>
                <w:u w:val="single"/>
                <w:lang w:eastAsia="zh-CN"/>
              </w:rPr>
              <w:t>6000 MHz</w:t>
            </w:r>
          </w:p>
          <w:tbl>
            <w:tblPr>
              <w:tblW w:w="7662" w:type="dxa"/>
              <w:jc w:val="center"/>
              <w:tblLook w:val="0000" w:firstRow="0" w:lastRow="0" w:firstColumn="0" w:lastColumn="0" w:noHBand="0" w:noVBand="0"/>
            </w:tblPr>
            <w:tblGrid>
              <w:gridCol w:w="1281"/>
              <w:gridCol w:w="9"/>
              <w:gridCol w:w="1039"/>
              <w:gridCol w:w="113"/>
              <w:gridCol w:w="417"/>
              <w:gridCol w:w="113"/>
              <w:gridCol w:w="1153"/>
              <w:gridCol w:w="1048"/>
              <w:gridCol w:w="113"/>
              <w:gridCol w:w="204"/>
              <w:gridCol w:w="113"/>
              <w:gridCol w:w="1209"/>
              <w:gridCol w:w="850"/>
            </w:tblGrid>
            <w:tr w:rsidR="00420CE1" w:rsidRPr="00C90A35" w:rsidTr="00C90A35">
              <w:trPr>
                <w:tblHeader/>
                <w:jc w:val="center"/>
              </w:trPr>
              <w:tc>
                <w:tcPr>
                  <w:tcW w:w="1292" w:type="dxa"/>
                  <w:gridSpan w:val="2"/>
                  <w:vMerge w:val="restart"/>
                  <w:tcBorders>
                    <w:top w:val="single" w:sz="4" w:space="0" w:color="auto"/>
                    <w:left w:val="single" w:sz="4" w:space="0" w:color="auto"/>
                    <w:right w:val="single" w:sz="4" w:space="0" w:color="auto"/>
                  </w:tcBorders>
                  <w:vAlign w:val="center"/>
                </w:tcPr>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LTE (E</w:t>
                  </w:r>
                  <w:r w:rsidRPr="00C90A35">
                    <w:rPr>
                      <w:rFonts w:asciiTheme="majorBidi" w:hAnsiTheme="majorBidi" w:cstheme="majorBidi"/>
                      <w:color w:val="0000FF"/>
                    </w:rPr>
                    <w:noBreakHyphen/>
                    <w:t>UTRA) Operating Band</w:t>
                  </w:r>
                </w:p>
              </w:tc>
              <w:tc>
                <w:tcPr>
                  <w:tcW w:w="2826" w:type="dxa"/>
                  <w:gridSpan w:val="5"/>
                  <w:tcBorders>
                    <w:top w:val="single" w:sz="4" w:space="0" w:color="auto"/>
                    <w:left w:val="single" w:sz="4" w:space="0" w:color="auto"/>
                    <w:bottom w:val="single" w:sz="4" w:space="0" w:color="auto"/>
                    <w:right w:val="single" w:sz="4" w:space="0" w:color="auto"/>
                  </w:tcBorders>
                  <w:vAlign w:val="center"/>
                </w:tcPr>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Uplink (UL) operating band</w:t>
                  </w:r>
                  <w:r w:rsidRPr="00C90A35">
                    <w:rPr>
                      <w:rFonts w:asciiTheme="majorBidi" w:hAnsiTheme="majorBidi" w:cstheme="majorBidi"/>
                      <w:color w:val="0000FF"/>
                    </w:rPr>
                    <w:br/>
                    <w:t>BS receive</w:t>
                  </w:r>
                  <w:r w:rsidRPr="00C90A35">
                    <w:rPr>
                      <w:rFonts w:asciiTheme="majorBidi" w:hAnsiTheme="majorBidi" w:cstheme="majorBidi"/>
                      <w:color w:val="0000FF"/>
                    </w:rPr>
                    <w:br/>
                    <w:t>UE transmit</w:t>
                  </w:r>
                </w:p>
              </w:tc>
              <w:tc>
                <w:tcPr>
                  <w:tcW w:w="2693" w:type="dxa"/>
                  <w:gridSpan w:val="5"/>
                  <w:tcBorders>
                    <w:top w:val="single" w:sz="4" w:space="0" w:color="auto"/>
                    <w:bottom w:val="single" w:sz="4" w:space="0" w:color="auto"/>
                    <w:right w:val="single" w:sz="4" w:space="0" w:color="auto"/>
                  </w:tcBorders>
                  <w:vAlign w:val="center"/>
                </w:tcPr>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Downlink (DL) operating band</w:t>
                  </w:r>
                  <w:r w:rsidRPr="00C90A35">
                    <w:rPr>
                      <w:rFonts w:asciiTheme="majorBidi" w:hAnsiTheme="majorBidi" w:cstheme="majorBidi"/>
                      <w:color w:val="0000FF"/>
                    </w:rPr>
                    <w:br/>
                    <w:t xml:space="preserve">BS transmit </w:t>
                  </w:r>
                  <w:r w:rsidRPr="00C90A35">
                    <w:rPr>
                      <w:rFonts w:asciiTheme="majorBidi" w:hAnsiTheme="majorBidi" w:cstheme="majorBidi"/>
                      <w:color w:val="0000FF"/>
                    </w:rPr>
                    <w:br/>
                    <w:t>UE receive</w:t>
                  </w:r>
                </w:p>
              </w:tc>
              <w:tc>
                <w:tcPr>
                  <w:tcW w:w="851" w:type="dxa"/>
                  <w:vMerge w:val="restart"/>
                  <w:tcBorders>
                    <w:top w:val="single" w:sz="4" w:space="0" w:color="auto"/>
                    <w:left w:val="single" w:sz="4" w:space="0" w:color="auto"/>
                    <w:right w:val="single" w:sz="4" w:space="0" w:color="auto"/>
                  </w:tcBorders>
                  <w:vAlign w:val="center"/>
                </w:tcPr>
                <w:p w:rsidR="00420CE1" w:rsidRPr="00C90A35" w:rsidRDefault="00420CE1" w:rsidP="00C90A35">
                  <w:pPr>
                    <w:pStyle w:val="TAH"/>
                    <w:rPr>
                      <w:rFonts w:asciiTheme="majorBidi" w:hAnsiTheme="majorBidi" w:cstheme="majorBidi"/>
                      <w:color w:val="0000FF"/>
                    </w:rPr>
                  </w:pPr>
                  <w:r w:rsidRPr="00C90A35">
                    <w:rPr>
                      <w:rFonts w:asciiTheme="majorBidi" w:hAnsiTheme="majorBidi" w:cstheme="majorBidi"/>
                      <w:color w:val="0000FF"/>
                    </w:rPr>
                    <w:t>Duplex Mode</w:t>
                  </w:r>
                </w:p>
              </w:tc>
            </w:tr>
            <w:tr w:rsidR="00420CE1" w:rsidRPr="00C90A35" w:rsidTr="00420CE1">
              <w:trPr>
                <w:tblHeader/>
                <w:jc w:val="center"/>
              </w:trPr>
              <w:tc>
                <w:tcPr>
                  <w:tcW w:w="1292" w:type="dxa"/>
                  <w:gridSpan w:val="2"/>
                  <w:vMerge/>
                  <w:tcBorders>
                    <w:left w:val="single" w:sz="4" w:space="0" w:color="auto"/>
                    <w:bottom w:val="single" w:sz="4" w:space="0" w:color="auto"/>
                    <w:right w:val="single" w:sz="4" w:space="0" w:color="auto"/>
                  </w:tcBorders>
                  <w:vAlign w:val="center"/>
                </w:tcPr>
                <w:p w:rsidR="00420CE1" w:rsidRPr="00C90A35" w:rsidRDefault="00420CE1" w:rsidP="00420CE1">
                  <w:pPr>
                    <w:pStyle w:val="TAH"/>
                    <w:rPr>
                      <w:rFonts w:asciiTheme="majorBidi" w:hAnsiTheme="majorBidi" w:cstheme="majorBidi"/>
                      <w:color w:val="0000FF"/>
                    </w:rPr>
                  </w:pPr>
                </w:p>
              </w:tc>
              <w:tc>
                <w:tcPr>
                  <w:tcW w:w="2826" w:type="dxa"/>
                  <w:gridSpan w:val="5"/>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H"/>
                    <w:rPr>
                      <w:rFonts w:asciiTheme="majorBidi" w:hAnsiTheme="majorBidi" w:cstheme="majorBidi"/>
                      <w:color w:val="0000FF"/>
                    </w:rPr>
                  </w:pPr>
                  <w:r w:rsidRPr="00C90A35">
                    <w:rPr>
                      <w:rFonts w:asciiTheme="majorBidi" w:hAnsiTheme="majorBidi" w:cstheme="majorBidi"/>
                      <w:color w:val="0000FF"/>
                    </w:rPr>
                    <w:t>F</w:t>
                  </w:r>
                  <w:r w:rsidRPr="00C90A35">
                    <w:rPr>
                      <w:rFonts w:asciiTheme="majorBidi" w:hAnsiTheme="majorBidi" w:cstheme="majorBidi"/>
                      <w:color w:val="0000FF"/>
                      <w:vertAlign w:val="subscript"/>
                    </w:rPr>
                    <w:t>UL_low</w:t>
                  </w:r>
                  <w:r w:rsidRPr="00C90A35">
                    <w:rPr>
                      <w:rFonts w:asciiTheme="majorBidi" w:hAnsiTheme="majorBidi" w:cstheme="majorBidi"/>
                      <w:color w:val="0000FF"/>
                    </w:rPr>
                    <w:t xml:space="preserve">   –  F</w:t>
                  </w:r>
                  <w:r w:rsidRPr="00C90A35">
                    <w:rPr>
                      <w:rFonts w:asciiTheme="majorBidi" w:hAnsiTheme="majorBidi" w:cstheme="majorBidi"/>
                      <w:color w:val="0000FF"/>
                      <w:vertAlign w:val="subscript"/>
                    </w:rPr>
                    <w:t>UL_high</w:t>
                  </w:r>
                </w:p>
              </w:tc>
              <w:tc>
                <w:tcPr>
                  <w:tcW w:w="2693" w:type="dxa"/>
                  <w:gridSpan w:val="5"/>
                  <w:tcBorders>
                    <w:top w:val="single" w:sz="4" w:space="0" w:color="auto"/>
                    <w:bottom w:val="single" w:sz="4" w:space="0" w:color="auto"/>
                    <w:right w:val="single" w:sz="4" w:space="0" w:color="auto"/>
                  </w:tcBorders>
                  <w:vAlign w:val="center"/>
                </w:tcPr>
                <w:p w:rsidR="00420CE1" w:rsidRPr="00C90A35" w:rsidRDefault="00420CE1" w:rsidP="00420CE1">
                  <w:pPr>
                    <w:pStyle w:val="TAH"/>
                    <w:rPr>
                      <w:rFonts w:asciiTheme="majorBidi" w:hAnsiTheme="majorBidi" w:cstheme="majorBidi"/>
                      <w:color w:val="0000FF"/>
                    </w:rPr>
                  </w:pPr>
                  <w:r w:rsidRPr="00C90A35">
                    <w:rPr>
                      <w:rFonts w:asciiTheme="majorBidi" w:hAnsiTheme="majorBidi" w:cstheme="majorBidi"/>
                      <w:color w:val="0000FF"/>
                    </w:rPr>
                    <w:t>F</w:t>
                  </w:r>
                  <w:r w:rsidRPr="00C90A35">
                    <w:rPr>
                      <w:rFonts w:asciiTheme="majorBidi" w:hAnsiTheme="majorBidi" w:cstheme="majorBidi"/>
                      <w:color w:val="0000FF"/>
                      <w:vertAlign w:val="subscript"/>
                    </w:rPr>
                    <w:t>DL_low</w:t>
                  </w:r>
                  <w:r w:rsidRPr="00C90A35">
                    <w:rPr>
                      <w:rFonts w:asciiTheme="majorBidi" w:hAnsiTheme="majorBidi" w:cstheme="majorBidi"/>
                      <w:color w:val="0000FF"/>
                    </w:rPr>
                    <w:t xml:space="preserve">  –  F</w:t>
                  </w:r>
                  <w:r w:rsidRPr="00C90A35">
                    <w:rPr>
                      <w:rFonts w:asciiTheme="majorBidi" w:hAnsiTheme="majorBidi" w:cstheme="majorBidi"/>
                      <w:color w:val="0000FF"/>
                      <w:vertAlign w:val="subscript"/>
                    </w:rPr>
                    <w:t>DL_high</w:t>
                  </w:r>
                </w:p>
              </w:tc>
              <w:tc>
                <w:tcPr>
                  <w:tcW w:w="851" w:type="dxa"/>
                  <w:vMerge/>
                  <w:tcBorders>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w:t>
                  </w:r>
                </w:p>
              </w:tc>
              <w:tc>
                <w:tcPr>
                  <w:tcW w:w="1153"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1920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 xml:space="preserve">1980 MHz </w:t>
                  </w:r>
                </w:p>
              </w:tc>
              <w:tc>
                <w:tcPr>
                  <w:tcW w:w="1164" w:type="dxa"/>
                  <w:gridSpan w:val="2"/>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2110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2170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w:t>
                  </w:r>
                </w:p>
              </w:tc>
              <w:tc>
                <w:tcPr>
                  <w:tcW w:w="1153"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1850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1910 MHz</w:t>
                  </w:r>
                </w:p>
              </w:tc>
              <w:tc>
                <w:tcPr>
                  <w:tcW w:w="1164" w:type="dxa"/>
                  <w:gridSpan w:val="2"/>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1930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1990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w:t>
                  </w:r>
                </w:p>
              </w:tc>
              <w:tc>
                <w:tcPr>
                  <w:tcW w:w="1153"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1710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1785 MHz</w:t>
                  </w:r>
                </w:p>
              </w:tc>
              <w:tc>
                <w:tcPr>
                  <w:tcW w:w="1164" w:type="dxa"/>
                  <w:gridSpan w:val="2"/>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1805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1880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4</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1710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 xml:space="preserve">1755 MHz </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2110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2155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5</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824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849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869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894MHz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6</w:t>
                  </w:r>
                  <w:r w:rsidRPr="00C90A35">
                    <w:rPr>
                      <w:rFonts w:asciiTheme="majorBidi" w:hAnsiTheme="majorBidi" w:cstheme="majorBidi"/>
                      <w:color w:val="0000FF"/>
                      <w:vertAlign w:val="superscript"/>
                    </w:rPr>
                    <w:t>1</w:t>
                  </w:r>
                </w:p>
              </w:tc>
              <w:tc>
                <w:tcPr>
                  <w:tcW w:w="1153"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830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840 MHz</w:t>
                  </w:r>
                </w:p>
              </w:tc>
              <w:tc>
                <w:tcPr>
                  <w:tcW w:w="1164" w:type="dxa"/>
                  <w:gridSpan w:val="2"/>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875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885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7</w:t>
                  </w:r>
                </w:p>
              </w:tc>
              <w:tc>
                <w:tcPr>
                  <w:tcW w:w="1153"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2500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2570 MHz</w:t>
                  </w:r>
                </w:p>
              </w:tc>
              <w:tc>
                <w:tcPr>
                  <w:tcW w:w="1164" w:type="dxa"/>
                  <w:gridSpan w:val="2"/>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2620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2690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rHeight w:val="221"/>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8</w:t>
                  </w:r>
                </w:p>
              </w:tc>
              <w:tc>
                <w:tcPr>
                  <w:tcW w:w="1153"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880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915 MHz</w:t>
                  </w:r>
                </w:p>
              </w:tc>
              <w:tc>
                <w:tcPr>
                  <w:tcW w:w="1164" w:type="dxa"/>
                  <w:gridSpan w:val="2"/>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925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960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9</w:t>
                  </w:r>
                </w:p>
              </w:tc>
              <w:tc>
                <w:tcPr>
                  <w:tcW w:w="1153"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1749.9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1784.9 MHz</w:t>
                  </w:r>
                </w:p>
              </w:tc>
              <w:tc>
                <w:tcPr>
                  <w:tcW w:w="1164" w:type="dxa"/>
                  <w:gridSpan w:val="2"/>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1844.9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1879.9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10</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1710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1770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2110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2170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11</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1427.9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 xml:space="preserve">1447.9 MHz </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1475.9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 xml:space="preserve">1495.9 MHz </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12</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699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716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729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746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13</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777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787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746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756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14</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788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798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758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768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17</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704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716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734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746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18</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815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830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860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875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19</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830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845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875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890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20</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832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862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791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821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21</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1447.9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1462.9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1495.9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1510.9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w:t>
                  </w:r>
                  <w:r w:rsidRPr="00C90A35">
                    <w:rPr>
                      <w:rFonts w:asciiTheme="majorBidi" w:eastAsia="MS Mincho" w:hAnsiTheme="majorBidi" w:cstheme="majorBidi"/>
                      <w:color w:val="0000FF"/>
                    </w:rPr>
                    <w:t>2</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3410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3490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3510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3590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23</w:t>
                  </w:r>
                  <w:r w:rsidRPr="00C90A35">
                    <w:rPr>
                      <w:rFonts w:asciiTheme="majorBidi" w:hAnsiTheme="majorBidi" w:cstheme="majorBidi"/>
                      <w:color w:val="0000FF"/>
                      <w:vertAlign w:val="superscript"/>
                    </w:rPr>
                    <w:t>1</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2000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2020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2180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2200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24</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1626.5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1660.5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1525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1559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25</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1850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1915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1930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1995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26</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814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849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859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894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27</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807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824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852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869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28</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703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748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758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803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29</w:t>
                  </w:r>
                </w:p>
              </w:tc>
              <w:tc>
                <w:tcPr>
                  <w:tcW w:w="2826" w:type="dxa"/>
                  <w:gridSpan w:val="5"/>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zh-CN"/>
                    </w:rPr>
                    <w:t>N/A</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lang w:eastAsia="zh-CN"/>
                    </w:rPr>
                    <w:t>717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lang w:eastAsia="zh-CN"/>
                    </w:rPr>
                    <w:t>728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r w:rsidRPr="00C90A35">
                    <w:rPr>
                      <w:rFonts w:asciiTheme="majorBidi" w:hAnsiTheme="majorBidi" w:cstheme="majorBidi"/>
                      <w:color w:val="0000FF"/>
                      <w:vertAlign w:val="superscript"/>
                    </w:rPr>
                    <w:t>1</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30</w:t>
                  </w:r>
                  <w:r w:rsidRPr="00C90A35">
                    <w:rPr>
                      <w:rFonts w:asciiTheme="majorBidi" w:hAnsiTheme="majorBidi" w:cstheme="majorBidi"/>
                      <w:color w:val="0000FF"/>
                      <w:vertAlign w:val="superscript"/>
                    </w:rPr>
                    <w:t>15</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2305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2315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2350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2360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31</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452.5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457.5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462.5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467.5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32</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zh-CN"/>
                    </w:rPr>
                    <w:t>N/A</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1452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1496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r w:rsidRPr="00C90A35">
                    <w:rPr>
                      <w:rFonts w:asciiTheme="majorBidi" w:hAnsiTheme="majorBidi" w:cstheme="majorBidi"/>
                      <w:color w:val="0000FF"/>
                      <w:vertAlign w:val="superscript"/>
                    </w:rPr>
                    <w:t>1</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33</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1900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1920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1900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1920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34</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2010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 xml:space="preserve">2025 MHz </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2010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2025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35</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1850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1910 MHz</w:t>
                  </w:r>
                </w:p>
              </w:tc>
              <w:tc>
                <w:tcPr>
                  <w:tcW w:w="1164"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1850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1910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36</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1930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1990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1930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1990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37</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1910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1930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1910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1930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38</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2570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2620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2570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2620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39</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1880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1920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1880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1920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40</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2300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2400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2300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2400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zh-CN"/>
                    </w:rPr>
                    <w:t>41</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2496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2690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lang w:eastAsia="zh-CN"/>
                    </w:rPr>
                    <w:t>2496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lang w:eastAsia="zh-CN"/>
                    </w:rPr>
                    <w:t>2690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zh-CN"/>
                    </w:rPr>
                  </w:pPr>
                  <w:r w:rsidRPr="00C90A35">
                    <w:rPr>
                      <w:rFonts w:asciiTheme="majorBidi" w:hAnsiTheme="majorBidi" w:cstheme="majorBidi"/>
                      <w:color w:val="0000FF"/>
                      <w:lang w:eastAsia="zh-CN"/>
                    </w:rPr>
                    <w:t>42</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3400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3600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zh-CN"/>
                    </w:rPr>
                    <w:t>3400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3600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zh-CN"/>
                    </w:rPr>
                  </w:pPr>
                  <w:r w:rsidRPr="00C90A35">
                    <w:rPr>
                      <w:rFonts w:asciiTheme="majorBidi" w:hAnsiTheme="majorBidi" w:cstheme="majorBidi"/>
                      <w:color w:val="0000FF"/>
                    </w:rPr>
                    <w:t>43</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3600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3800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zh-CN"/>
                    </w:rPr>
                    <w:t>3600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3800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44</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703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803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zh-CN"/>
                    </w:rPr>
                    <w:t>703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803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zh-CN"/>
                    </w:rPr>
                    <w:t>45</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1447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1467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zh-CN"/>
                    </w:rPr>
                    <w:t>1447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1467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46</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5150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5925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zh-CN"/>
                    </w:rPr>
                    <w:t>5150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5925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TDD</w:t>
                  </w:r>
                  <w:r w:rsidRPr="00C90A35">
                    <w:rPr>
                      <w:rFonts w:asciiTheme="majorBidi" w:hAnsiTheme="majorBidi" w:cstheme="majorBidi"/>
                      <w:color w:val="0000FF"/>
                      <w:vertAlign w:val="superscript"/>
                    </w:rPr>
                    <w:t>1</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ko-KR"/>
                    </w:rPr>
                    <w:t>47</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ko-KR"/>
                    </w:rPr>
                    <w:t>5855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5925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ko-KR"/>
                    </w:rPr>
                    <w:t>5855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5925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ko-KR"/>
                    </w:rPr>
                    <w:t>TDD</w:t>
                  </w:r>
                  <w:r w:rsidRPr="00C90A35">
                    <w:rPr>
                      <w:rFonts w:asciiTheme="majorBidi" w:hAnsiTheme="majorBidi" w:cstheme="majorBidi"/>
                      <w:color w:val="0000FF"/>
                      <w:vertAlign w:val="superscript"/>
                      <w:lang w:eastAsia="ko-KR"/>
                    </w:rPr>
                    <w:t>1</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ja-JP"/>
                    </w:rPr>
                    <w:t>48</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ko-KR"/>
                    </w:rPr>
                  </w:pPr>
                  <w:r w:rsidRPr="00C90A35">
                    <w:rPr>
                      <w:rFonts w:asciiTheme="majorBidi" w:hAnsiTheme="majorBidi" w:cstheme="majorBidi"/>
                      <w:color w:val="0000FF"/>
                      <w:lang w:eastAsia="zh-CN"/>
                    </w:rPr>
                    <w:t>3550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ja-JP"/>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3700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ko-KR"/>
                    </w:rPr>
                  </w:pPr>
                  <w:r w:rsidRPr="00C90A35">
                    <w:rPr>
                      <w:rFonts w:asciiTheme="majorBidi" w:hAnsiTheme="majorBidi" w:cstheme="majorBidi"/>
                      <w:color w:val="0000FF"/>
                      <w:lang w:eastAsia="zh-CN"/>
                    </w:rPr>
                    <w:t>3550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ja-JP"/>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3700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ja-JP"/>
                    </w:rPr>
                    <w:t>TDD</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49</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3550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3700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zh-CN"/>
                    </w:rPr>
                    <w:t>3550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3700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ko-KR"/>
                    </w:rPr>
                    <w:t>TDD</w:t>
                  </w:r>
                  <w:r w:rsidRPr="00C90A35">
                    <w:rPr>
                      <w:rFonts w:asciiTheme="majorBidi" w:hAnsiTheme="majorBidi" w:cstheme="majorBidi"/>
                      <w:color w:val="0000FF"/>
                      <w:vertAlign w:val="superscript"/>
                      <w:lang w:eastAsia="ko-KR"/>
                    </w:rPr>
                    <w:t>1</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50</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1432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1517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zh-CN"/>
                    </w:rPr>
                    <w:t>1432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1517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ja-JP"/>
                    </w:rPr>
                    <w:t>TDD</w:t>
                  </w:r>
                  <w:r w:rsidRPr="00C90A35">
                    <w:rPr>
                      <w:rFonts w:asciiTheme="majorBidi" w:hAnsiTheme="majorBidi" w:cstheme="majorBidi"/>
                      <w:color w:val="0000FF"/>
                      <w:vertAlign w:val="superscript"/>
                      <w:lang w:eastAsia="ko-KR"/>
                    </w:rPr>
                    <w:t>1</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51</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1427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1432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zh-CN"/>
                    </w:rPr>
                    <w:t>1427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1432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TDD</w:t>
                  </w:r>
                  <w:r w:rsidRPr="00C90A35">
                    <w:rPr>
                      <w:rFonts w:asciiTheme="majorBidi" w:hAnsiTheme="majorBidi" w:cstheme="majorBidi"/>
                      <w:color w:val="0000FF"/>
                      <w:vertAlign w:val="superscript"/>
                      <w:lang w:eastAsia="ko-KR"/>
                    </w:rPr>
                    <w:t>1</w:t>
                  </w:r>
                </w:p>
              </w:tc>
            </w:tr>
            <w:tr w:rsidR="00420CE1" w:rsidRPr="00C90A35" w:rsidTr="00420CE1">
              <w:trPr>
                <w:tblHeader/>
                <w:jc w:val="center"/>
              </w:trPr>
              <w:tc>
                <w:tcPr>
                  <w:tcW w:w="1292" w:type="dxa"/>
                  <w:gridSpan w:val="2"/>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52</w:t>
                  </w:r>
                </w:p>
              </w:tc>
              <w:tc>
                <w:tcPr>
                  <w:tcW w:w="1153"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lang w:eastAsia="zh-CN"/>
                    </w:rPr>
                    <w:t>3300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w:t>
                  </w:r>
                </w:p>
              </w:tc>
              <w:tc>
                <w:tcPr>
                  <w:tcW w:w="1156"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3400 MHz</w:t>
                  </w:r>
                </w:p>
              </w:tc>
              <w:tc>
                <w:tcPr>
                  <w:tcW w:w="1164" w:type="dxa"/>
                  <w:gridSpan w:val="2"/>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lang w:eastAsia="zh-CN"/>
                    </w:rPr>
                    <w:t>3300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w:t>
                  </w:r>
                </w:p>
              </w:tc>
              <w:tc>
                <w:tcPr>
                  <w:tcW w:w="1212" w:type="dxa"/>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lang w:eastAsia="zh-CN"/>
                    </w:rPr>
                    <w:t>3400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ja-JP"/>
                    </w:rPr>
                  </w:pPr>
                  <w:r w:rsidRPr="00C90A35">
                    <w:rPr>
                      <w:rFonts w:asciiTheme="majorBidi" w:hAnsiTheme="majorBidi" w:cstheme="majorBidi"/>
                      <w:color w:val="0000FF"/>
                      <w:lang w:eastAsia="ja-JP"/>
                    </w:rPr>
                    <w:t>TDD</w:t>
                  </w:r>
                </w:p>
              </w:tc>
            </w:tr>
            <w:tr w:rsidR="00420CE1" w:rsidRPr="00C90A35" w:rsidTr="00420CE1">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65</w:t>
                  </w:r>
                </w:p>
              </w:tc>
              <w:tc>
                <w:tcPr>
                  <w:tcW w:w="1049"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wordWrap w:val="0"/>
                    <w:rPr>
                      <w:rFonts w:asciiTheme="majorBidi" w:hAnsiTheme="majorBidi" w:cstheme="majorBidi"/>
                      <w:color w:val="0000FF"/>
                      <w:lang w:eastAsia="zh-CN"/>
                    </w:rPr>
                  </w:pPr>
                  <w:r w:rsidRPr="00C90A35">
                    <w:rPr>
                      <w:rFonts w:asciiTheme="majorBidi" w:hAnsiTheme="majorBidi" w:cstheme="majorBidi"/>
                      <w:color w:val="0000FF"/>
                    </w:rPr>
                    <w:t>1920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69"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rPr>
                    <w:t xml:space="preserve">2010 MHz </w:t>
                  </w:r>
                </w:p>
              </w:tc>
              <w:tc>
                <w:tcPr>
                  <w:tcW w:w="1051" w:type="dxa"/>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rPr>
                    <w:t>2110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325"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rPr>
                    <w:t>2200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83" w:type="dxa"/>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66</w:t>
                  </w:r>
                </w:p>
              </w:tc>
              <w:tc>
                <w:tcPr>
                  <w:tcW w:w="1049"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wordWrap w:val="0"/>
                    <w:rPr>
                      <w:rFonts w:asciiTheme="majorBidi" w:hAnsiTheme="majorBidi" w:cstheme="majorBidi"/>
                      <w:color w:val="0000FF"/>
                    </w:rPr>
                  </w:pPr>
                  <w:r w:rsidRPr="00C90A35">
                    <w:rPr>
                      <w:rFonts w:asciiTheme="majorBidi" w:hAnsiTheme="majorBidi" w:cstheme="majorBidi"/>
                      <w:color w:val="0000FF"/>
                    </w:rPr>
                    <w:t>1710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69"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 xml:space="preserve">1780 MHz </w:t>
                  </w:r>
                </w:p>
              </w:tc>
              <w:tc>
                <w:tcPr>
                  <w:tcW w:w="1051" w:type="dxa"/>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2110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325"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2200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r w:rsidRPr="00C90A35">
                    <w:rPr>
                      <w:rFonts w:asciiTheme="majorBidi" w:hAnsiTheme="majorBidi" w:cstheme="majorBidi"/>
                      <w:color w:val="0000FF"/>
                      <w:vertAlign w:val="superscript"/>
                    </w:rPr>
                    <w:t>1</w:t>
                  </w:r>
                </w:p>
              </w:tc>
            </w:tr>
            <w:tr w:rsidR="00420CE1" w:rsidRPr="00C90A35" w:rsidTr="00420CE1">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67</w:t>
                  </w:r>
                </w:p>
              </w:tc>
              <w:tc>
                <w:tcPr>
                  <w:tcW w:w="1049" w:type="dxa"/>
                  <w:gridSpan w:val="2"/>
                  <w:tcBorders>
                    <w:top w:val="single" w:sz="4" w:space="0" w:color="auto"/>
                    <w:left w:val="single" w:sz="4" w:space="0" w:color="auto"/>
                    <w:bottom w:val="single" w:sz="4" w:space="0" w:color="auto"/>
                  </w:tcBorders>
                </w:tcPr>
                <w:p w:rsidR="00420CE1" w:rsidRPr="00C90A35" w:rsidRDefault="00420CE1" w:rsidP="00420CE1">
                  <w:pPr>
                    <w:pStyle w:val="TAR"/>
                    <w:wordWrap w:val="0"/>
                    <w:rPr>
                      <w:rFonts w:asciiTheme="majorBidi" w:hAnsiTheme="majorBidi" w:cstheme="majorBidi"/>
                      <w:color w:val="0000FF"/>
                    </w:rPr>
                  </w:pP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1269" w:type="dxa"/>
                  <w:gridSpan w:val="2"/>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p>
              </w:tc>
              <w:tc>
                <w:tcPr>
                  <w:tcW w:w="1051" w:type="dxa"/>
                  <w:tcBorders>
                    <w:top w:val="single" w:sz="4" w:space="0" w:color="auto"/>
                    <w:bottom w:val="single" w:sz="4" w:space="0" w:color="auto"/>
                  </w:tcBorders>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lang w:eastAsia="zh-CN"/>
                    </w:rPr>
                    <w:t>738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325" w:type="dxa"/>
                  <w:gridSpan w:val="2"/>
                  <w:tcBorders>
                    <w:top w:val="single" w:sz="4" w:space="0" w:color="auto"/>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lang w:eastAsia="zh-CN"/>
                    </w:rPr>
                    <w:t>758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r w:rsidRPr="00C90A35">
                    <w:rPr>
                      <w:rFonts w:asciiTheme="majorBidi" w:hAnsiTheme="majorBidi" w:cstheme="majorBidi"/>
                      <w:color w:val="0000FF"/>
                      <w:vertAlign w:val="superscript"/>
                    </w:rPr>
                    <w:t>1</w:t>
                  </w:r>
                </w:p>
              </w:tc>
            </w:tr>
            <w:tr w:rsidR="00420CE1" w:rsidRPr="00C90A35" w:rsidTr="00420CE1">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68</w:t>
                  </w:r>
                </w:p>
              </w:tc>
              <w:tc>
                <w:tcPr>
                  <w:tcW w:w="1049"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wordWrap w:val="0"/>
                    <w:rPr>
                      <w:rFonts w:asciiTheme="majorBidi" w:hAnsiTheme="majorBidi" w:cstheme="majorBidi"/>
                      <w:color w:val="0000FF"/>
                    </w:rPr>
                  </w:pPr>
                  <w:r w:rsidRPr="00C90A35">
                    <w:rPr>
                      <w:rFonts w:asciiTheme="majorBidi" w:hAnsiTheme="majorBidi" w:cstheme="majorBidi"/>
                      <w:color w:val="0000FF"/>
                    </w:rPr>
                    <w:t>698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69"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 xml:space="preserve">728 MHz </w:t>
                  </w:r>
                </w:p>
              </w:tc>
              <w:tc>
                <w:tcPr>
                  <w:tcW w:w="1051" w:type="dxa"/>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lang w:eastAsia="zh-CN"/>
                    </w:rPr>
                  </w:pPr>
                  <w:r w:rsidRPr="00C90A35">
                    <w:rPr>
                      <w:rFonts w:asciiTheme="majorBidi" w:hAnsiTheme="majorBidi" w:cstheme="majorBidi"/>
                      <w:color w:val="0000FF"/>
                    </w:rPr>
                    <w:t>753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325"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lang w:eastAsia="zh-CN"/>
                    </w:rPr>
                  </w:pPr>
                  <w:r w:rsidRPr="00C90A35">
                    <w:rPr>
                      <w:rFonts w:asciiTheme="majorBidi" w:hAnsiTheme="majorBidi" w:cstheme="majorBidi"/>
                      <w:color w:val="0000FF"/>
                    </w:rPr>
                    <w:t xml:space="preserve">783 MHz </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p>
              </w:tc>
            </w:tr>
            <w:tr w:rsidR="00420CE1" w:rsidRPr="00C90A35" w:rsidTr="00420CE1">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69</w:t>
                  </w:r>
                </w:p>
              </w:tc>
              <w:tc>
                <w:tcPr>
                  <w:tcW w:w="2835" w:type="dxa"/>
                  <w:gridSpan w:val="6"/>
                  <w:tcBorders>
                    <w:top w:val="single" w:sz="4" w:space="0" w:color="auto"/>
                    <w:left w:val="single" w:sz="4" w:space="0" w:color="auto"/>
                    <w:bottom w:val="single" w:sz="4" w:space="0" w:color="auto"/>
                    <w:right w:val="single" w:sz="4" w:space="0" w:color="auto"/>
                  </w:tcBorders>
                  <w:vAlign w:val="center"/>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N/A</w:t>
                  </w:r>
                </w:p>
              </w:tc>
              <w:tc>
                <w:tcPr>
                  <w:tcW w:w="1051" w:type="dxa"/>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 xml:space="preserve">2570 MHz  </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325"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2620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r w:rsidRPr="00C90A35">
                    <w:rPr>
                      <w:rFonts w:asciiTheme="majorBidi" w:hAnsiTheme="majorBidi" w:cstheme="majorBidi"/>
                      <w:color w:val="0000FF"/>
                      <w:vertAlign w:val="superscript"/>
                    </w:rPr>
                    <w:t>1</w:t>
                  </w:r>
                </w:p>
              </w:tc>
            </w:tr>
            <w:tr w:rsidR="00420CE1" w:rsidRPr="00C90A35" w:rsidTr="00420CE1">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70</w:t>
                  </w:r>
                </w:p>
              </w:tc>
              <w:tc>
                <w:tcPr>
                  <w:tcW w:w="1049"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wordWrap w:val="0"/>
                    <w:rPr>
                      <w:rFonts w:asciiTheme="majorBidi" w:hAnsiTheme="majorBidi" w:cstheme="majorBidi"/>
                      <w:color w:val="0000FF"/>
                    </w:rPr>
                  </w:pPr>
                  <w:r w:rsidRPr="00C90A35">
                    <w:rPr>
                      <w:rFonts w:asciiTheme="majorBidi" w:hAnsiTheme="majorBidi" w:cstheme="majorBidi"/>
                      <w:color w:val="0000FF"/>
                    </w:rPr>
                    <w:t>1695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269"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 xml:space="preserve">1710 MHz </w:t>
                  </w:r>
                </w:p>
              </w:tc>
              <w:tc>
                <w:tcPr>
                  <w:tcW w:w="1051" w:type="dxa"/>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rPr>
                    <w:t>1995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w:t>
                  </w:r>
                </w:p>
              </w:tc>
              <w:tc>
                <w:tcPr>
                  <w:tcW w:w="1325"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rPr>
                    <w:t>2020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rPr>
                    <w:t>FDD</w:t>
                  </w:r>
                  <w:r w:rsidRPr="00C90A35">
                    <w:rPr>
                      <w:rFonts w:asciiTheme="majorBidi" w:hAnsiTheme="majorBidi" w:cstheme="majorBidi"/>
                      <w:color w:val="0000FF"/>
                      <w:vertAlign w:val="superscript"/>
                    </w:rPr>
                    <w:t>1</w:t>
                  </w:r>
                </w:p>
              </w:tc>
            </w:tr>
            <w:tr w:rsidR="00420CE1" w:rsidRPr="00C90A35" w:rsidTr="00420CE1">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71</w:t>
                  </w:r>
                </w:p>
              </w:tc>
              <w:tc>
                <w:tcPr>
                  <w:tcW w:w="1049"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wordWrap w:val="0"/>
                    <w:rPr>
                      <w:rFonts w:asciiTheme="majorBidi" w:hAnsiTheme="majorBidi" w:cstheme="majorBidi"/>
                      <w:color w:val="0000FF"/>
                      <w:lang w:eastAsia="ko-KR"/>
                    </w:rPr>
                  </w:pPr>
                  <w:r w:rsidRPr="00C90A35">
                    <w:rPr>
                      <w:rFonts w:asciiTheme="majorBidi" w:hAnsiTheme="majorBidi" w:cstheme="majorBidi"/>
                      <w:color w:val="0000FF"/>
                      <w:lang w:eastAsia="ko-KR"/>
                    </w:rPr>
                    <w:t>663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w:t>
                  </w:r>
                </w:p>
              </w:tc>
              <w:tc>
                <w:tcPr>
                  <w:tcW w:w="1269"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lang w:eastAsia="ko-KR"/>
                    </w:rPr>
                  </w:pPr>
                  <w:r w:rsidRPr="00C90A35">
                    <w:rPr>
                      <w:rFonts w:asciiTheme="majorBidi" w:hAnsiTheme="majorBidi" w:cstheme="majorBidi"/>
                      <w:color w:val="0000FF"/>
                      <w:lang w:eastAsia="ko-KR"/>
                    </w:rPr>
                    <w:t xml:space="preserve">698 MHz </w:t>
                  </w:r>
                </w:p>
              </w:tc>
              <w:tc>
                <w:tcPr>
                  <w:tcW w:w="1051" w:type="dxa"/>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lang w:eastAsia="ko-KR"/>
                    </w:rPr>
                  </w:pPr>
                  <w:r w:rsidRPr="00C90A35">
                    <w:rPr>
                      <w:rFonts w:asciiTheme="majorBidi" w:hAnsiTheme="majorBidi" w:cstheme="majorBidi"/>
                      <w:color w:val="0000FF"/>
                      <w:lang w:eastAsia="ko-KR"/>
                    </w:rPr>
                    <w:t>617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w:t>
                  </w:r>
                </w:p>
              </w:tc>
              <w:tc>
                <w:tcPr>
                  <w:tcW w:w="1325"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lang w:eastAsia="ko-KR"/>
                    </w:rPr>
                  </w:pPr>
                  <w:r w:rsidRPr="00C90A35">
                    <w:rPr>
                      <w:rFonts w:asciiTheme="majorBidi" w:hAnsiTheme="majorBidi" w:cstheme="majorBidi"/>
                      <w:color w:val="0000FF"/>
                      <w:lang w:eastAsia="ko-KR"/>
                    </w:rPr>
                    <w:t>652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FDD</w:t>
                  </w:r>
                </w:p>
              </w:tc>
            </w:tr>
            <w:tr w:rsidR="00420CE1" w:rsidRPr="00C90A35" w:rsidTr="00420CE1">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ko-KR"/>
                    </w:rPr>
                    <w:t>72</w:t>
                  </w:r>
                </w:p>
              </w:tc>
              <w:tc>
                <w:tcPr>
                  <w:tcW w:w="1049" w:type="dxa"/>
                  <w:gridSpan w:val="2"/>
                  <w:tcBorders>
                    <w:top w:val="single" w:sz="4" w:space="0" w:color="auto"/>
                    <w:left w:val="single" w:sz="4" w:space="0" w:color="auto"/>
                    <w:bottom w:val="single" w:sz="4" w:space="0" w:color="auto"/>
                  </w:tcBorders>
                  <w:vAlign w:val="center"/>
                </w:tcPr>
                <w:p w:rsidR="00420CE1" w:rsidRPr="00C90A35" w:rsidRDefault="00420CE1" w:rsidP="00420CE1">
                  <w:pPr>
                    <w:pStyle w:val="TAR"/>
                    <w:wordWrap w:val="0"/>
                    <w:rPr>
                      <w:rFonts w:asciiTheme="majorBidi" w:hAnsiTheme="majorBidi" w:cstheme="majorBidi"/>
                      <w:color w:val="0000FF"/>
                    </w:rPr>
                  </w:pPr>
                  <w:r w:rsidRPr="00C90A35">
                    <w:rPr>
                      <w:rFonts w:asciiTheme="majorBidi" w:hAnsiTheme="majorBidi" w:cstheme="majorBidi"/>
                      <w:color w:val="0000FF"/>
                      <w:lang w:eastAsia="ko-KR"/>
                    </w:rPr>
                    <w:t>451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ko-KR"/>
                    </w:rPr>
                    <w:t>–</w:t>
                  </w:r>
                </w:p>
              </w:tc>
              <w:tc>
                <w:tcPr>
                  <w:tcW w:w="1269"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lang w:eastAsia="ko-KR"/>
                    </w:rPr>
                    <w:t xml:space="preserve">456 MHz </w:t>
                  </w:r>
                </w:p>
              </w:tc>
              <w:tc>
                <w:tcPr>
                  <w:tcW w:w="1051" w:type="dxa"/>
                  <w:tcBorders>
                    <w:top w:val="single" w:sz="4" w:space="0" w:color="auto"/>
                    <w:bottom w:val="single" w:sz="4" w:space="0" w:color="auto"/>
                  </w:tcBorders>
                  <w:vAlign w:val="center"/>
                </w:tcPr>
                <w:p w:rsidR="00420CE1" w:rsidRPr="00C90A35" w:rsidRDefault="00420CE1" w:rsidP="00420CE1">
                  <w:pPr>
                    <w:pStyle w:val="TAR"/>
                    <w:rPr>
                      <w:rFonts w:asciiTheme="majorBidi" w:hAnsiTheme="majorBidi" w:cstheme="majorBidi"/>
                      <w:color w:val="0000FF"/>
                    </w:rPr>
                  </w:pPr>
                  <w:r w:rsidRPr="00C90A35">
                    <w:rPr>
                      <w:rFonts w:asciiTheme="majorBidi" w:hAnsiTheme="majorBidi" w:cstheme="majorBidi"/>
                      <w:color w:val="0000FF"/>
                      <w:lang w:eastAsia="ko-KR"/>
                    </w:rPr>
                    <w:t>461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ko-KR"/>
                    </w:rPr>
                    <w:t>–</w:t>
                  </w:r>
                </w:p>
              </w:tc>
              <w:tc>
                <w:tcPr>
                  <w:tcW w:w="1325" w:type="dxa"/>
                  <w:gridSpan w:val="2"/>
                  <w:tcBorders>
                    <w:top w:val="single" w:sz="4" w:space="0" w:color="auto"/>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rPr>
                  </w:pPr>
                  <w:r w:rsidRPr="00C90A35">
                    <w:rPr>
                      <w:rFonts w:asciiTheme="majorBidi" w:hAnsiTheme="majorBidi" w:cstheme="majorBidi"/>
                      <w:color w:val="0000FF"/>
                      <w:lang w:eastAsia="ko-KR"/>
                    </w:rPr>
                    <w:t>466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rPr>
                  </w:pPr>
                  <w:r w:rsidRPr="00C90A35">
                    <w:rPr>
                      <w:rFonts w:asciiTheme="majorBidi" w:hAnsiTheme="majorBidi" w:cstheme="majorBidi"/>
                      <w:color w:val="0000FF"/>
                      <w:lang w:eastAsia="ko-KR"/>
                    </w:rPr>
                    <w:t>FDD</w:t>
                  </w:r>
                </w:p>
              </w:tc>
            </w:tr>
            <w:tr w:rsidR="00420CE1" w:rsidRPr="00C90A35" w:rsidTr="00420CE1">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73</w:t>
                  </w:r>
                </w:p>
              </w:tc>
              <w:tc>
                <w:tcPr>
                  <w:tcW w:w="1049" w:type="dxa"/>
                  <w:gridSpan w:val="2"/>
                  <w:tcBorders>
                    <w:top w:val="single" w:sz="4" w:space="0" w:color="auto"/>
                    <w:left w:val="single" w:sz="4" w:space="0" w:color="auto"/>
                    <w:bottom w:val="single" w:sz="4" w:space="0" w:color="auto"/>
                  </w:tcBorders>
                </w:tcPr>
                <w:p w:rsidR="00420CE1" w:rsidRPr="00C90A35" w:rsidRDefault="00420CE1" w:rsidP="00420CE1">
                  <w:pPr>
                    <w:pStyle w:val="TAC"/>
                    <w:jc w:val="right"/>
                    <w:rPr>
                      <w:rFonts w:asciiTheme="majorBidi" w:hAnsiTheme="majorBidi" w:cstheme="majorBidi"/>
                      <w:color w:val="0000FF"/>
                      <w:lang w:eastAsia="ko-KR"/>
                    </w:rPr>
                  </w:pPr>
                  <w:r w:rsidRPr="00C90A35">
                    <w:rPr>
                      <w:rFonts w:asciiTheme="majorBidi" w:hAnsiTheme="majorBidi" w:cstheme="majorBidi"/>
                      <w:color w:val="0000FF"/>
                      <w:lang w:eastAsia="ko-KR"/>
                    </w:rPr>
                    <w:t>450 MHz</w:t>
                  </w:r>
                </w:p>
              </w:tc>
              <w:tc>
                <w:tcPr>
                  <w:tcW w:w="5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w:t>
                  </w:r>
                </w:p>
              </w:tc>
              <w:tc>
                <w:tcPr>
                  <w:tcW w:w="1269" w:type="dxa"/>
                  <w:gridSpan w:val="2"/>
                  <w:tcBorders>
                    <w:top w:val="single" w:sz="4" w:space="0" w:color="auto"/>
                    <w:bottom w:val="single" w:sz="4" w:space="0" w:color="auto"/>
                    <w:right w:val="single" w:sz="4" w:space="0" w:color="auto"/>
                  </w:tcBorders>
                </w:tcPr>
                <w:p w:rsidR="00420CE1" w:rsidRPr="00C90A35" w:rsidRDefault="00420CE1" w:rsidP="00420CE1">
                  <w:pPr>
                    <w:pStyle w:val="TAC"/>
                    <w:jc w:val="left"/>
                    <w:rPr>
                      <w:rFonts w:asciiTheme="majorBidi" w:hAnsiTheme="majorBidi" w:cstheme="majorBidi"/>
                      <w:color w:val="0000FF"/>
                      <w:lang w:eastAsia="ko-KR"/>
                    </w:rPr>
                  </w:pPr>
                  <w:r w:rsidRPr="00C90A35">
                    <w:rPr>
                      <w:rFonts w:asciiTheme="majorBidi" w:hAnsiTheme="majorBidi" w:cstheme="majorBidi"/>
                      <w:color w:val="0000FF"/>
                      <w:lang w:eastAsia="ko-KR"/>
                    </w:rPr>
                    <w:t xml:space="preserve">455 MHz </w:t>
                  </w:r>
                </w:p>
              </w:tc>
              <w:tc>
                <w:tcPr>
                  <w:tcW w:w="1051" w:type="dxa"/>
                  <w:tcBorders>
                    <w:top w:val="single" w:sz="4" w:space="0" w:color="auto"/>
                    <w:bottom w:val="single" w:sz="4" w:space="0" w:color="auto"/>
                  </w:tcBorders>
                </w:tcPr>
                <w:p w:rsidR="00420CE1" w:rsidRPr="00C90A35" w:rsidRDefault="00420CE1" w:rsidP="00420CE1">
                  <w:pPr>
                    <w:pStyle w:val="TAC"/>
                    <w:jc w:val="right"/>
                    <w:rPr>
                      <w:rFonts w:asciiTheme="majorBidi" w:hAnsiTheme="majorBidi" w:cstheme="majorBidi"/>
                      <w:color w:val="0000FF"/>
                      <w:lang w:eastAsia="ko-KR"/>
                    </w:rPr>
                  </w:pPr>
                  <w:r w:rsidRPr="00C90A35">
                    <w:rPr>
                      <w:rFonts w:asciiTheme="majorBidi" w:hAnsiTheme="majorBidi" w:cstheme="majorBidi"/>
                      <w:color w:val="0000FF"/>
                      <w:lang w:eastAsia="ko-KR"/>
                    </w:rPr>
                    <w:t>460 MHz</w:t>
                  </w:r>
                </w:p>
              </w:tc>
              <w:tc>
                <w:tcPr>
                  <w:tcW w:w="317" w:type="dxa"/>
                  <w:gridSpan w:val="2"/>
                  <w:tcBorders>
                    <w:top w:val="single" w:sz="4" w:space="0" w:color="auto"/>
                    <w:bottom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w:t>
                  </w:r>
                </w:p>
              </w:tc>
              <w:tc>
                <w:tcPr>
                  <w:tcW w:w="1325" w:type="dxa"/>
                  <w:gridSpan w:val="2"/>
                  <w:tcBorders>
                    <w:top w:val="single" w:sz="4" w:space="0" w:color="auto"/>
                    <w:bottom w:val="single" w:sz="4" w:space="0" w:color="auto"/>
                    <w:right w:val="single" w:sz="4" w:space="0" w:color="auto"/>
                  </w:tcBorders>
                </w:tcPr>
                <w:p w:rsidR="00420CE1" w:rsidRPr="00C90A35" w:rsidRDefault="00420CE1" w:rsidP="00420CE1">
                  <w:pPr>
                    <w:pStyle w:val="TAC"/>
                    <w:jc w:val="left"/>
                    <w:rPr>
                      <w:rFonts w:asciiTheme="majorBidi" w:hAnsiTheme="majorBidi" w:cstheme="majorBidi"/>
                      <w:color w:val="0000FF"/>
                      <w:lang w:eastAsia="ko-KR"/>
                    </w:rPr>
                  </w:pPr>
                  <w:r w:rsidRPr="00C90A35">
                    <w:rPr>
                      <w:rFonts w:asciiTheme="majorBidi" w:hAnsiTheme="majorBidi" w:cstheme="majorBidi"/>
                      <w:color w:val="0000FF"/>
                      <w:lang w:eastAsia="ko-KR"/>
                    </w:rPr>
                    <w:t>465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FDD</w:t>
                  </w:r>
                </w:p>
              </w:tc>
            </w:tr>
            <w:tr w:rsidR="00420CE1" w:rsidRPr="00C90A35" w:rsidTr="00420CE1">
              <w:trPr>
                <w:trHeight w:hRule="exact" w:val="227"/>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C90A35">
                  <w:pPr>
                    <w:keepNext/>
                    <w:keepLines/>
                    <w:spacing w:before="0"/>
                    <w:jc w:val="center"/>
                    <w:rPr>
                      <w:rFonts w:asciiTheme="majorBidi" w:hAnsiTheme="majorBidi" w:cstheme="majorBidi"/>
                      <w:color w:val="0000FF"/>
                      <w:sz w:val="18"/>
                      <w:lang w:eastAsia="ja-JP"/>
                    </w:rPr>
                  </w:pPr>
                  <w:r w:rsidRPr="00C90A35">
                    <w:rPr>
                      <w:rFonts w:asciiTheme="majorBidi" w:hAnsiTheme="majorBidi" w:cstheme="majorBidi"/>
                      <w:color w:val="0000FF"/>
                      <w:sz w:val="18"/>
                      <w:lang w:eastAsia="ja-JP"/>
                    </w:rPr>
                    <w:t>74</w:t>
                  </w:r>
                </w:p>
              </w:tc>
              <w:tc>
                <w:tcPr>
                  <w:tcW w:w="1049" w:type="dxa"/>
                  <w:gridSpan w:val="2"/>
                  <w:tcBorders>
                    <w:top w:val="single" w:sz="4" w:space="0" w:color="auto"/>
                    <w:left w:val="single" w:sz="4" w:space="0" w:color="auto"/>
                    <w:bottom w:val="single" w:sz="4" w:space="0" w:color="auto"/>
                  </w:tcBorders>
                  <w:vAlign w:val="center"/>
                </w:tcPr>
                <w:p w:rsidR="00420CE1" w:rsidRPr="00C90A35" w:rsidRDefault="00420CE1" w:rsidP="00C90A35">
                  <w:pPr>
                    <w:keepNext/>
                    <w:keepLines/>
                    <w:spacing w:before="0"/>
                    <w:jc w:val="center"/>
                    <w:rPr>
                      <w:rFonts w:asciiTheme="majorBidi" w:hAnsiTheme="majorBidi" w:cstheme="majorBidi"/>
                      <w:color w:val="0000FF"/>
                      <w:sz w:val="18"/>
                    </w:rPr>
                  </w:pPr>
                  <w:r w:rsidRPr="00C90A35">
                    <w:rPr>
                      <w:rFonts w:asciiTheme="majorBidi" w:hAnsiTheme="majorBidi" w:cstheme="majorBidi"/>
                      <w:color w:val="0000FF"/>
                      <w:sz w:val="18"/>
                      <w:lang w:eastAsia="ja-JP"/>
                    </w:rPr>
                    <w:t>1427</w:t>
                  </w:r>
                  <w:r w:rsidRPr="00C90A35">
                    <w:rPr>
                      <w:rFonts w:asciiTheme="majorBidi" w:hAnsiTheme="majorBidi" w:cstheme="majorBidi"/>
                      <w:color w:val="0000FF"/>
                      <w:sz w:val="18"/>
                    </w:rPr>
                    <w:t xml:space="preserve"> MHz</w:t>
                  </w:r>
                </w:p>
              </w:tc>
              <w:tc>
                <w:tcPr>
                  <w:tcW w:w="517" w:type="dxa"/>
                  <w:gridSpan w:val="2"/>
                  <w:tcBorders>
                    <w:top w:val="single" w:sz="4" w:space="0" w:color="auto"/>
                    <w:bottom w:val="single" w:sz="4" w:space="0" w:color="auto"/>
                  </w:tcBorders>
                </w:tcPr>
                <w:p w:rsidR="00420CE1" w:rsidRPr="00C90A35" w:rsidRDefault="00420CE1" w:rsidP="00C90A35">
                  <w:pPr>
                    <w:keepNext/>
                    <w:keepLines/>
                    <w:spacing w:before="0"/>
                    <w:jc w:val="center"/>
                    <w:rPr>
                      <w:rFonts w:asciiTheme="majorBidi" w:hAnsiTheme="majorBidi" w:cstheme="majorBidi"/>
                      <w:color w:val="0000FF"/>
                      <w:sz w:val="18"/>
                    </w:rPr>
                  </w:pPr>
                  <w:r w:rsidRPr="00C90A35">
                    <w:rPr>
                      <w:rFonts w:asciiTheme="majorBidi" w:hAnsiTheme="majorBidi" w:cstheme="majorBidi"/>
                      <w:color w:val="0000FF"/>
                      <w:sz w:val="18"/>
                    </w:rPr>
                    <w:t>–</w:t>
                  </w:r>
                </w:p>
              </w:tc>
              <w:tc>
                <w:tcPr>
                  <w:tcW w:w="1269" w:type="dxa"/>
                  <w:gridSpan w:val="2"/>
                  <w:tcBorders>
                    <w:top w:val="single" w:sz="4" w:space="0" w:color="auto"/>
                    <w:bottom w:val="single" w:sz="4" w:space="0" w:color="auto"/>
                    <w:right w:val="single" w:sz="4" w:space="0" w:color="auto"/>
                  </w:tcBorders>
                  <w:vAlign w:val="center"/>
                </w:tcPr>
                <w:p w:rsidR="00420CE1" w:rsidRPr="00C90A35" w:rsidRDefault="00420CE1" w:rsidP="00C90A35">
                  <w:pPr>
                    <w:keepNext/>
                    <w:keepLines/>
                    <w:spacing w:before="0"/>
                    <w:rPr>
                      <w:rFonts w:asciiTheme="majorBidi" w:hAnsiTheme="majorBidi" w:cstheme="majorBidi"/>
                      <w:color w:val="0000FF"/>
                      <w:sz w:val="18"/>
                    </w:rPr>
                  </w:pPr>
                  <w:r w:rsidRPr="00C90A35">
                    <w:rPr>
                      <w:rFonts w:asciiTheme="majorBidi" w:hAnsiTheme="majorBidi" w:cstheme="majorBidi"/>
                      <w:color w:val="0000FF"/>
                      <w:sz w:val="18"/>
                      <w:lang w:eastAsia="ja-JP"/>
                    </w:rPr>
                    <w:t>1470</w:t>
                  </w:r>
                  <w:r w:rsidRPr="00C90A35">
                    <w:rPr>
                      <w:rFonts w:asciiTheme="majorBidi" w:hAnsiTheme="majorBidi" w:cstheme="majorBidi"/>
                      <w:color w:val="0000FF"/>
                      <w:sz w:val="18"/>
                    </w:rPr>
                    <w:t xml:space="preserve"> MHz </w:t>
                  </w:r>
                </w:p>
              </w:tc>
              <w:tc>
                <w:tcPr>
                  <w:tcW w:w="1051" w:type="dxa"/>
                  <w:tcBorders>
                    <w:top w:val="single" w:sz="4" w:space="0" w:color="auto"/>
                    <w:bottom w:val="single" w:sz="4" w:space="0" w:color="auto"/>
                  </w:tcBorders>
                  <w:vAlign w:val="center"/>
                </w:tcPr>
                <w:p w:rsidR="00420CE1" w:rsidRPr="00C90A35" w:rsidRDefault="00420CE1" w:rsidP="00C90A35">
                  <w:pPr>
                    <w:keepNext/>
                    <w:keepLines/>
                    <w:spacing w:before="0"/>
                    <w:jc w:val="center"/>
                    <w:rPr>
                      <w:rFonts w:asciiTheme="majorBidi" w:hAnsiTheme="majorBidi" w:cstheme="majorBidi"/>
                      <w:color w:val="0000FF"/>
                      <w:sz w:val="18"/>
                    </w:rPr>
                  </w:pPr>
                  <w:r w:rsidRPr="00C90A35">
                    <w:rPr>
                      <w:rFonts w:asciiTheme="majorBidi" w:hAnsiTheme="majorBidi" w:cstheme="majorBidi"/>
                      <w:color w:val="0000FF"/>
                      <w:sz w:val="18"/>
                      <w:lang w:eastAsia="ja-JP"/>
                    </w:rPr>
                    <w:t>1475</w:t>
                  </w:r>
                  <w:r w:rsidRPr="00C90A35">
                    <w:rPr>
                      <w:rFonts w:asciiTheme="majorBidi" w:hAnsiTheme="majorBidi" w:cstheme="majorBidi"/>
                      <w:color w:val="0000FF"/>
                      <w:sz w:val="18"/>
                    </w:rPr>
                    <w:t xml:space="preserve"> MHz</w:t>
                  </w:r>
                </w:p>
              </w:tc>
              <w:tc>
                <w:tcPr>
                  <w:tcW w:w="317" w:type="dxa"/>
                  <w:gridSpan w:val="2"/>
                  <w:tcBorders>
                    <w:top w:val="single" w:sz="4" w:space="0" w:color="auto"/>
                    <w:bottom w:val="single" w:sz="4" w:space="0" w:color="auto"/>
                  </w:tcBorders>
                </w:tcPr>
                <w:p w:rsidR="00420CE1" w:rsidRPr="00C90A35" w:rsidRDefault="00420CE1" w:rsidP="00C90A35">
                  <w:pPr>
                    <w:keepNext/>
                    <w:keepLines/>
                    <w:spacing w:before="0"/>
                    <w:jc w:val="center"/>
                    <w:rPr>
                      <w:rFonts w:asciiTheme="majorBidi" w:hAnsiTheme="majorBidi" w:cstheme="majorBidi"/>
                      <w:color w:val="0000FF"/>
                      <w:sz w:val="18"/>
                    </w:rPr>
                  </w:pPr>
                  <w:r w:rsidRPr="00C90A35">
                    <w:rPr>
                      <w:rFonts w:asciiTheme="majorBidi" w:hAnsiTheme="majorBidi" w:cstheme="majorBidi"/>
                      <w:color w:val="0000FF"/>
                      <w:sz w:val="18"/>
                    </w:rPr>
                    <w:t>–</w:t>
                  </w:r>
                </w:p>
              </w:tc>
              <w:tc>
                <w:tcPr>
                  <w:tcW w:w="1325" w:type="dxa"/>
                  <w:gridSpan w:val="2"/>
                  <w:tcBorders>
                    <w:top w:val="single" w:sz="4" w:space="0" w:color="auto"/>
                    <w:bottom w:val="single" w:sz="4" w:space="0" w:color="auto"/>
                    <w:right w:val="single" w:sz="4" w:space="0" w:color="auto"/>
                  </w:tcBorders>
                  <w:vAlign w:val="center"/>
                </w:tcPr>
                <w:p w:rsidR="00420CE1" w:rsidRPr="00C90A35" w:rsidRDefault="00420CE1" w:rsidP="00C90A35">
                  <w:pPr>
                    <w:keepNext/>
                    <w:keepLines/>
                    <w:spacing w:before="0"/>
                    <w:rPr>
                      <w:rFonts w:asciiTheme="majorBidi" w:hAnsiTheme="majorBidi" w:cstheme="majorBidi"/>
                      <w:color w:val="0000FF"/>
                      <w:sz w:val="18"/>
                    </w:rPr>
                  </w:pPr>
                  <w:r w:rsidRPr="00C90A35">
                    <w:rPr>
                      <w:rFonts w:asciiTheme="majorBidi" w:hAnsiTheme="majorBidi" w:cstheme="majorBidi"/>
                      <w:color w:val="0000FF"/>
                      <w:sz w:val="18"/>
                      <w:lang w:eastAsia="ja-JP"/>
                    </w:rPr>
                    <w:t>1518</w:t>
                  </w:r>
                  <w:r w:rsidRPr="00C90A35">
                    <w:rPr>
                      <w:rFonts w:asciiTheme="majorBidi" w:hAnsiTheme="majorBidi" w:cstheme="majorBidi"/>
                      <w:color w:val="0000FF"/>
                      <w:sz w:val="18"/>
                    </w:rPr>
                    <w:t xml:space="preserve"> MHz </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C90A35">
                  <w:pPr>
                    <w:keepNext/>
                    <w:keepLines/>
                    <w:spacing w:before="0"/>
                    <w:jc w:val="center"/>
                    <w:rPr>
                      <w:rFonts w:asciiTheme="majorBidi" w:hAnsiTheme="majorBidi" w:cstheme="majorBidi"/>
                      <w:color w:val="0000FF"/>
                      <w:sz w:val="18"/>
                    </w:rPr>
                  </w:pPr>
                  <w:r w:rsidRPr="00C90A35">
                    <w:rPr>
                      <w:rFonts w:asciiTheme="majorBidi" w:hAnsiTheme="majorBidi" w:cstheme="majorBidi"/>
                      <w:color w:val="0000FF"/>
                      <w:sz w:val="18"/>
                    </w:rPr>
                    <w:t>FDD</w:t>
                  </w:r>
                </w:p>
              </w:tc>
            </w:tr>
            <w:tr w:rsidR="00420CE1" w:rsidRPr="00C90A35" w:rsidTr="00420CE1">
              <w:tblPrEx>
                <w:tblLook w:val="04A0" w:firstRow="1" w:lastRow="0" w:firstColumn="1" w:lastColumn="0" w:noHBand="0" w:noVBand="1"/>
              </w:tblPrEx>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75</w:t>
                  </w:r>
                </w:p>
              </w:tc>
              <w:tc>
                <w:tcPr>
                  <w:tcW w:w="1049" w:type="dxa"/>
                  <w:gridSpan w:val="2"/>
                  <w:tcBorders>
                    <w:top w:val="single" w:sz="4" w:space="0" w:color="auto"/>
                    <w:left w:val="single" w:sz="4" w:space="0" w:color="auto"/>
                    <w:bottom w:val="single" w:sz="4" w:space="0" w:color="auto"/>
                    <w:right w:val="nil"/>
                  </w:tcBorders>
                  <w:vAlign w:val="center"/>
                </w:tcPr>
                <w:p w:rsidR="00420CE1" w:rsidRPr="00C90A35" w:rsidRDefault="00420CE1" w:rsidP="00420CE1">
                  <w:pPr>
                    <w:pStyle w:val="TAR"/>
                    <w:wordWrap w:val="0"/>
                    <w:rPr>
                      <w:rFonts w:asciiTheme="majorBidi" w:hAnsiTheme="majorBidi" w:cstheme="majorBidi"/>
                      <w:color w:val="0000FF"/>
                      <w:lang w:eastAsia="ko-KR"/>
                    </w:rPr>
                  </w:pPr>
                </w:p>
              </w:tc>
              <w:tc>
                <w:tcPr>
                  <w:tcW w:w="517" w:type="dxa"/>
                  <w:gridSpan w:val="2"/>
                  <w:tcBorders>
                    <w:top w:val="single" w:sz="4" w:space="0" w:color="auto"/>
                    <w:left w:val="nil"/>
                    <w:bottom w:val="single" w:sz="4" w:space="0" w:color="auto"/>
                    <w:right w:val="nil"/>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N/A</w:t>
                  </w:r>
                </w:p>
              </w:tc>
              <w:tc>
                <w:tcPr>
                  <w:tcW w:w="1269" w:type="dxa"/>
                  <w:gridSpan w:val="2"/>
                  <w:tcBorders>
                    <w:top w:val="single" w:sz="4" w:space="0" w:color="auto"/>
                    <w:left w:val="nil"/>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lang w:eastAsia="ko-KR"/>
                    </w:rPr>
                  </w:pPr>
                </w:p>
              </w:tc>
              <w:tc>
                <w:tcPr>
                  <w:tcW w:w="1051" w:type="dxa"/>
                  <w:tcBorders>
                    <w:top w:val="single" w:sz="4" w:space="0" w:color="auto"/>
                    <w:left w:val="nil"/>
                    <w:bottom w:val="single" w:sz="4" w:space="0" w:color="auto"/>
                    <w:right w:val="nil"/>
                  </w:tcBorders>
                  <w:vAlign w:val="center"/>
                </w:tcPr>
                <w:p w:rsidR="00420CE1" w:rsidRPr="00C90A35" w:rsidRDefault="00420CE1" w:rsidP="00420CE1">
                  <w:pPr>
                    <w:pStyle w:val="TAR"/>
                    <w:rPr>
                      <w:rFonts w:asciiTheme="majorBidi" w:hAnsiTheme="majorBidi" w:cstheme="majorBidi"/>
                      <w:color w:val="0000FF"/>
                      <w:lang w:eastAsia="ko-KR"/>
                    </w:rPr>
                  </w:pPr>
                  <w:r w:rsidRPr="00C90A35">
                    <w:rPr>
                      <w:rFonts w:asciiTheme="majorBidi" w:hAnsiTheme="majorBidi" w:cstheme="majorBidi"/>
                      <w:color w:val="0000FF"/>
                      <w:lang w:eastAsia="ko-KR"/>
                    </w:rPr>
                    <w:t>1432 MHz</w:t>
                  </w:r>
                </w:p>
              </w:tc>
              <w:tc>
                <w:tcPr>
                  <w:tcW w:w="317" w:type="dxa"/>
                  <w:gridSpan w:val="2"/>
                  <w:tcBorders>
                    <w:top w:val="single" w:sz="4" w:space="0" w:color="auto"/>
                    <w:left w:val="nil"/>
                    <w:bottom w:val="single" w:sz="4" w:space="0" w:color="auto"/>
                    <w:right w:val="nil"/>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w:t>
                  </w:r>
                </w:p>
              </w:tc>
              <w:tc>
                <w:tcPr>
                  <w:tcW w:w="1325" w:type="dxa"/>
                  <w:gridSpan w:val="2"/>
                  <w:tcBorders>
                    <w:top w:val="single" w:sz="4" w:space="0" w:color="auto"/>
                    <w:left w:val="nil"/>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lang w:eastAsia="ko-KR"/>
                    </w:rPr>
                  </w:pPr>
                  <w:r w:rsidRPr="00C90A35">
                    <w:rPr>
                      <w:rFonts w:asciiTheme="majorBidi" w:hAnsiTheme="majorBidi" w:cstheme="majorBidi"/>
                      <w:color w:val="0000FF"/>
                      <w:lang w:eastAsia="ko-KR"/>
                    </w:rPr>
                    <w:t>1517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FDD</w:t>
                  </w:r>
                  <w:r w:rsidRPr="00C90A35">
                    <w:rPr>
                      <w:rFonts w:asciiTheme="majorBidi" w:hAnsiTheme="majorBidi" w:cstheme="majorBidi"/>
                      <w:color w:val="0000FF"/>
                      <w:vertAlign w:val="superscript"/>
                      <w:lang w:eastAsia="ko-KR"/>
                    </w:rPr>
                    <w:t>1</w:t>
                  </w:r>
                </w:p>
              </w:tc>
            </w:tr>
            <w:tr w:rsidR="00420CE1" w:rsidRPr="00C90A35" w:rsidTr="00420CE1">
              <w:tblPrEx>
                <w:tblLook w:val="04A0" w:firstRow="1" w:lastRow="0" w:firstColumn="1" w:lastColumn="0" w:noHBand="0" w:noVBand="1"/>
              </w:tblPrEx>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76</w:t>
                  </w:r>
                </w:p>
              </w:tc>
              <w:tc>
                <w:tcPr>
                  <w:tcW w:w="1049" w:type="dxa"/>
                  <w:gridSpan w:val="2"/>
                  <w:tcBorders>
                    <w:top w:val="single" w:sz="4" w:space="0" w:color="auto"/>
                    <w:left w:val="single" w:sz="4" w:space="0" w:color="auto"/>
                    <w:bottom w:val="single" w:sz="4" w:space="0" w:color="auto"/>
                    <w:right w:val="nil"/>
                  </w:tcBorders>
                  <w:vAlign w:val="center"/>
                </w:tcPr>
                <w:p w:rsidR="00420CE1" w:rsidRPr="00C90A35" w:rsidRDefault="00420CE1" w:rsidP="00420CE1">
                  <w:pPr>
                    <w:pStyle w:val="TAR"/>
                    <w:wordWrap w:val="0"/>
                    <w:rPr>
                      <w:rFonts w:asciiTheme="majorBidi" w:hAnsiTheme="majorBidi" w:cstheme="majorBidi"/>
                      <w:color w:val="0000FF"/>
                      <w:lang w:eastAsia="ko-KR"/>
                    </w:rPr>
                  </w:pPr>
                </w:p>
              </w:tc>
              <w:tc>
                <w:tcPr>
                  <w:tcW w:w="517" w:type="dxa"/>
                  <w:gridSpan w:val="2"/>
                  <w:tcBorders>
                    <w:top w:val="single" w:sz="4" w:space="0" w:color="auto"/>
                    <w:left w:val="nil"/>
                    <w:bottom w:val="single" w:sz="4" w:space="0" w:color="auto"/>
                    <w:right w:val="nil"/>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N/A</w:t>
                  </w:r>
                </w:p>
              </w:tc>
              <w:tc>
                <w:tcPr>
                  <w:tcW w:w="1269" w:type="dxa"/>
                  <w:gridSpan w:val="2"/>
                  <w:tcBorders>
                    <w:top w:val="single" w:sz="4" w:space="0" w:color="auto"/>
                    <w:left w:val="nil"/>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lang w:eastAsia="ko-KR"/>
                    </w:rPr>
                  </w:pPr>
                </w:p>
              </w:tc>
              <w:tc>
                <w:tcPr>
                  <w:tcW w:w="1051" w:type="dxa"/>
                  <w:tcBorders>
                    <w:top w:val="single" w:sz="4" w:space="0" w:color="auto"/>
                    <w:left w:val="nil"/>
                    <w:bottom w:val="single" w:sz="4" w:space="0" w:color="auto"/>
                    <w:right w:val="nil"/>
                  </w:tcBorders>
                  <w:vAlign w:val="center"/>
                </w:tcPr>
                <w:p w:rsidR="00420CE1" w:rsidRPr="00C90A35" w:rsidRDefault="00420CE1" w:rsidP="00420CE1">
                  <w:pPr>
                    <w:pStyle w:val="TAR"/>
                    <w:rPr>
                      <w:rFonts w:asciiTheme="majorBidi" w:hAnsiTheme="majorBidi" w:cstheme="majorBidi"/>
                      <w:color w:val="0000FF"/>
                      <w:lang w:eastAsia="ko-KR"/>
                    </w:rPr>
                  </w:pPr>
                  <w:r w:rsidRPr="00C90A35">
                    <w:rPr>
                      <w:rFonts w:asciiTheme="majorBidi" w:hAnsiTheme="majorBidi" w:cstheme="majorBidi"/>
                      <w:color w:val="0000FF"/>
                      <w:lang w:eastAsia="ko-KR"/>
                    </w:rPr>
                    <w:t>1427 MHz</w:t>
                  </w:r>
                </w:p>
              </w:tc>
              <w:tc>
                <w:tcPr>
                  <w:tcW w:w="317" w:type="dxa"/>
                  <w:gridSpan w:val="2"/>
                  <w:tcBorders>
                    <w:top w:val="single" w:sz="4" w:space="0" w:color="auto"/>
                    <w:left w:val="nil"/>
                    <w:bottom w:val="single" w:sz="4" w:space="0" w:color="auto"/>
                    <w:right w:val="nil"/>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w:t>
                  </w:r>
                </w:p>
              </w:tc>
              <w:tc>
                <w:tcPr>
                  <w:tcW w:w="1325" w:type="dxa"/>
                  <w:gridSpan w:val="2"/>
                  <w:tcBorders>
                    <w:top w:val="single" w:sz="4" w:space="0" w:color="auto"/>
                    <w:left w:val="nil"/>
                    <w:bottom w:val="single" w:sz="4" w:space="0" w:color="auto"/>
                    <w:right w:val="single" w:sz="4" w:space="0" w:color="auto"/>
                  </w:tcBorders>
                  <w:vAlign w:val="center"/>
                </w:tcPr>
                <w:p w:rsidR="00420CE1" w:rsidRPr="00C90A35" w:rsidRDefault="00420CE1" w:rsidP="00420CE1">
                  <w:pPr>
                    <w:pStyle w:val="TAL"/>
                    <w:rPr>
                      <w:rFonts w:asciiTheme="majorBidi" w:hAnsiTheme="majorBidi" w:cstheme="majorBidi"/>
                      <w:color w:val="0000FF"/>
                      <w:lang w:eastAsia="ko-KR"/>
                    </w:rPr>
                  </w:pPr>
                  <w:r w:rsidRPr="00C90A35">
                    <w:rPr>
                      <w:rFonts w:asciiTheme="majorBidi" w:hAnsiTheme="majorBidi" w:cstheme="majorBidi"/>
                      <w:color w:val="0000FF"/>
                      <w:lang w:eastAsia="ko-KR"/>
                    </w:rPr>
                    <w:t>1432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FDD</w:t>
                  </w:r>
                  <w:r w:rsidRPr="00C90A35">
                    <w:rPr>
                      <w:rFonts w:asciiTheme="majorBidi" w:hAnsiTheme="majorBidi" w:cstheme="majorBidi"/>
                      <w:color w:val="0000FF"/>
                      <w:vertAlign w:val="superscript"/>
                      <w:lang w:eastAsia="ko-KR"/>
                    </w:rPr>
                    <w:t>1</w:t>
                  </w:r>
                </w:p>
              </w:tc>
            </w:tr>
            <w:tr w:rsidR="00420CE1" w:rsidRPr="00C90A35" w:rsidTr="00420CE1">
              <w:tblPrEx>
                <w:tblLook w:val="04A0" w:firstRow="1" w:lastRow="0" w:firstColumn="1" w:lastColumn="0" w:noHBand="0" w:noVBand="1"/>
              </w:tblPrEx>
              <w:trPr>
                <w:tblHeader/>
                <w:jc w:val="center"/>
              </w:trPr>
              <w:tc>
                <w:tcPr>
                  <w:tcW w:w="1283"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85</w:t>
                  </w:r>
                </w:p>
              </w:tc>
              <w:tc>
                <w:tcPr>
                  <w:tcW w:w="1049" w:type="dxa"/>
                  <w:gridSpan w:val="2"/>
                  <w:tcBorders>
                    <w:top w:val="single" w:sz="4" w:space="0" w:color="auto"/>
                    <w:left w:val="single" w:sz="4" w:space="0" w:color="auto"/>
                    <w:bottom w:val="single" w:sz="4" w:space="0" w:color="auto"/>
                    <w:right w:val="nil"/>
                  </w:tcBorders>
                </w:tcPr>
                <w:p w:rsidR="00420CE1" w:rsidRPr="00C90A35" w:rsidRDefault="00420CE1" w:rsidP="00420CE1">
                  <w:pPr>
                    <w:pStyle w:val="TAR"/>
                    <w:wordWrap w:val="0"/>
                    <w:rPr>
                      <w:rFonts w:asciiTheme="majorBidi" w:hAnsiTheme="majorBidi" w:cstheme="majorBidi"/>
                      <w:color w:val="0000FF"/>
                      <w:lang w:eastAsia="ko-KR"/>
                    </w:rPr>
                  </w:pPr>
                  <w:r w:rsidRPr="00C90A35">
                    <w:rPr>
                      <w:rFonts w:asciiTheme="majorBidi" w:hAnsiTheme="majorBidi" w:cstheme="majorBidi"/>
                      <w:color w:val="0000FF"/>
                      <w:lang w:eastAsia="zh-CN"/>
                    </w:rPr>
                    <w:t>698 MHz</w:t>
                  </w:r>
                </w:p>
              </w:tc>
              <w:tc>
                <w:tcPr>
                  <w:tcW w:w="517" w:type="dxa"/>
                  <w:gridSpan w:val="2"/>
                  <w:tcBorders>
                    <w:top w:val="single" w:sz="4" w:space="0" w:color="auto"/>
                    <w:left w:val="nil"/>
                    <w:bottom w:val="single" w:sz="4" w:space="0" w:color="auto"/>
                    <w:right w:val="nil"/>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zh-CN"/>
                    </w:rPr>
                    <w:t>–</w:t>
                  </w:r>
                </w:p>
              </w:tc>
              <w:tc>
                <w:tcPr>
                  <w:tcW w:w="1269" w:type="dxa"/>
                  <w:gridSpan w:val="2"/>
                  <w:tcBorders>
                    <w:top w:val="single" w:sz="4" w:space="0" w:color="auto"/>
                    <w:left w:val="nil"/>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ko-KR"/>
                    </w:rPr>
                  </w:pPr>
                  <w:r w:rsidRPr="00C90A35">
                    <w:rPr>
                      <w:rFonts w:asciiTheme="majorBidi" w:hAnsiTheme="majorBidi" w:cstheme="majorBidi"/>
                      <w:color w:val="0000FF"/>
                      <w:lang w:eastAsia="zh-CN"/>
                    </w:rPr>
                    <w:t>716 MHz</w:t>
                  </w:r>
                </w:p>
              </w:tc>
              <w:tc>
                <w:tcPr>
                  <w:tcW w:w="1051" w:type="dxa"/>
                  <w:tcBorders>
                    <w:top w:val="single" w:sz="4" w:space="0" w:color="auto"/>
                    <w:left w:val="nil"/>
                    <w:bottom w:val="single" w:sz="4" w:space="0" w:color="auto"/>
                    <w:right w:val="nil"/>
                  </w:tcBorders>
                </w:tcPr>
                <w:p w:rsidR="00420CE1" w:rsidRPr="00C90A35" w:rsidRDefault="00420CE1" w:rsidP="00420CE1">
                  <w:pPr>
                    <w:pStyle w:val="TAR"/>
                    <w:rPr>
                      <w:rFonts w:asciiTheme="majorBidi" w:hAnsiTheme="majorBidi" w:cstheme="majorBidi"/>
                      <w:color w:val="0000FF"/>
                      <w:lang w:eastAsia="ko-KR"/>
                    </w:rPr>
                  </w:pPr>
                  <w:r w:rsidRPr="00C90A35">
                    <w:rPr>
                      <w:rFonts w:asciiTheme="majorBidi" w:hAnsiTheme="majorBidi" w:cstheme="majorBidi"/>
                      <w:color w:val="0000FF"/>
                      <w:lang w:eastAsia="ko-KR"/>
                    </w:rPr>
                    <w:t>728 MHz</w:t>
                  </w:r>
                </w:p>
              </w:tc>
              <w:tc>
                <w:tcPr>
                  <w:tcW w:w="317" w:type="dxa"/>
                  <w:gridSpan w:val="2"/>
                  <w:tcBorders>
                    <w:top w:val="single" w:sz="4" w:space="0" w:color="auto"/>
                    <w:left w:val="nil"/>
                    <w:bottom w:val="single" w:sz="4" w:space="0" w:color="auto"/>
                    <w:right w:val="nil"/>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ko-KR"/>
                    </w:rPr>
                    <w:t>–</w:t>
                  </w:r>
                </w:p>
              </w:tc>
              <w:tc>
                <w:tcPr>
                  <w:tcW w:w="1325" w:type="dxa"/>
                  <w:gridSpan w:val="2"/>
                  <w:tcBorders>
                    <w:top w:val="single" w:sz="4" w:space="0" w:color="auto"/>
                    <w:left w:val="nil"/>
                    <w:bottom w:val="single" w:sz="4" w:space="0" w:color="auto"/>
                    <w:right w:val="single" w:sz="4" w:space="0" w:color="auto"/>
                  </w:tcBorders>
                </w:tcPr>
                <w:p w:rsidR="00420CE1" w:rsidRPr="00C90A35" w:rsidRDefault="00420CE1" w:rsidP="00420CE1">
                  <w:pPr>
                    <w:pStyle w:val="TAL"/>
                    <w:rPr>
                      <w:rFonts w:asciiTheme="majorBidi" w:hAnsiTheme="majorBidi" w:cstheme="majorBidi"/>
                      <w:color w:val="0000FF"/>
                      <w:lang w:eastAsia="ko-KR"/>
                    </w:rPr>
                  </w:pPr>
                  <w:r w:rsidRPr="00C90A35">
                    <w:rPr>
                      <w:rFonts w:asciiTheme="majorBidi" w:hAnsiTheme="majorBidi" w:cstheme="majorBidi"/>
                      <w:color w:val="0000FF"/>
                      <w:lang w:eastAsia="ko-KR"/>
                    </w:rPr>
                    <w:t>746 MHz</w:t>
                  </w:r>
                </w:p>
              </w:tc>
              <w:tc>
                <w:tcPr>
                  <w:tcW w:w="851" w:type="dxa"/>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C"/>
                    <w:rPr>
                      <w:rFonts w:asciiTheme="majorBidi" w:hAnsiTheme="majorBidi" w:cstheme="majorBidi"/>
                      <w:color w:val="0000FF"/>
                      <w:lang w:eastAsia="ko-KR"/>
                    </w:rPr>
                  </w:pPr>
                  <w:r w:rsidRPr="00C90A35">
                    <w:rPr>
                      <w:rFonts w:asciiTheme="majorBidi" w:hAnsiTheme="majorBidi" w:cstheme="majorBidi"/>
                      <w:color w:val="0000FF"/>
                      <w:lang w:eastAsia="ja-JP"/>
                    </w:rPr>
                    <w:t>FDD</w:t>
                  </w:r>
                </w:p>
              </w:tc>
            </w:tr>
            <w:tr w:rsidR="00420CE1" w:rsidRPr="00C90A35" w:rsidTr="00420CE1">
              <w:trPr>
                <w:tblHeader/>
                <w:jc w:val="center"/>
              </w:trPr>
              <w:tc>
                <w:tcPr>
                  <w:tcW w:w="7662" w:type="dxa"/>
                  <w:gridSpan w:val="13"/>
                  <w:tcBorders>
                    <w:top w:val="single" w:sz="4" w:space="0" w:color="auto"/>
                    <w:left w:val="single" w:sz="4" w:space="0" w:color="auto"/>
                    <w:bottom w:val="single" w:sz="4" w:space="0" w:color="auto"/>
                    <w:right w:val="single" w:sz="4" w:space="0" w:color="auto"/>
                  </w:tcBorders>
                </w:tcPr>
                <w:p w:rsidR="00420CE1" w:rsidRPr="00C90A35" w:rsidRDefault="00420CE1" w:rsidP="00420CE1">
                  <w:pPr>
                    <w:pStyle w:val="TAN"/>
                    <w:rPr>
                      <w:rFonts w:asciiTheme="majorBidi" w:eastAsiaTheme="minorEastAsia" w:hAnsiTheme="majorBidi" w:cstheme="majorBidi"/>
                      <w:color w:val="0000FF"/>
                      <w:szCs w:val="18"/>
                      <w:lang w:eastAsia="zh-CN"/>
                    </w:rPr>
                  </w:pPr>
                  <w:r w:rsidRPr="00C90A35">
                    <w:rPr>
                      <w:rFonts w:asciiTheme="majorBidi" w:eastAsiaTheme="minorEastAsia" w:hAnsiTheme="majorBidi" w:cstheme="majorBidi"/>
                      <w:color w:val="0000FF"/>
                      <w:szCs w:val="18"/>
                      <w:lang w:eastAsia="zh-CN"/>
                    </w:rPr>
                    <w:t xml:space="preserve">NOTE 1: See details in </w:t>
                  </w:r>
                  <w:r w:rsidRPr="00C90A35">
                    <w:rPr>
                      <w:rFonts w:asciiTheme="majorBidi" w:hAnsiTheme="majorBidi" w:cstheme="majorBidi"/>
                      <w:color w:val="0000FF"/>
                      <w:lang w:eastAsia="zh-CN"/>
                    </w:rPr>
                    <w:t>Table 8.2.2-1 in TS 36.101.</w:t>
                  </w:r>
                </w:p>
              </w:tc>
            </w:tr>
          </w:tbl>
          <w:p w:rsidR="00420CE1" w:rsidRPr="00041AFD" w:rsidRDefault="00420CE1" w:rsidP="00420CE1">
            <w:pPr>
              <w:pStyle w:val="Tabletext"/>
              <w:rPr>
                <w:rFonts w:eastAsia="SimSun"/>
              </w:rPr>
            </w:pPr>
          </w:p>
        </w:tc>
      </w:tr>
      <w:tr w:rsidR="00420CE1" w:rsidRPr="00041AFD" w:rsidTr="00420CE1">
        <w:tc>
          <w:tcPr>
            <w:tcW w:w="1374" w:type="dxa"/>
            <w:tcBorders>
              <w:top w:val="single" w:sz="4" w:space="0" w:color="auto"/>
              <w:left w:val="single" w:sz="4" w:space="0" w:color="auto"/>
              <w:bottom w:val="single" w:sz="4" w:space="0" w:color="auto"/>
              <w:right w:val="single" w:sz="4" w:space="0" w:color="auto"/>
            </w:tcBorders>
          </w:tcPr>
          <w:p w:rsidR="00420CE1" w:rsidRPr="00041AFD" w:rsidRDefault="00420CE1" w:rsidP="00420CE1">
            <w:pPr>
              <w:pStyle w:val="Tabletext"/>
              <w:rPr>
                <w:rFonts w:eastAsia="Malgun Gothic"/>
                <w:b/>
              </w:rPr>
            </w:pPr>
          </w:p>
        </w:tc>
        <w:tc>
          <w:tcPr>
            <w:tcW w:w="8265" w:type="dxa"/>
            <w:tcBorders>
              <w:top w:val="single" w:sz="4" w:space="0" w:color="auto"/>
              <w:left w:val="single" w:sz="4" w:space="0" w:color="auto"/>
              <w:bottom w:val="single" w:sz="4" w:space="0" w:color="auto"/>
              <w:right w:val="single" w:sz="4" w:space="0" w:color="auto"/>
            </w:tcBorders>
          </w:tcPr>
          <w:p w:rsidR="00420CE1" w:rsidRPr="00041AFD" w:rsidRDefault="00420CE1" w:rsidP="00420CE1">
            <w:pPr>
              <w:pStyle w:val="Tabletext"/>
              <w:rPr>
                <w:rFonts w:eastAsia="SimSun"/>
                <w:b/>
              </w:rPr>
            </w:pPr>
            <w:r w:rsidRPr="00041AFD">
              <w:rPr>
                <w:rFonts w:eastAsia="SimSun"/>
                <w:b/>
              </w:rPr>
              <w:t>Note:</w:t>
            </w:r>
          </w:p>
          <w:p w:rsidR="00420CE1" w:rsidRPr="00041AFD" w:rsidRDefault="00420CE1" w:rsidP="00420CE1">
            <w:pPr>
              <w:pStyle w:val="Tabletext"/>
              <w:rPr>
                <w:rFonts w:eastAsia="SimSun"/>
              </w:rPr>
            </w:pPr>
            <w:r w:rsidRPr="00041AFD">
              <w:rPr>
                <w:rFonts w:eastAsia="SimSun"/>
              </w:rPr>
              <w:t>Below is a list of frequencies specifically mentioned in the ITU-R guidance documents, with an assessment of whether or not they are addressed by the submission: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2084"/>
              <w:gridCol w:w="2085"/>
            </w:tblGrid>
            <w:tr w:rsidR="00420CE1" w:rsidRPr="00C90A35" w:rsidTr="00C90A35">
              <w:trPr>
                <w:jc w:val="center"/>
              </w:trPr>
              <w:tc>
                <w:tcPr>
                  <w:tcW w:w="2302" w:type="dxa"/>
                  <w:vMerge w:val="restart"/>
                  <w:vAlign w:val="center"/>
                </w:tcPr>
                <w:p w:rsidR="00420CE1" w:rsidRPr="00C90A35" w:rsidRDefault="00420CE1" w:rsidP="0048780F">
                  <w:pPr>
                    <w:pStyle w:val="enumlev2"/>
                    <w:spacing w:before="40" w:after="40"/>
                    <w:ind w:left="0" w:firstLine="0"/>
                    <w:rPr>
                      <w:b/>
                      <w:sz w:val="18"/>
                      <w:szCs w:val="18"/>
                    </w:rPr>
                  </w:pPr>
                  <w:r w:rsidRPr="00C90A35">
                    <w:rPr>
                      <w:b/>
                      <w:sz w:val="18"/>
                      <w:szCs w:val="18"/>
                    </w:rPr>
                    <w:t>Band in Regulations</w:t>
                  </w:r>
                </w:p>
              </w:tc>
              <w:tc>
                <w:tcPr>
                  <w:tcW w:w="4169" w:type="dxa"/>
                  <w:gridSpan w:val="2"/>
                </w:tcPr>
                <w:p w:rsidR="00420CE1" w:rsidRPr="00C90A35" w:rsidRDefault="00420CE1" w:rsidP="0048780F">
                  <w:pPr>
                    <w:pStyle w:val="enumlev2"/>
                    <w:spacing w:before="40" w:after="40"/>
                    <w:ind w:left="0" w:firstLine="0"/>
                    <w:jc w:val="center"/>
                    <w:rPr>
                      <w:b/>
                      <w:sz w:val="18"/>
                      <w:szCs w:val="18"/>
                    </w:rPr>
                  </w:pPr>
                  <w:r w:rsidRPr="00C90A35">
                    <w:rPr>
                      <w:b/>
                      <w:sz w:val="18"/>
                      <w:szCs w:val="18"/>
                    </w:rPr>
                    <w:t>Addressed by proposal?</w:t>
                  </w:r>
                </w:p>
              </w:tc>
            </w:tr>
            <w:tr w:rsidR="00420CE1" w:rsidRPr="00C90A35" w:rsidTr="00C90A35">
              <w:trPr>
                <w:jc w:val="center"/>
              </w:trPr>
              <w:tc>
                <w:tcPr>
                  <w:tcW w:w="2302" w:type="dxa"/>
                  <w:vMerge/>
                </w:tcPr>
                <w:p w:rsidR="00420CE1" w:rsidRPr="00C90A35" w:rsidRDefault="00420CE1" w:rsidP="0048780F">
                  <w:pPr>
                    <w:pStyle w:val="enumlev2"/>
                    <w:spacing w:before="40" w:after="40"/>
                    <w:ind w:left="0" w:firstLine="0"/>
                    <w:rPr>
                      <w:b/>
                      <w:sz w:val="18"/>
                      <w:szCs w:val="18"/>
                    </w:rPr>
                  </w:pPr>
                </w:p>
              </w:tc>
              <w:tc>
                <w:tcPr>
                  <w:tcW w:w="2084" w:type="dxa"/>
                </w:tcPr>
                <w:p w:rsidR="00420CE1" w:rsidRPr="00C90A35" w:rsidRDefault="00420CE1" w:rsidP="0048780F">
                  <w:pPr>
                    <w:pStyle w:val="enumlev2"/>
                    <w:spacing w:before="40" w:after="40"/>
                    <w:ind w:left="0" w:firstLine="0"/>
                    <w:jc w:val="center"/>
                    <w:rPr>
                      <w:b/>
                      <w:sz w:val="18"/>
                      <w:szCs w:val="18"/>
                    </w:rPr>
                  </w:pPr>
                  <w:r w:rsidRPr="00C90A35">
                    <w:rPr>
                      <w:b/>
                      <w:sz w:val="18"/>
                      <w:szCs w:val="18"/>
                    </w:rPr>
                    <w:t>NR</w:t>
                  </w:r>
                </w:p>
              </w:tc>
              <w:tc>
                <w:tcPr>
                  <w:tcW w:w="2085" w:type="dxa"/>
                </w:tcPr>
                <w:p w:rsidR="00420CE1" w:rsidRPr="00C90A35" w:rsidRDefault="00420CE1" w:rsidP="0048780F">
                  <w:pPr>
                    <w:pStyle w:val="enumlev2"/>
                    <w:spacing w:before="40" w:after="40"/>
                    <w:ind w:left="0" w:firstLine="0"/>
                    <w:jc w:val="center"/>
                    <w:rPr>
                      <w:b/>
                      <w:sz w:val="18"/>
                      <w:szCs w:val="18"/>
                    </w:rPr>
                  </w:pPr>
                  <w:r w:rsidRPr="00C90A35">
                    <w:rPr>
                      <w:b/>
                      <w:sz w:val="18"/>
                      <w:szCs w:val="18"/>
                    </w:rPr>
                    <w:t>LTE</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450-470 MHz</w:t>
                  </w:r>
                </w:p>
              </w:tc>
              <w:tc>
                <w:tcPr>
                  <w:tcW w:w="2084" w:type="dxa"/>
                </w:tcPr>
                <w:p w:rsidR="00420CE1" w:rsidRPr="00C90A35" w:rsidRDefault="00420CE1" w:rsidP="0048780F">
                  <w:pPr>
                    <w:pStyle w:val="enumlev2"/>
                    <w:spacing w:before="40" w:after="40"/>
                    <w:ind w:left="0" w:firstLine="0"/>
                    <w:jc w:val="center"/>
                    <w:rPr>
                      <w:b/>
                      <w:sz w:val="18"/>
                      <w:szCs w:val="18"/>
                    </w:rPr>
                  </w:pPr>
                  <w:r w:rsidRPr="00C90A35">
                    <w:rPr>
                      <w:b/>
                      <w:sz w:val="18"/>
                      <w:szCs w:val="18"/>
                    </w:rPr>
                    <w:t>No</w:t>
                  </w:r>
                </w:p>
              </w:tc>
              <w:tc>
                <w:tcPr>
                  <w:tcW w:w="2085"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470-698 MHz</w:t>
                  </w:r>
                </w:p>
              </w:tc>
              <w:tc>
                <w:tcPr>
                  <w:tcW w:w="2084" w:type="dxa"/>
                </w:tcPr>
                <w:p w:rsidR="00420CE1" w:rsidRPr="00C90A35" w:rsidRDefault="00420CE1" w:rsidP="0048780F">
                  <w:pPr>
                    <w:pStyle w:val="enumlev2"/>
                    <w:spacing w:before="40" w:after="40"/>
                    <w:ind w:left="0" w:firstLine="0"/>
                    <w:jc w:val="center"/>
                    <w:rPr>
                      <w:b/>
                      <w:sz w:val="18"/>
                      <w:szCs w:val="18"/>
                    </w:rPr>
                  </w:pPr>
                  <w:r w:rsidRPr="00C90A35">
                    <w:rPr>
                      <w:b/>
                      <w:sz w:val="18"/>
                      <w:szCs w:val="18"/>
                    </w:rPr>
                    <w:t>No</w:t>
                  </w:r>
                </w:p>
              </w:tc>
              <w:tc>
                <w:tcPr>
                  <w:tcW w:w="2085" w:type="dxa"/>
                </w:tcPr>
                <w:p w:rsidR="00420CE1" w:rsidRPr="00C90A35" w:rsidRDefault="00420CE1" w:rsidP="0048780F">
                  <w:pPr>
                    <w:pStyle w:val="enumlev2"/>
                    <w:spacing w:before="40" w:after="40"/>
                    <w:ind w:left="0" w:firstLine="0"/>
                    <w:jc w:val="center"/>
                    <w:rPr>
                      <w:b/>
                      <w:sz w:val="18"/>
                      <w:szCs w:val="18"/>
                    </w:rPr>
                  </w:pPr>
                  <w:r w:rsidRPr="00C90A35">
                    <w:rPr>
                      <w:b/>
                      <w:sz w:val="18"/>
                      <w:szCs w:val="18"/>
                    </w:rPr>
                    <w:t>No</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694/698-960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1 427-1 518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1 710-2 025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2 110-2 200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2 300-2 400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2 500-2 690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3 300-3 400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b/>
                      <w:sz w:val="18"/>
                      <w:szCs w:val="18"/>
                    </w:rPr>
                  </w:pPr>
                  <w:r w:rsidRPr="00C90A35">
                    <w:rPr>
                      <w:b/>
                      <w:sz w:val="18"/>
                      <w:szCs w:val="18"/>
                    </w:rPr>
                    <w:t>No</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3 400-3 600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3 600-3 700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r>
            <w:tr w:rsidR="00420CE1" w:rsidRPr="00C90A35" w:rsidTr="00C90A35">
              <w:trPr>
                <w:jc w:val="center"/>
              </w:trPr>
              <w:tc>
                <w:tcPr>
                  <w:tcW w:w="2302" w:type="dxa"/>
                </w:tcPr>
                <w:p w:rsidR="00420CE1" w:rsidRPr="00C90A35" w:rsidRDefault="00420CE1" w:rsidP="0048780F">
                  <w:pPr>
                    <w:pStyle w:val="enumlev2"/>
                    <w:spacing w:before="40" w:after="40"/>
                    <w:ind w:left="0" w:firstLine="0"/>
                    <w:rPr>
                      <w:sz w:val="18"/>
                      <w:szCs w:val="18"/>
                    </w:rPr>
                  </w:pPr>
                  <w:r w:rsidRPr="00C90A35">
                    <w:rPr>
                      <w:sz w:val="18"/>
                      <w:szCs w:val="18"/>
                    </w:rPr>
                    <w:t>4 800-4 990 MHz</w:t>
                  </w:r>
                </w:p>
              </w:tc>
              <w:tc>
                <w:tcPr>
                  <w:tcW w:w="2084" w:type="dxa"/>
                </w:tcPr>
                <w:p w:rsidR="00420CE1" w:rsidRPr="00C90A35" w:rsidRDefault="00420CE1" w:rsidP="0048780F">
                  <w:pPr>
                    <w:pStyle w:val="enumlev2"/>
                    <w:spacing w:before="40" w:after="40"/>
                    <w:ind w:left="0" w:firstLine="0"/>
                    <w:jc w:val="center"/>
                    <w:rPr>
                      <w:sz w:val="18"/>
                      <w:szCs w:val="18"/>
                    </w:rPr>
                  </w:pPr>
                  <w:r w:rsidRPr="00C90A35">
                    <w:rPr>
                      <w:sz w:val="18"/>
                      <w:szCs w:val="18"/>
                    </w:rPr>
                    <w:t>Yes</w:t>
                  </w:r>
                </w:p>
              </w:tc>
              <w:tc>
                <w:tcPr>
                  <w:tcW w:w="2085" w:type="dxa"/>
                </w:tcPr>
                <w:p w:rsidR="00420CE1" w:rsidRPr="00C90A35" w:rsidRDefault="00420CE1" w:rsidP="0048780F">
                  <w:pPr>
                    <w:pStyle w:val="enumlev2"/>
                    <w:spacing w:before="40" w:after="40"/>
                    <w:ind w:left="0" w:firstLine="0"/>
                    <w:jc w:val="center"/>
                    <w:rPr>
                      <w:b/>
                      <w:sz w:val="18"/>
                      <w:szCs w:val="18"/>
                    </w:rPr>
                  </w:pPr>
                  <w:r w:rsidRPr="00C90A35">
                    <w:rPr>
                      <w:b/>
                      <w:sz w:val="18"/>
                      <w:szCs w:val="18"/>
                    </w:rPr>
                    <w:t>No</w:t>
                  </w:r>
                </w:p>
              </w:tc>
            </w:tr>
          </w:tbl>
          <w:p w:rsidR="00420CE1" w:rsidRPr="00041AFD" w:rsidRDefault="00420CE1" w:rsidP="00420CE1">
            <w:pPr>
              <w:pStyle w:val="enumlev2"/>
              <w:rPr>
                <w:rFonts w:eastAsia="SimSun"/>
                <w:b/>
              </w:rPr>
            </w:pPr>
          </w:p>
        </w:tc>
      </w:tr>
      <w:tr w:rsidR="00420CE1" w:rsidRPr="00041AFD" w:rsidTr="00FD6277">
        <w:tc>
          <w:tcPr>
            <w:tcW w:w="1374" w:type="dxa"/>
            <w:tcBorders>
              <w:top w:val="single" w:sz="4" w:space="0" w:color="auto"/>
              <w:left w:val="single" w:sz="4" w:space="0" w:color="auto"/>
              <w:bottom w:val="single" w:sz="4" w:space="0" w:color="auto"/>
              <w:right w:val="single" w:sz="4" w:space="0" w:color="auto"/>
            </w:tcBorders>
            <w:hideMark/>
          </w:tcPr>
          <w:p w:rsidR="00420CE1" w:rsidRPr="00041AFD" w:rsidRDefault="00420CE1" w:rsidP="00FD6277">
            <w:pPr>
              <w:pStyle w:val="Tabletext"/>
              <w:jc w:val="center"/>
              <w:rPr>
                <w:rFonts w:eastAsia="SimSun"/>
                <w:b/>
                <w:highlight w:val="yellow"/>
              </w:rPr>
            </w:pPr>
            <w:r w:rsidRPr="00041AFD">
              <w:rPr>
                <w:rFonts w:eastAsia="Malgun Gothic"/>
                <w:b/>
              </w:rPr>
              <w:t>5</w:t>
            </w:r>
            <w:r w:rsidRPr="00041AFD">
              <w:rPr>
                <w:rFonts w:eastAsia="SimSun"/>
                <w:b/>
              </w:rPr>
              <w:t>.2.4.2.2</w:t>
            </w:r>
          </w:p>
        </w:tc>
        <w:tc>
          <w:tcPr>
            <w:tcW w:w="8265" w:type="dxa"/>
            <w:tcBorders>
              <w:top w:val="single" w:sz="4" w:space="0" w:color="auto"/>
              <w:left w:val="single" w:sz="4" w:space="0" w:color="auto"/>
              <w:bottom w:val="single" w:sz="4" w:space="0" w:color="auto"/>
              <w:right w:val="single" w:sz="4" w:space="0" w:color="auto"/>
            </w:tcBorders>
            <w:hideMark/>
          </w:tcPr>
          <w:p w:rsidR="00420CE1" w:rsidRPr="00041AFD" w:rsidRDefault="00420CE1" w:rsidP="00420CE1">
            <w:pPr>
              <w:pStyle w:val="Tabletext"/>
              <w:rPr>
                <w:rFonts w:eastAsia="Malgun Gothic"/>
                <w:b/>
              </w:rPr>
            </w:pPr>
            <w:r w:rsidRPr="00041AFD">
              <w:rPr>
                <w:rFonts w:eastAsia="SimSun"/>
                <w:b/>
              </w:rPr>
              <w:t>Higher Frequency range/band(s)</w:t>
            </w:r>
          </w:p>
          <w:p w:rsidR="00C90A35" w:rsidRDefault="00420CE1" w:rsidP="00420CE1">
            <w:pPr>
              <w:pStyle w:val="Tabletext"/>
              <w:rPr>
                <w:rFonts w:eastAsia="SimSun"/>
              </w:rPr>
            </w:pPr>
            <w:r w:rsidRPr="00041AFD">
              <w:rPr>
                <w:rFonts w:eastAsia="SimSun"/>
              </w:rPr>
              <w:t>Is the proposal able to utilize</w:t>
            </w:r>
            <w:r w:rsidRPr="00041AFD">
              <w:rPr>
                <w:rFonts w:eastAsia="Malgun Gothic"/>
              </w:rPr>
              <w:t xml:space="preserve"> the higher frequency range/band(s) </w:t>
            </w:r>
            <w:r w:rsidRPr="00041AFD">
              <w:t xml:space="preserve">above </w:t>
            </w:r>
            <w:r w:rsidRPr="00041AFD">
              <w:rPr>
                <w:rFonts w:eastAsia="Malgun Gothic"/>
              </w:rPr>
              <w:t>24.25 GHz</w:t>
            </w:r>
            <w:r w:rsidRPr="00041AFD">
              <w:rPr>
                <w:rFonts w:eastAsia="SimSun"/>
              </w:rPr>
              <w:t>?:</w:t>
            </w:r>
          </w:p>
          <w:p w:rsidR="00420CE1" w:rsidRPr="00041AFD" w:rsidRDefault="00420CE1" w:rsidP="00420CE1">
            <w:pPr>
              <w:pStyle w:val="Tabletext"/>
              <w:rPr>
                <w:rFonts w:eastAsia="SimSun"/>
              </w:rPr>
            </w:pPr>
            <w:r w:rsidRPr="00041AFD">
              <w:rPr>
                <w:rFonts w:eastAsia="SimSun"/>
              </w:rPr>
              <w:tab/>
            </w:r>
            <w:r w:rsidRPr="00041AFD">
              <w:rPr>
                <w:rFonts w:eastAsia="SimSun"/>
                <w:b/>
              </w:rPr>
              <w:t>YES</w:t>
            </w:r>
          </w:p>
          <w:p w:rsidR="00420CE1" w:rsidRDefault="00420CE1" w:rsidP="00420CE1">
            <w:pPr>
              <w:pStyle w:val="Tabletext"/>
              <w:rPr>
                <w:szCs w:val="22"/>
                <w:lang w:val="en-US" w:eastAsia="zh-CN"/>
              </w:rPr>
            </w:pPr>
            <w:r w:rsidRPr="00041AFD">
              <w:rPr>
                <w:szCs w:val="22"/>
                <w:lang w:val="en-US" w:eastAsia="zh-CN"/>
              </w:rPr>
              <w:t>From the submitted Characteristics Template for 3GPP 5G SRIT, section 5.2.3.2.8.3:</w:t>
            </w:r>
          </w:p>
          <w:p w:rsidR="00C90A35" w:rsidRPr="00041AFD" w:rsidRDefault="00C90A35" w:rsidP="00420CE1">
            <w:pPr>
              <w:pStyle w:val="Tabletext"/>
              <w:rPr>
                <w:szCs w:val="22"/>
                <w:lang w:val="en-US" w:eastAsia="zh-CN"/>
              </w:rPr>
            </w:pPr>
          </w:p>
          <w:p w:rsidR="00420CE1" w:rsidRDefault="00420CE1" w:rsidP="00420CE1">
            <w:pPr>
              <w:pStyle w:val="Tabletext"/>
              <w:rPr>
                <w:b/>
                <w:szCs w:val="22"/>
                <w:lang w:val="en-US" w:eastAsia="zh-CN"/>
              </w:rPr>
            </w:pPr>
            <w:r w:rsidRPr="00041AFD">
              <w:rPr>
                <w:b/>
                <w:szCs w:val="22"/>
                <w:lang w:val="en-US" w:eastAsia="zh-CN"/>
              </w:rPr>
              <w:t>For NR RIT:</w:t>
            </w:r>
          </w:p>
          <w:p w:rsidR="00420CE1" w:rsidRDefault="00420CE1" w:rsidP="00C90A35">
            <w:pPr>
              <w:pStyle w:val="Tabletext"/>
              <w:rPr>
                <w:rFonts w:eastAsia="MS Mincho"/>
              </w:rPr>
            </w:pPr>
            <w:r w:rsidRPr="00041AFD">
              <w:rPr>
                <w:i/>
                <w:color w:val="0000FF"/>
                <w:u w:val="single"/>
              </w:rPr>
              <w:t>24250</w:t>
            </w:r>
            <w:r w:rsidR="00C90A35">
              <w:rPr>
                <w:i/>
                <w:color w:val="0000FF"/>
                <w:u w:val="single"/>
              </w:rPr>
              <w:t>-</w:t>
            </w:r>
            <w:r w:rsidRPr="00041AFD">
              <w:rPr>
                <w:i/>
                <w:color w:val="0000FF"/>
                <w:u w:val="single"/>
              </w:rPr>
              <w:t>52600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3106"/>
              <w:gridCol w:w="1286"/>
            </w:tblGrid>
            <w:tr w:rsidR="00C90A35" w:rsidRPr="00041AFD" w:rsidTr="00104C59">
              <w:trPr>
                <w:trHeight w:val="704"/>
                <w:jc w:val="center"/>
              </w:trPr>
              <w:tc>
                <w:tcPr>
                  <w:tcW w:w="1037" w:type="dxa"/>
                  <w:shd w:val="clear" w:color="auto" w:fill="auto"/>
                  <w:vAlign w:val="center"/>
                </w:tcPr>
                <w:p w:rsidR="00C90A35" w:rsidRPr="00041AFD" w:rsidRDefault="00C90A35" w:rsidP="0048780F">
                  <w:pPr>
                    <w:pStyle w:val="TAH"/>
                    <w:spacing w:before="40" w:after="40"/>
                    <w:rPr>
                      <w:rFonts w:ascii="Times New Roman" w:hAnsi="Times New Roman"/>
                      <w:color w:val="0000FF"/>
                    </w:rPr>
                  </w:pPr>
                  <w:r w:rsidRPr="00041AFD">
                    <w:rPr>
                      <w:rFonts w:ascii="Times New Roman" w:hAnsi="Times New Roman"/>
                      <w:color w:val="0000FF"/>
                    </w:rPr>
                    <w:t xml:space="preserve">NR </w:t>
                  </w:r>
                  <w:r w:rsidRPr="00041AFD">
                    <w:rPr>
                      <w:rFonts w:ascii="Times New Roman" w:hAnsi="Times New Roman"/>
                      <w:i/>
                      <w:color w:val="0000FF"/>
                    </w:rPr>
                    <w:t>operating band</w:t>
                  </w:r>
                </w:p>
              </w:tc>
              <w:tc>
                <w:tcPr>
                  <w:tcW w:w="3106" w:type="dxa"/>
                  <w:shd w:val="clear" w:color="auto" w:fill="auto"/>
                  <w:vAlign w:val="center"/>
                </w:tcPr>
                <w:p w:rsidR="00C90A35" w:rsidRPr="00041AFD" w:rsidRDefault="00C90A35" w:rsidP="0048780F">
                  <w:pPr>
                    <w:pStyle w:val="TAH"/>
                    <w:spacing w:before="40" w:after="40"/>
                    <w:rPr>
                      <w:rFonts w:ascii="Times New Roman" w:hAnsi="Times New Roman"/>
                      <w:color w:val="0000FF"/>
                    </w:rPr>
                  </w:pPr>
                  <w:r w:rsidRPr="00041AFD">
                    <w:rPr>
                      <w:rFonts w:ascii="Times New Roman" w:hAnsi="Times New Roman"/>
                      <w:color w:val="0000FF"/>
                    </w:rPr>
                    <w:t xml:space="preserve">Uplink (UL) and Downlink (DL) </w:t>
                  </w:r>
                  <w:r w:rsidRPr="00041AFD">
                    <w:rPr>
                      <w:rFonts w:ascii="Times New Roman" w:hAnsi="Times New Roman"/>
                      <w:i/>
                      <w:color w:val="0000FF"/>
                    </w:rPr>
                    <w:t>operating band</w:t>
                  </w:r>
                  <w:r w:rsidRPr="00041AFD">
                    <w:rPr>
                      <w:rFonts w:ascii="Times New Roman" w:hAnsi="Times New Roman"/>
                      <w:color w:val="0000FF"/>
                    </w:rPr>
                    <w:br/>
                    <w:t>BS transmit/receive</w:t>
                  </w:r>
                  <w:r w:rsidRPr="00041AFD">
                    <w:rPr>
                      <w:rFonts w:ascii="Times New Roman" w:hAnsi="Times New Roman"/>
                      <w:color w:val="0000FF"/>
                    </w:rPr>
                    <w:br/>
                    <w:t>UE transmit/receive</w:t>
                  </w:r>
                </w:p>
                <w:p w:rsidR="00C90A35" w:rsidRPr="00041AFD" w:rsidRDefault="00C90A35" w:rsidP="0048780F">
                  <w:pPr>
                    <w:pStyle w:val="TAH"/>
                    <w:spacing w:before="40" w:after="40"/>
                    <w:rPr>
                      <w:rFonts w:ascii="Times New Roman" w:hAnsi="Times New Roman"/>
                      <w:color w:val="0000FF"/>
                      <w:vertAlign w:val="subscript"/>
                    </w:rPr>
                  </w:pPr>
                  <w:r w:rsidRPr="00041AFD">
                    <w:rPr>
                      <w:rFonts w:ascii="Times New Roman" w:hAnsi="Times New Roman"/>
                      <w:color w:val="0000FF"/>
                    </w:rPr>
                    <w:t>F</w:t>
                  </w:r>
                  <w:r w:rsidRPr="00041AFD">
                    <w:rPr>
                      <w:rFonts w:ascii="Times New Roman" w:hAnsi="Times New Roman"/>
                      <w:color w:val="0000FF"/>
                      <w:vertAlign w:val="subscript"/>
                    </w:rPr>
                    <w:t>UL_low</w:t>
                  </w:r>
                  <w:r w:rsidRPr="00041AFD">
                    <w:rPr>
                      <w:rFonts w:ascii="Times New Roman" w:hAnsi="Times New Roman"/>
                      <w:color w:val="0000FF"/>
                    </w:rPr>
                    <w:t xml:space="preserve">   –  F</w:t>
                  </w:r>
                  <w:r w:rsidRPr="00041AFD">
                    <w:rPr>
                      <w:rFonts w:ascii="Times New Roman" w:hAnsi="Times New Roman"/>
                      <w:color w:val="0000FF"/>
                      <w:vertAlign w:val="subscript"/>
                    </w:rPr>
                    <w:t>UL_high</w:t>
                  </w:r>
                </w:p>
                <w:p w:rsidR="00C90A35" w:rsidRPr="00041AFD" w:rsidRDefault="00C90A35" w:rsidP="0048780F">
                  <w:pPr>
                    <w:pStyle w:val="TAH"/>
                    <w:spacing w:before="40" w:after="40"/>
                    <w:rPr>
                      <w:rFonts w:ascii="Times New Roman" w:hAnsi="Times New Roman"/>
                      <w:color w:val="0000FF"/>
                    </w:rPr>
                  </w:pPr>
                  <w:r w:rsidRPr="00041AFD">
                    <w:rPr>
                      <w:rFonts w:ascii="Times New Roman" w:hAnsi="Times New Roman"/>
                      <w:color w:val="0000FF"/>
                    </w:rPr>
                    <w:t>F</w:t>
                  </w:r>
                  <w:r w:rsidRPr="00041AFD">
                    <w:rPr>
                      <w:rFonts w:ascii="Times New Roman" w:hAnsi="Times New Roman"/>
                      <w:color w:val="0000FF"/>
                      <w:vertAlign w:val="subscript"/>
                    </w:rPr>
                    <w:t>DL_low</w:t>
                  </w:r>
                  <w:r w:rsidRPr="00041AFD">
                    <w:rPr>
                      <w:rFonts w:ascii="Times New Roman" w:hAnsi="Times New Roman"/>
                      <w:color w:val="0000FF"/>
                    </w:rPr>
                    <w:t xml:space="preserve">   –  F</w:t>
                  </w:r>
                  <w:r w:rsidRPr="00041AFD">
                    <w:rPr>
                      <w:rFonts w:ascii="Times New Roman" w:hAnsi="Times New Roman"/>
                      <w:color w:val="0000FF"/>
                      <w:vertAlign w:val="subscript"/>
                    </w:rPr>
                    <w:t>DL_high</w:t>
                  </w:r>
                </w:p>
              </w:tc>
              <w:tc>
                <w:tcPr>
                  <w:tcW w:w="1286" w:type="dxa"/>
                  <w:shd w:val="clear" w:color="auto" w:fill="auto"/>
                  <w:vAlign w:val="center"/>
                </w:tcPr>
                <w:p w:rsidR="00C90A35" w:rsidRPr="00041AFD" w:rsidRDefault="00C90A35" w:rsidP="0048780F">
                  <w:pPr>
                    <w:pStyle w:val="TAH"/>
                    <w:spacing w:before="40" w:after="40"/>
                    <w:rPr>
                      <w:rFonts w:ascii="Times New Roman" w:hAnsi="Times New Roman"/>
                      <w:color w:val="0000FF"/>
                    </w:rPr>
                  </w:pPr>
                  <w:r w:rsidRPr="00041AFD">
                    <w:rPr>
                      <w:rFonts w:ascii="Times New Roman" w:hAnsi="Times New Roman"/>
                      <w:color w:val="0000FF"/>
                    </w:rPr>
                    <w:t>Duplex Mode</w:t>
                  </w:r>
                </w:p>
              </w:tc>
            </w:tr>
            <w:tr w:rsidR="00C90A35" w:rsidRPr="00041AFD" w:rsidTr="00813C91">
              <w:trPr>
                <w:jc w:val="center"/>
              </w:trPr>
              <w:tc>
                <w:tcPr>
                  <w:tcW w:w="1037"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n257</w:t>
                  </w:r>
                </w:p>
              </w:tc>
              <w:tc>
                <w:tcPr>
                  <w:tcW w:w="3106"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26500 MHz – 29500 MHz</w:t>
                  </w:r>
                </w:p>
              </w:tc>
              <w:tc>
                <w:tcPr>
                  <w:tcW w:w="1286"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TDD</w:t>
                  </w:r>
                </w:p>
              </w:tc>
            </w:tr>
            <w:tr w:rsidR="00C90A35" w:rsidRPr="00041AFD" w:rsidTr="00813C91">
              <w:trPr>
                <w:jc w:val="center"/>
              </w:trPr>
              <w:tc>
                <w:tcPr>
                  <w:tcW w:w="1037"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n258</w:t>
                  </w:r>
                </w:p>
              </w:tc>
              <w:tc>
                <w:tcPr>
                  <w:tcW w:w="3106"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24250 MHz – 27500 MHz</w:t>
                  </w:r>
                </w:p>
              </w:tc>
              <w:tc>
                <w:tcPr>
                  <w:tcW w:w="1286"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TDD</w:t>
                  </w:r>
                </w:p>
              </w:tc>
            </w:tr>
            <w:tr w:rsidR="00C90A35" w:rsidRPr="00041AFD" w:rsidTr="00813C91">
              <w:trPr>
                <w:jc w:val="center"/>
              </w:trPr>
              <w:tc>
                <w:tcPr>
                  <w:tcW w:w="1037"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n260</w:t>
                  </w:r>
                </w:p>
              </w:tc>
              <w:tc>
                <w:tcPr>
                  <w:tcW w:w="3106"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37000 MHz – 40000 MHz</w:t>
                  </w:r>
                </w:p>
              </w:tc>
              <w:tc>
                <w:tcPr>
                  <w:tcW w:w="1286"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TDD</w:t>
                  </w:r>
                </w:p>
              </w:tc>
            </w:tr>
            <w:tr w:rsidR="00C90A35" w:rsidRPr="00041AFD" w:rsidTr="00813C91">
              <w:trPr>
                <w:jc w:val="center"/>
              </w:trPr>
              <w:tc>
                <w:tcPr>
                  <w:tcW w:w="1037"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n261</w:t>
                  </w:r>
                </w:p>
              </w:tc>
              <w:tc>
                <w:tcPr>
                  <w:tcW w:w="3106"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27500 MHz – 28350 MHz</w:t>
                  </w:r>
                </w:p>
              </w:tc>
              <w:tc>
                <w:tcPr>
                  <w:tcW w:w="1286" w:type="dxa"/>
                  <w:shd w:val="clear" w:color="auto" w:fill="auto"/>
                </w:tcPr>
                <w:p w:rsidR="00C90A35" w:rsidRPr="00041AFD" w:rsidRDefault="00C90A35" w:rsidP="0048780F">
                  <w:pPr>
                    <w:pStyle w:val="TAC"/>
                    <w:spacing w:before="40" w:after="40"/>
                    <w:rPr>
                      <w:rFonts w:ascii="Times New Roman" w:hAnsi="Times New Roman"/>
                      <w:color w:val="0000FF"/>
                    </w:rPr>
                  </w:pPr>
                  <w:r w:rsidRPr="00041AFD">
                    <w:rPr>
                      <w:rFonts w:ascii="Times New Roman" w:hAnsi="Times New Roman"/>
                      <w:color w:val="0000FF"/>
                    </w:rPr>
                    <w:t>TDD</w:t>
                  </w:r>
                </w:p>
              </w:tc>
            </w:tr>
          </w:tbl>
          <w:p w:rsidR="00C90A35" w:rsidRPr="00041AFD" w:rsidRDefault="00C90A35" w:rsidP="00420CE1">
            <w:pPr>
              <w:pStyle w:val="Tabletext"/>
              <w:rPr>
                <w:rFonts w:eastAsia="MS Mincho"/>
              </w:rPr>
            </w:pPr>
          </w:p>
        </w:tc>
      </w:tr>
    </w:tbl>
    <w:p w:rsidR="00420CE1" w:rsidRPr="00041AFD" w:rsidRDefault="00420CE1" w:rsidP="00420CE1"/>
    <w:p w:rsidR="00420CE1" w:rsidRDefault="00420CE1" w:rsidP="00420CE1">
      <w:pPr>
        <w:pStyle w:val="Reasons"/>
      </w:pPr>
    </w:p>
    <w:p w:rsidR="00420CE1" w:rsidRDefault="00420CE1">
      <w:pPr>
        <w:jc w:val="center"/>
      </w:pPr>
      <w:r>
        <w:t>______________</w:t>
      </w:r>
    </w:p>
    <w:p w:rsidR="000069D4" w:rsidRPr="00420CE1" w:rsidRDefault="000069D4" w:rsidP="00DD4BED">
      <w:pPr>
        <w:rPr>
          <w:lang w:eastAsia="zh-CN"/>
        </w:rPr>
      </w:pPr>
    </w:p>
    <w:sectPr w:rsidR="000069D4" w:rsidRPr="00420CE1" w:rsidSect="00D02712">
      <w:headerReference w:type="default" r:id="rId10"/>
      <w:footerReference w:type="default" r:id="rId11"/>
      <w:footerReference w:type="first" r:id="rId12"/>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ACE" w:rsidRDefault="007B2ACE">
      <w:r>
        <w:separator/>
      </w:r>
    </w:p>
  </w:endnote>
  <w:endnote w:type="continuationSeparator" w:id="0">
    <w:p w:rsidR="007B2ACE" w:rsidRDefault="007B2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CE1" w:rsidRPr="002F7CB3" w:rsidRDefault="00420CE1">
    <w:pPr>
      <w:pStyle w:val="Footer"/>
      <w:rPr>
        <w:lang w:val="en-US"/>
      </w:rPr>
    </w:pPr>
    <w:r>
      <w:rPr>
        <w:lang w:val="en-US"/>
      </w:rPr>
      <w:fldChar w:fldCharType="begin"/>
    </w:r>
    <w:r>
      <w:rPr>
        <w:lang w:val="en-US"/>
      </w:rPr>
      <w:instrText xml:space="preserve"> FILENAME \p \* MERGEFORMAT </w:instrText>
    </w:r>
    <w:r>
      <w:rPr>
        <w:lang w:val="en-US"/>
      </w:rPr>
      <w:fldChar w:fldCharType="separate"/>
    </w:r>
    <w:r w:rsidR="0048780F">
      <w:rPr>
        <w:lang w:val="en-US"/>
      </w:rPr>
      <w:t>M:\BRSGD\TEXT2019\SG05\WP5D\000\031e.docx</w:t>
    </w:r>
    <w:r>
      <w:fldChar w:fldCharType="end"/>
    </w:r>
    <w:r>
      <w:t xml:space="preserve"> ( )</w:t>
    </w:r>
    <w:r w:rsidRPr="002F7CB3">
      <w:rPr>
        <w:lang w:val="en-US"/>
      </w:rPr>
      <w:tab/>
    </w:r>
    <w:r>
      <w:fldChar w:fldCharType="begin"/>
    </w:r>
    <w:r>
      <w:instrText xml:space="preserve"> savedate \@ dd.MM.yy </w:instrText>
    </w:r>
    <w:r>
      <w:fldChar w:fldCharType="separate"/>
    </w:r>
    <w:r w:rsidR="008A0B9E">
      <w:t>16.12.19</w:t>
    </w:r>
    <w:r>
      <w:fldChar w:fldCharType="end"/>
    </w:r>
    <w:r w:rsidRPr="002F7CB3">
      <w:rPr>
        <w:lang w:val="en-US"/>
      </w:rPr>
      <w:tab/>
    </w:r>
    <w:r>
      <w:fldChar w:fldCharType="begin"/>
    </w:r>
    <w:r>
      <w:instrText xml:space="preserve"> printdate \@ dd.MM.yy </w:instrText>
    </w:r>
    <w:r>
      <w:fldChar w:fldCharType="separate"/>
    </w:r>
    <w:r w:rsidR="0048780F">
      <w:t>21.02.08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CE1" w:rsidRPr="002F7CB3" w:rsidRDefault="00420CE1"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sidR="0048780F">
      <w:rPr>
        <w:lang w:val="en-US"/>
      </w:rPr>
      <w:t>M:\BRSGD\TEXT2019\SG05\WP5D\000\031e.docx</w:t>
    </w:r>
    <w:r>
      <w:fldChar w:fldCharType="end"/>
    </w:r>
    <w:r>
      <w:t xml:space="preserve"> ( )</w:t>
    </w:r>
    <w:r w:rsidRPr="002F7CB3">
      <w:rPr>
        <w:lang w:val="en-US"/>
      </w:rPr>
      <w:tab/>
    </w:r>
    <w:r>
      <w:fldChar w:fldCharType="begin"/>
    </w:r>
    <w:r>
      <w:instrText xml:space="preserve"> savedate \@ dd.MM.yy </w:instrText>
    </w:r>
    <w:r>
      <w:fldChar w:fldCharType="separate"/>
    </w:r>
    <w:r w:rsidR="008A0B9E">
      <w:t>16.12.19</w:t>
    </w:r>
    <w:r>
      <w:fldChar w:fldCharType="end"/>
    </w:r>
    <w:r w:rsidRPr="002F7CB3">
      <w:rPr>
        <w:lang w:val="en-US"/>
      </w:rPr>
      <w:tab/>
    </w:r>
    <w:r>
      <w:fldChar w:fldCharType="begin"/>
    </w:r>
    <w:r>
      <w:instrText xml:space="preserve"> printdate \@ dd.MM.yy </w:instrText>
    </w:r>
    <w:r>
      <w:fldChar w:fldCharType="separate"/>
    </w:r>
    <w:r w:rsidR="0048780F">
      <w:t>21.02.08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ACE" w:rsidRDefault="007B2ACE">
      <w:r>
        <w:t>____________________</w:t>
      </w:r>
    </w:p>
  </w:footnote>
  <w:footnote w:type="continuationSeparator" w:id="0">
    <w:p w:rsidR="007B2ACE" w:rsidRDefault="007B2ACE">
      <w:r>
        <w:continuationSeparator/>
      </w:r>
    </w:p>
  </w:footnote>
  <w:footnote w:id="1">
    <w:p w:rsidR="00420CE1" w:rsidRPr="00420CE1" w:rsidRDefault="00420CE1">
      <w:pPr>
        <w:pStyle w:val="FootnoteText"/>
        <w:rPr>
          <w:lang w:val="en-US"/>
        </w:rPr>
      </w:pPr>
      <w:r>
        <w:rPr>
          <w:rStyle w:val="FootnoteReference"/>
        </w:rPr>
        <w:footnoteRef/>
      </w:r>
      <w:r>
        <w:t xml:space="preserve"> </w:t>
      </w:r>
      <w:r>
        <w:rPr>
          <w:lang w:val="en-US"/>
        </w:rPr>
        <w:tab/>
        <w:t xml:space="preserve">Submitted on behalf of </w:t>
      </w:r>
      <w:hyperlink r:id="rId1" w:history="1">
        <w:r w:rsidRPr="00041AFD">
          <w:rPr>
            <w:rFonts w:eastAsia="Calibri"/>
            <w:lang w:val="en-US"/>
          </w:rPr>
          <w:t>Africa</w:t>
        </w:r>
        <w:r>
          <w:rPr>
            <w:rFonts w:eastAsia="Calibri"/>
            <w:lang w:val="en-US"/>
          </w:rPr>
          <w:t xml:space="preserve"> </w:t>
        </w:r>
        <w:r w:rsidRPr="00041AFD">
          <w:rPr>
            <w:rFonts w:eastAsia="Calibri"/>
            <w:lang w:val="en-US"/>
          </w:rPr>
          <w:t>Evaluation Group</w:t>
        </w:r>
      </w:hyperlink>
      <w:r w:rsidRPr="00041AFD">
        <w:rPr>
          <w:rFonts w:eastAsia="Calibri"/>
          <w:lang w:val="en-US"/>
        </w:rPr>
        <w:t xml:space="preserve"> (AEG)</w:t>
      </w:r>
      <w:r>
        <w:rPr>
          <w:rFonts w:eastAsia="Calibri"/>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CE1" w:rsidRDefault="00420CE1" w:rsidP="00330567">
    <w:pPr>
      <w:pStyle w:val="Header"/>
      <w:rPr>
        <w:rStyle w:val="PageNumber"/>
      </w:rPr>
    </w:pPr>
    <w:r>
      <w:rPr>
        <w:lang w:val="en-US"/>
      </w:rPr>
      <w:t xml:space="preserve">- </w:t>
    </w:r>
    <w:r>
      <w:rPr>
        <w:rStyle w:val="PageNumber"/>
      </w:rPr>
      <w:fldChar w:fldCharType="begin"/>
    </w:r>
    <w:r>
      <w:rPr>
        <w:rStyle w:val="PageNumber"/>
      </w:rPr>
      <w:instrText xml:space="preserve"> PAGE </w:instrText>
    </w:r>
    <w:r>
      <w:rPr>
        <w:rStyle w:val="PageNumber"/>
      </w:rPr>
      <w:fldChar w:fldCharType="separate"/>
    </w:r>
    <w:r w:rsidR="008A0B9E">
      <w:rPr>
        <w:rStyle w:val="PageNumber"/>
        <w:noProof/>
      </w:rPr>
      <w:t>2</w:t>
    </w:r>
    <w:r>
      <w:rPr>
        <w:rStyle w:val="PageNumber"/>
      </w:rPr>
      <w:fldChar w:fldCharType="end"/>
    </w:r>
    <w:r>
      <w:rPr>
        <w:rStyle w:val="PageNumber"/>
      </w:rPr>
      <w:t xml:space="preserve"> -</w:t>
    </w:r>
  </w:p>
  <w:p w:rsidR="00420CE1" w:rsidRDefault="00420CE1">
    <w:pPr>
      <w:pStyle w:val="Header"/>
      <w:rPr>
        <w:lang w:val="en-US"/>
      </w:rPr>
    </w:pPr>
    <w:r>
      <w:rPr>
        <w:lang w:val="en-US"/>
      </w:rPr>
      <w:t>5D/31-E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941A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A3"/>
    <w:rsid w:val="000069D4"/>
    <w:rsid w:val="000174AD"/>
    <w:rsid w:val="00047A1D"/>
    <w:rsid w:val="000604B9"/>
    <w:rsid w:val="000A7D55"/>
    <w:rsid w:val="000C12C8"/>
    <w:rsid w:val="000C2B66"/>
    <w:rsid w:val="000C2E8E"/>
    <w:rsid w:val="000E0E7C"/>
    <w:rsid w:val="000F1B4B"/>
    <w:rsid w:val="00104C59"/>
    <w:rsid w:val="0012744F"/>
    <w:rsid w:val="00131178"/>
    <w:rsid w:val="00156F66"/>
    <w:rsid w:val="00163271"/>
    <w:rsid w:val="00182528"/>
    <w:rsid w:val="0018500B"/>
    <w:rsid w:val="00196A19"/>
    <w:rsid w:val="001F11A3"/>
    <w:rsid w:val="00202DC1"/>
    <w:rsid w:val="002116EE"/>
    <w:rsid w:val="002309D8"/>
    <w:rsid w:val="002A7FE2"/>
    <w:rsid w:val="002E1B4F"/>
    <w:rsid w:val="002F2E67"/>
    <w:rsid w:val="002F7CB3"/>
    <w:rsid w:val="00315546"/>
    <w:rsid w:val="00330567"/>
    <w:rsid w:val="00386A9D"/>
    <w:rsid w:val="00391081"/>
    <w:rsid w:val="003B2789"/>
    <w:rsid w:val="003C13CE"/>
    <w:rsid w:val="003C697E"/>
    <w:rsid w:val="003E2518"/>
    <w:rsid w:val="003E7CEF"/>
    <w:rsid w:val="00420CE1"/>
    <w:rsid w:val="0048780F"/>
    <w:rsid w:val="004B1EF7"/>
    <w:rsid w:val="004B3FAD"/>
    <w:rsid w:val="004C5749"/>
    <w:rsid w:val="00501DCA"/>
    <w:rsid w:val="00513A47"/>
    <w:rsid w:val="00536E68"/>
    <w:rsid w:val="005408DF"/>
    <w:rsid w:val="00573344"/>
    <w:rsid w:val="00583F9B"/>
    <w:rsid w:val="005B0D29"/>
    <w:rsid w:val="005E5C10"/>
    <w:rsid w:val="005F2C78"/>
    <w:rsid w:val="006144E4"/>
    <w:rsid w:val="00650299"/>
    <w:rsid w:val="00655FC5"/>
    <w:rsid w:val="007B2ACE"/>
    <w:rsid w:val="00814E0A"/>
    <w:rsid w:val="00822581"/>
    <w:rsid w:val="008309DD"/>
    <w:rsid w:val="0083227A"/>
    <w:rsid w:val="00866900"/>
    <w:rsid w:val="00876A8A"/>
    <w:rsid w:val="00881BA1"/>
    <w:rsid w:val="008A0B9E"/>
    <w:rsid w:val="008C2302"/>
    <w:rsid w:val="008C26B8"/>
    <w:rsid w:val="008F208F"/>
    <w:rsid w:val="00982084"/>
    <w:rsid w:val="00995963"/>
    <w:rsid w:val="009B61EB"/>
    <w:rsid w:val="009C2064"/>
    <w:rsid w:val="009D1697"/>
    <w:rsid w:val="009F3A46"/>
    <w:rsid w:val="009F6520"/>
    <w:rsid w:val="00A014F8"/>
    <w:rsid w:val="00A5173C"/>
    <w:rsid w:val="00A61AEF"/>
    <w:rsid w:val="00AB58FD"/>
    <w:rsid w:val="00AD2345"/>
    <w:rsid w:val="00AF173A"/>
    <w:rsid w:val="00B066A4"/>
    <w:rsid w:val="00B07A13"/>
    <w:rsid w:val="00B4279B"/>
    <w:rsid w:val="00B45FC9"/>
    <w:rsid w:val="00B76F35"/>
    <w:rsid w:val="00B81138"/>
    <w:rsid w:val="00BC7CCF"/>
    <w:rsid w:val="00BE470B"/>
    <w:rsid w:val="00C57A91"/>
    <w:rsid w:val="00C90A35"/>
    <w:rsid w:val="00CC01C2"/>
    <w:rsid w:val="00CF21F2"/>
    <w:rsid w:val="00D02712"/>
    <w:rsid w:val="00D046A7"/>
    <w:rsid w:val="00D214D0"/>
    <w:rsid w:val="00D6546B"/>
    <w:rsid w:val="00DB178B"/>
    <w:rsid w:val="00DC17D3"/>
    <w:rsid w:val="00DD4BED"/>
    <w:rsid w:val="00DE39F0"/>
    <w:rsid w:val="00DF0AF3"/>
    <w:rsid w:val="00DF7E9F"/>
    <w:rsid w:val="00E27D7E"/>
    <w:rsid w:val="00E42E13"/>
    <w:rsid w:val="00E56D5C"/>
    <w:rsid w:val="00E6257C"/>
    <w:rsid w:val="00E63C59"/>
    <w:rsid w:val="00F142C0"/>
    <w:rsid w:val="00F25662"/>
    <w:rsid w:val="00FA124A"/>
    <w:rsid w:val="00FC08DD"/>
    <w:rsid w:val="00FC2316"/>
    <w:rsid w:val="00FC2CFD"/>
    <w:rsid w:val="00FD62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65184D-8A3D-4E9B-B9CC-4FDB5F5E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link w:val="Heading1Char"/>
    <w:uiPriority w:val="9"/>
    <w:qFormat/>
    <w:rsid w:val="008F208F"/>
    <w:pPr>
      <w:keepNext/>
      <w:keepLines/>
      <w:spacing w:before="280"/>
      <w:ind w:left="1134" w:hanging="1134"/>
      <w:outlineLvl w:val="0"/>
    </w:pPr>
    <w:rPr>
      <w:b/>
      <w:sz w:val="28"/>
    </w:rPr>
  </w:style>
  <w:style w:type="paragraph" w:styleId="Heading2">
    <w:name w:val="heading 2"/>
    <w:basedOn w:val="Heading1"/>
    <w:next w:val="Normal"/>
    <w:link w:val="Heading2Char"/>
    <w:uiPriority w:val="9"/>
    <w:qFormat/>
    <w:rsid w:val="008F208F"/>
    <w:pPr>
      <w:spacing w:before="200"/>
      <w:outlineLvl w:val="1"/>
    </w:pPr>
    <w:rPr>
      <w:sz w:val="24"/>
    </w:rPr>
  </w:style>
  <w:style w:type="paragraph" w:styleId="Heading3">
    <w:name w:val="heading 3"/>
    <w:basedOn w:val="Heading1"/>
    <w:next w:val="Normal"/>
    <w:link w:val="Heading3Char"/>
    <w:uiPriority w:val="9"/>
    <w:qFormat/>
    <w:rsid w:val="008F208F"/>
    <w:pPr>
      <w:tabs>
        <w:tab w:val="clear" w:pos="1134"/>
      </w:tabs>
      <w:spacing w:before="200"/>
      <w:outlineLvl w:val="2"/>
    </w:pPr>
    <w:rPr>
      <w:sz w:val="24"/>
    </w:rPr>
  </w:style>
  <w:style w:type="paragraph" w:styleId="Heading4">
    <w:name w:val="heading 4"/>
    <w:basedOn w:val="Heading3"/>
    <w:next w:val="Normal"/>
    <w:link w:val="Heading4Char"/>
    <w:uiPriority w:val="9"/>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E1"/>
    <w:rPr>
      <w:rFonts w:ascii="Times New Roman" w:hAnsi="Times New Roman"/>
      <w:b/>
      <w:sz w:val="28"/>
      <w:lang w:val="en-GB" w:eastAsia="en-US"/>
    </w:rPr>
  </w:style>
  <w:style w:type="character" w:customStyle="1" w:styleId="Heading2Char">
    <w:name w:val="Heading 2 Char"/>
    <w:basedOn w:val="DefaultParagraphFont"/>
    <w:link w:val="Heading2"/>
    <w:uiPriority w:val="9"/>
    <w:rsid w:val="00420CE1"/>
    <w:rPr>
      <w:rFonts w:ascii="Times New Roman" w:hAnsi="Times New Roman"/>
      <w:b/>
      <w:sz w:val="24"/>
      <w:lang w:val="en-GB" w:eastAsia="en-US"/>
    </w:rPr>
  </w:style>
  <w:style w:type="character" w:customStyle="1" w:styleId="Heading3Char">
    <w:name w:val="Heading 3 Char"/>
    <w:basedOn w:val="DefaultParagraphFont"/>
    <w:link w:val="Heading3"/>
    <w:uiPriority w:val="9"/>
    <w:rsid w:val="00420CE1"/>
    <w:rPr>
      <w:rFonts w:ascii="Times New Roman" w:hAnsi="Times New Roman"/>
      <w:b/>
      <w:sz w:val="24"/>
      <w:lang w:val="en-GB" w:eastAsia="en-US"/>
    </w:rPr>
  </w:style>
  <w:style w:type="character" w:customStyle="1" w:styleId="Heading4Char">
    <w:name w:val="Heading 4 Char"/>
    <w:basedOn w:val="DefaultParagraphFont"/>
    <w:link w:val="Heading4"/>
    <w:uiPriority w:val="9"/>
    <w:rsid w:val="00420CE1"/>
    <w:rPr>
      <w:rFonts w:ascii="Times New Roman" w:hAnsi="Times New Roman"/>
      <w:b/>
      <w:sz w:val="24"/>
      <w:lang w:val="en-GB" w:eastAsia="en-US"/>
    </w:rPr>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link w:val="enumlev1Char"/>
    <w:qFormat/>
    <w:rsid w:val="008F208F"/>
    <w:pPr>
      <w:tabs>
        <w:tab w:val="clear" w:pos="2268"/>
        <w:tab w:val="left" w:pos="2608"/>
        <w:tab w:val="left" w:pos="3345"/>
      </w:tabs>
      <w:spacing w:before="80"/>
      <w:ind w:left="1134" w:hanging="1134"/>
    </w:pPr>
  </w:style>
  <w:style w:type="character" w:customStyle="1" w:styleId="enumlev1Char">
    <w:name w:val="enumlev1 Char"/>
    <w:link w:val="enumlev1"/>
    <w:qFormat/>
    <w:locked/>
    <w:rsid w:val="00420CE1"/>
    <w:rPr>
      <w:rFonts w:ascii="Times New Roman" w:hAnsi="Times New Roman"/>
      <w:sz w:val="24"/>
      <w:lang w:val="en-GB" w:eastAsia="en-US"/>
    </w:rPr>
  </w:style>
  <w:style w:type="paragraph" w:customStyle="1" w:styleId="enumlev2">
    <w:name w:val="enumlev2"/>
    <w:basedOn w:val="enumlev1"/>
    <w:uiPriority w:val="99"/>
    <w:qFormat/>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styleId="NormalIndent">
    <w:name w:val="Normal Indent"/>
    <w:basedOn w:val="Normal"/>
    <w:rsid w:val="008F208F"/>
    <w:pPr>
      <w:ind w:left="1134"/>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link w:val="TabletextChar"/>
    <w:qFormat/>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character" w:customStyle="1" w:styleId="TabletextChar">
    <w:name w:val="Table_text Char"/>
    <w:basedOn w:val="DefaultParagraphFont"/>
    <w:link w:val="Tabletext"/>
    <w:locked/>
    <w:rsid w:val="00420CE1"/>
    <w:rPr>
      <w:rFonts w:ascii="Times New Roman" w:hAnsi="Times New Roman"/>
      <w:lang w:val="en-GB" w:eastAsia="en-US"/>
    </w:rPr>
  </w:style>
  <w:style w:type="paragraph" w:customStyle="1" w:styleId="Figurewithouttitle">
    <w:name w:val="Figure_without_title"/>
    <w:basedOn w:val="FigureNo"/>
    <w:next w:val="Normal"/>
    <w:rsid w:val="008F208F"/>
    <w:pPr>
      <w:keepNext w:val="0"/>
    </w:pPr>
  </w:style>
  <w:style w:type="paragraph" w:customStyle="1" w:styleId="FigureNo">
    <w:name w:val="Figure_No"/>
    <w:basedOn w:val="Normal"/>
    <w:next w:val="Normal"/>
    <w:rsid w:val="008F208F"/>
    <w:pPr>
      <w:keepNext/>
      <w:keepLines/>
      <w:spacing w:before="480" w:after="120"/>
      <w:jc w:val="center"/>
    </w:pPr>
    <w:rPr>
      <w:caps/>
      <w:sz w:val="20"/>
    </w:rPr>
  </w:style>
  <w:style w:type="paragraph" w:styleId="Footer">
    <w:name w:val="footer"/>
    <w:basedOn w:val="Normal"/>
    <w:link w:val="FooterChar"/>
    <w:uiPriority w:val="99"/>
    <w:rsid w:val="008F208F"/>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uiPriority w:val="99"/>
    <w:rsid w:val="008F208F"/>
    <w:rPr>
      <w:rFonts w:ascii="Times New Roman" w:hAnsi="Times New Roman"/>
      <w:caps/>
      <w:noProof/>
      <w:sz w:val="16"/>
      <w:lang w:val="en-GB" w:eastAsia="en-US"/>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8F208F"/>
    <w:rPr>
      <w:position w:val="6"/>
      <w:sz w:val="18"/>
    </w:rPr>
  </w:style>
  <w:style w:type="paragraph" w:styleId="FootnoteText">
    <w:name w:val="footnote text"/>
    <w:basedOn w:val="Normal"/>
    <w:link w:val="FootnoteTextChar"/>
    <w:rsid w:val="008F208F"/>
    <w:pPr>
      <w:keepLines/>
      <w:tabs>
        <w:tab w:val="left" w:pos="255"/>
      </w:tabs>
    </w:pPr>
  </w:style>
  <w:style w:type="character" w:customStyle="1" w:styleId="FootnoteTextChar">
    <w:name w:val="Footnote Text Char"/>
    <w:basedOn w:val="DefaultParagraphFont"/>
    <w:link w:val="FootnoteText"/>
    <w:rsid w:val="008F208F"/>
    <w:rPr>
      <w:rFonts w:ascii="Times New Roman" w:hAnsi="Times New Roman"/>
      <w:sz w:val="24"/>
      <w:lang w:val="en-GB" w:eastAsia="en-US"/>
    </w:r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uiPriority w:val="99"/>
    <w:rsid w:val="008F208F"/>
    <w:pPr>
      <w:spacing w:before="0"/>
      <w:jc w:val="center"/>
    </w:pPr>
    <w:rPr>
      <w:sz w:val="18"/>
    </w:rPr>
  </w:style>
  <w:style w:type="character" w:customStyle="1" w:styleId="HeaderChar">
    <w:name w:val="Header Char"/>
    <w:basedOn w:val="DefaultParagraphFont"/>
    <w:link w:val="Header"/>
    <w:uiPriority w:val="99"/>
    <w:rsid w:val="008F208F"/>
    <w:rPr>
      <w:rFonts w:ascii="Times New Roman" w:hAnsi="Times New Roman"/>
      <w:sz w:val="18"/>
      <w:lang w:val="en-GB" w:eastAsia="en-US"/>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Partref">
    <w:name w:val="Part_ref"/>
    <w:basedOn w:val="Annexref"/>
    <w:next w:val="Normal"/>
    <w:rsid w:val="008F208F"/>
  </w:style>
  <w:style w:type="paragraph" w:customStyle="1" w:styleId="Annexref">
    <w:name w:val="Annex_ref"/>
    <w:basedOn w:val="Normal"/>
    <w:next w:val="Normal"/>
    <w:rsid w:val="008F208F"/>
    <w:pPr>
      <w:keepNext/>
      <w:keepLines/>
      <w:spacing w:after="280"/>
      <w:jc w:val="center"/>
    </w:pPr>
  </w:style>
  <w:style w:type="paragraph" w:customStyle="1" w:styleId="Parttitle">
    <w:name w:val="Part_title"/>
    <w:basedOn w:val="Annextitle"/>
    <w:next w:val="Normalaftertitle0"/>
    <w:rsid w:val="008F208F"/>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Normalaftertitle0">
    <w:name w:val="Normal after title"/>
    <w:basedOn w:val="Normal"/>
    <w:next w:val="Normal"/>
    <w:rsid w:val="008F208F"/>
    <w:pPr>
      <w:spacing w:before="280"/>
    </w:pPr>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link w:val="SourceChar"/>
    <w:rsid w:val="008F208F"/>
    <w:pPr>
      <w:spacing w:before="840"/>
      <w:jc w:val="center"/>
    </w:pPr>
    <w:rPr>
      <w:b/>
      <w:sz w:val="28"/>
    </w:rPr>
  </w:style>
  <w:style w:type="character" w:customStyle="1" w:styleId="SourceChar">
    <w:name w:val="Source Char"/>
    <w:basedOn w:val="DefaultParagraphFont"/>
    <w:link w:val="Source"/>
    <w:locked/>
    <w:rsid w:val="00420CE1"/>
    <w:rPr>
      <w:rFonts w:ascii="Times New Roman" w:hAnsi="Times New Roman"/>
      <w:b/>
      <w:sz w:val="28"/>
      <w:lang w:val="en-GB" w:eastAsia="en-US"/>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link w:val="TableheadChar"/>
    <w:qFormat/>
    <w:rsid w:val="008F208F"/>
    <w:pPr>
      <w:keepNext/>
      <w:spacing w:before="80" w:after="80"/>
      <w:jc w:val="center"/>
    </w:pPr>
    <w:rPr>
      <w:rFonts w:ascii="Times New Roman Bold" w:hAnsi="Times New Roman Bold" w:cs="Times New Roman Bold"/>
      <w:b/>
      <w:sz w:val="20"/>
    </w:rPr>
  </w:style>
  <w:style w:type="character" w:customStyle="1" w:styleId="TableheadChar">
    <w:name w:val="Table_head Char"/>
    <w:basedOn w:val="DefaultParagraphFont"/>
    <w:link w:val="Tablehead"/>
    <w:locked/>
    <w:rsid w:val="00420CE1"/>
    <w:rPr>
      <w:rFonts w:ascii="Times New Roman Bold" w:hAnsi="Times New Roman Bold" w:cs="Times New Roman Bold"/>
      <w:b/>
      <w:lang w:val="en-GB" w:eastAsia="en-US"/>
    </w:rPr>
  </w:style>
  <w:style w:type="paragraph" w:customStyle="1" w:styleId="Tablelegend">
    <w:name w:val="Table_legend"/>
    <w:basedOn w:val="Normal"/>
    <w:uiPriority w:val="99"/>
    <w:qFormat/>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link w:val="TabletitleChar"/>
    <w:qFormat/>
    <w:rsid w:val="008F208F"/>
    <w:pPr>
      <w:keepNext/>
      <w:keepLines/>
      <w:spacing w:before="0" w:after="120"/>
      <w:jc w:val="center"/>
    </w:pPr>
    <w:rPr>
      <w:rFonts w:ascii="Times New Roman Bold" w:hAnsi="Times New Roman Bold"/>
      <w:b/>
      <w:sz w:val="20"/>
    </w:rPr>
  </w:style>
  <w:style w:type="character" w:customStyle="1" w:styleId="TabletitleChar">
    <w:name w:val="Table_title Char"/>
    <w:link w:val="Tabletitle"/>
    <w:locked/>
    <w:rsid w:val="00420CE1"/>
    <w:rPr>
      <w:rFonts w:ascii="Times New Roman Bold" w:hAnsi="Times New Roman Bold"/>
      <w:b/>
      <w:lang w:val="en-GB" w:eastAsia="en-US"/>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har"/>
    <w:rsid w:val="008F208F"/>
    <w:pPr>
      <w:tabs>
        <w:tab w:val="left" w:pos="567"/>
        <w:tab w:val="left" w:pos="1701"/>
        <w:tab w:val="left" w:pos="2835"/>
      </w:tabs>
      <w:spacing w:before="240"/>
    </w:pPr>
    <w:rPr>
      <w:b w:val="0"/>
      <w:caps/>
    </w:rPr>
  </w:style>
  <w:style w:type="character" w:customStyle="1" w:styleId="Title1Char">
    <w:name w:val="Title 1 Char"/>
    <w:basedOn w:val="SourceChar"/>
    <w:link w:val="Title1"/>
    <w:locked/>
    <w:rsid w:val="00420CE1"/>
    <w:rPr>
      <w:rFonts w:ascii="Times New Roman" w:hAnsi="Times New Roman"/>
      <w:b w:val="0"/>
      <w:caps/>
      <w:sz w:val="28"/>
      <w:lang w:val="en-GB" w:eastAsia="en-U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customStyle="1" w:styleId="Tablefin">
    <w:name w:val="Table_fin"/>
    <w:basedOn w:val="Normal"/>
    <w:next w:val="Normal"/>
    <w:uiPriority w:val="99"/>
    <w:qFormat/>
    <w:rsid w:val="00420CE1"/>
    <w:pPr>
      <w:tabs>
        <w:tab w:val="clear" w:pos="1134"/>
        <w:tab w:val="clear" w:pos="1871"/>
        <w:tab w:val="clear" w:pos="2268"/>
        <w:tab w:val="left" w:pos="794"/>
        <w:tab w:val="left" w:pos="1191"/>
        <w:tab w:val="left" w:pos="1588"/>
        <w:tab w:val="left" w:pos="1985"/>
      </w:tabs>
      <w:spacing w:before="0"/>
      <w:jc w:val="both"/>
    </w:pPr>
    <w:rPr>
      <w:sz w:val="20"/>
    </w:rPr>
  </w:style>
  <w:style w:type="paragraph" w:customStyle="1" w:styleId="TAH">
    <w:name w:val="TAH"/>
    <w:basedOn w:val="Normal"/>
    <w:link w:val="TAHCar"/>
    <w:rsid w:val="00420CE1"/>
    <w:pPr>
      <w:keepNext/>
      <w:keepLines/>
      <w:tabs>
        <w:tab w:val="clear" w:pos="1134"/>
        <w:tab w:val="clear" w:pos="1871"/>
        <w:tab w:val="clear" w:pos="2268"/>
      </w:tabs>
      <w:spacing w:before="0"/>
      <w:jc w:val="center"/>
    </w:pPr>
    <w:rPr>
      <w:rFonts w:ascii="Arial" w:eastAsia="MS Mincho" w:hAnsi="Arial"/>
      <w:b/>
      <w:sz w:val="18"/>
    </w:rPr>
  </w:style>
  <w:style w:type="character" w:customStyle="1" w:styleId="TAHCar">
    <w:name w:val="TAH Car"/>
    <w:link w:val="TAH"/>
    <w:rsid w:val="00420CE1"/>
    <w:rPr>
      <w:rFonts w:ascii="Arial" w:eastAsia="MS Mincho" w:hAnsi="Arial"/>
      <w:b/>
      <w:sz w:val="18"/>
      <w:lang w:val="en-GB" w:eastAsia="en-US"/>
    </w:rPr>
  </w:style>
  <w:style w:type="paragraph" w:customStyle="1" w:styleId="TAC">
    <w:name w:val="TAC"/>
    <w:basedOn w:val="Normal"/>
    <w:link w:val="TACChar"/>
    <w:rsid w:val="00420CE1"/>
    <w:pPr>
      <w:keepNext/>
      <w:keepLines/>
      <w:tabs>
        <w:tab w:val="clear" w:pos="1134"/>
        <w:tab w:val="clear" w:pos="1871"/>
        <w:tab w:val="clear" w:pos="2268"/>
      </w:tabs>
      <w:spacing w:before="0"/>
      <w:jc w:val="center"/>
    </w:pPr>
    <w:rPr>
      <w:rFonts w:ascii="Arial" w:hAnsi="Arial"/>
      <w:sz w:val="18"/>
    </w:rPr>
  </w:style>
  <w:style w:type="character" w:customStyle="1" w:styleId="TACChar">
    <w:name w:val="TAC Char"/>
    <w:link w:val="TAC"/>
    <w:rsid w:val="00420CE1"/>
    <w:rPr>
      <w:rFonts w:ascii="Arial" w:hAnsi="Arial"/>
      <w:sz w:val="18"/>
      <w:lang w:val="en-GB" w:eastAsia="en-US"/>
    </w:rPr>
  </w:style>
  <w:style w:type="paragraph" w:customStyle="1" w:styleId="TAN">
    <w:name w:val="TAN"/>
    <w:basedOn w:val="Normal"/>
    <w:link w:val="TANChar"/>
    <w:rsid w:val="00420CE1"/>
    <w:pPr>
      <w:keepNext/>
      <w:keepLines/>
      <w:tabs>
        <w:tab w:val="clear" w:pos="1134"/>
        <w:tab w:val="clear" w:pos="1871"/>
        <w:tab w:val="clear" w:pos="2268"/>
      </w:tabs>
      <w:spacing w:before="0"/>
      <w:ind w:left="851" w:hanging="851"/>
    </w:pPr>
    <w:rPr>
      <w:rFonts w:ascii="Arial" w:eastAsia="MS Mincho" w:hAnsi="Arial"/>
      <w:sz w:val="18"/>
    </w:rPr>
  </w:style>
  <w:style w:type="character" w:customStyle="1" w:styleId="TANChar">
    <w:name w:val="TAN Char"/>
    <w:link w:val="TAN"/>
    <w:rsid w:val="00420CE1"/>
    <w:rPr>
      <w:rFonts w:ascii="Arial" w:eastAsia="MS Mincho" w:hAnsi="Arial"/>
      <w:sz w:val="18"/>
      <w:lang w:val="en-GB" w:eastAsia="en-US"/>
    </w:rPr>
  </w:style>
  <w:style w:type="paragraph" w:customStyle="1" w:styleId="TAL">
    <w:name w:val="TAL"/>
    <w:basedOn w:val="Normal"/>
    <w:link w:val="TALCar"/>
    <w:rsid w:val="00420CE1"/>
    <w:pPr>
      <w:keepNext/>
      <w:keepLines/>
      <w:tabs>
        <w:tab w:val="clear" w:pos="1134"/>
        <w:tab w:val="clear" w:pos="1871"/>
        <w:tab w:val="clear" w:pos="2268"/>
      </w:tabs>
      <w:spacing w:before="0"/>
    </w:pPr>
    <w:rPr>
      <w:rFonts w:ascii="Arial" w:eastAsia="MS Mincho" w:hAnsi="Arial"/>
      <w:sz w:val="18"/>
    </w:rPr>
  </w:style>
  <w:style w:type="character" w:customStyle="1" w:styleId="TALCar">
    <w:name w:val="TAL Car"/>
    <w:link w:val="TAL"/>
    <w:rsid w:val="00420CE1"/>
    <w:rPr>
      <w:rFonts w:ascii="Arial" w:eastAsia="MS Mincho" w:hAnsi="Arial"/>
      <w:sz w:val="18"/>
      <w:lang w:val="en-GB" w:eastAsia="en-US"/>
    </w:rPr>
  </w:style>
  <w:style w:type="paragraph" w:customStyle="1" w:styleId="TAR">
    <w:name w:val="TAR"/>
    <w:basedOn w:val="Normal"/>
    <w:rsid w:val="00420CE1"/>
    <w:pPr>
      <w:keepNext/>
      <w:keepLines/>
      <w:tabs>
        <w:tab w:val="clear" w:pos="1134"/>
        <w:tab w:val="clear" w:pos="1871"/>
        <w:tab w:val="clear" w:pos="2268"/>
      </w:tabs>
      <w:spacing w:before="0"/>
      <w:jc w:val="right"/>
    </w:pPr>
    <w:rPr>
      <w:rFonts w:ascii="Arial" w:eastAsia="MS Mincho" w:hAnsi="Arial"/>
      <w:sz w:val="18"/>
      <w:lang w:eastAsia="ja-JP"/>
    </w:rPr>
  </w:style>
  <w:style w:type="table" w:styleId="TableGrid">
    <w:name w:val="Table Grid"/>
    <w:basedOn w:val="TableNormal"/>
    <w:uiPriority w:val="59"/>
    <w:rsid w:val="00420CE1"/>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20CE1"/>
    <w:rPr>
      <w:color w:val="0000FF"/>
      <w:u w:val="single"/>
    </w:rPr>
  </w:style>
  <w:style w:type="character" w:customStyle="1" w:styleId="BalloonTextChar">
    <w:name w:val="Balloon Text Char"/>
    <w:basedOn w:val="DefaultParagraphFont"/>
    <w:link w:val="BalloonText"/>
    <w:uiPriority w:val="99"/>
    <w:semiHidden/>
    <w:rsid w:val="00420CE1"/>
    <w:rPr>
      <w:rFonts w:ascii="Segoe UI" w:eastAsiaTheme="minorHAnsi" w:hAnsi="Segoe UI" w:cs="Segoe UI"/>
      <w:sz w:val="18"/>
      <w:szCs w:val="18"/>
      <w:lang w:val="en-GB" w:eastAsia="en-US"/>
    </w:rPr>
  </w:style>
  <w:style w:type="paragraph" w:styleId="BalloonText">
    <w:name w:val="Balloon Text"/>
    <w:basedOn w:val="Normal"/>
    <w:link w:val="BalloonTextChar"/>
    <w:uiPriority w:val="99"/>
    <w:semiHidden/>
    <w:unhideWhenUsed/>
    <w:rsid w:val="00420CE1"/>
    <w:pPr>
      <w:tabs>
        <w:tab w:val="clear" w:pos="1134"/>
        <w:tab w:val="clear" w:pos="1871"/>
        <w:tab w:val="clear" w:pos="2268"/>
      </w:tabs>
      <w:overflowPunct/>
      <w:autoSpaceDE/>
      <w:autoSpaceDN/>
      <w:adjustRightInd/>
      <w:spacing w:before="0"/>
      <w:textAlignment w:val="auto"/>
    </w:pPr>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tu.int/md/R15-IMT.2020-C-0002/en"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tu.int/oth/R0A06000085/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ton\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FCBC8-F8AF-4575-A3F1-4BACEEF4F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0</TotalTime>
  <Pages>1</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Jimenez, Virginia</dc:creator>
  <cp:lastModifiedBy>Norton Viard, Emma</cp:lastModifiedBy>
  <cp:revision>1</cp:revision>
  <cp:lastPrinted>2008-02-21T14:04:00Z</cp:lastPrinted>
  <dcterms:created xsi:type="dcterms:W3CDTF">2019-12-16T13:07:00Z</dcterms:created>
  <dcterms:modified xsi:type="dcterms:W3CDTF">2019-12-16T13:07:00Z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