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87"/>
        <w:tblW w:w="10031" w:type="dxa"/>
        <w:tblLayout w:type="fixed"/>
        <w:tblLook w:val="0000" w:firstRow="0" w:lastRow="0" w:firstColumn="0" w:lastColumn="0" w:noHBand="0" w:noVBand="0"/>
      </w:tblPr>
      <w:tblGrid>
        <w:gridCol w:w="6580"/>
        <w:gridCol w:w="3451"/>
      </w:tblGrid>
      <w:tr w:rsidR="005E63F1" w:rsidRPr="005E63F1" w:rsidTr="00A8305A">
        <w:trPr>
          <w:cantSplit/>
        </w:trPr>
        <w:tc>
          <w:tcPr>
            <w:tcW w:w="6580" w:type="dxa"/>
            <w:vAlign w:val="center"/>
          </w:tcPr>
          <w:p w:rsidR="003D5EB7" w:rsidRPr="005E63F1" w:rsidRDefault="003D5EB7" w:rsidP="00A8305A">
            <w:pPr>
              <w:shd w:val="solid" w:color="FFFFFF" w:fill="FFFFFF"/>
              <w:spacing w:before="0"/>
              <w:rPr>
                <w:rFonts w:ascii="Verdana" w:hAnsi="Verdana" w:cs="Times New Roman Bold"/>
                <w:b/>
                <w:bCs/>
                <w:sz w:val="26"/>
                <w:szCs w:val="26"/>
              </w:rPr>
            </w:pPr>
            <w:r w:rsidRPr="005E63F1">
              <w:rPr>
                <w:rFonts w:ascii="Verdana" w:hAnsi="Verdana" w:cs="Times New Roman Bold"/>
                <w:b/>
                <w:bCs/>
                <w:sz w:val="26"/>
                <w:szCs w:val="26"/>
              </w:rPr>
              <w:t>Radiocommunication Study Groups</w:t>
            </w:r>
          </w:p>
        </w:tc>
        <w:tc>
          <w:tcPr>
            <w:tcW w:w="3451" w:type="dxa"/>
          </w:tcPr>
          <w:p w:rsidR="003D5EB7" w:rsidRPr="005E63F1" w:rsidRDefault="003D5EB7" w:rsidP="00A8305A">
            <w:pPr>
              <w:shd w:val="solid" w:color="FFFFFF" w:fill="FFFFFF"/>
              <w:spacing w:before="0" w:line="240" w:lineRule="atLeast"/>
            </w:pPr>
            <w:bookmarkStart w:id="0" w:name="ditulogo"/>
            <w:bookmarkEnd w:id="0"/>
            <w:r w:rsidRPr="005E63F1">
              <w:rPr>
                <w:noProof/>
                <w:lang w:eastAsia="zh-CN"/>
              </w:rPr>
              <w:drawing>
                <wp:inline distT="0" distB="0" distL="0" distR="0" wp14:anchorId="6DD2B6EA" wp14:editId="47C023E5">
                  <wp:extent cx="1759585" cy="74803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759585" cy="748030"/>
                          </a:xfrm>
                          <a:prstGeom prst="rect">
                            <a:avLst/>
                          </a:prstGeom>
                          <a:noFill/>
                          <a:ln w="9525">
                            <a:noFill/>
                            <a:miter lim="800000"/>
                            <a:headEnd/>
                            <a:tailEnd/>
                          </a:ln>
                        </pic:spPr>
                      </pic:pic>
                    </a:graphicData>
                  </a:graphic>
                </wp:inline>
              </w:drawing>
            </w:r>
          </w:p>
        </w:tc>
      </w:tr>
      <w:tr w:rsidR="005E63F1" w:rsidRPr="005E63F1" w:rsidTr="00A8305A">
        <w:trPr>
          <w:cantSplit/>
        </w:trPr>
        <w:tc>
          <w:tcPr>
            <w:tcW w:w="6580" w:type="dxa"/>
            <w:tcBorders>
              <w:bottom w:val="single" w:sz="12" w:space="0" w:color="auto"/>
            </w:tcBorders>
          </w:tcPr>
          <w:p w:rsidR="003D5EB7" w:rsidRPr="005E63F1" w:rsidRDefault="003D5EB7" w:rsidP="00A8305A">
            <w:pPr>
              <w:shd w:val="solid" w:color="FFFFFF" w:fill="FFFFFF"/>
              <w:spacing w:before="0" w:after="48"/>
              <w:rPr>
                <w:rFonts w:ascii="Verdana" w:hAnsi="Verdana" w:cs="Times New Roman Bold"/>
                <w:b/>
                <w:sz w:val="22"/>
                <w:szCs w:val="22"/>
              </w:rPr>
            </w:pPr>
          </w:p>
        </w:tc>
        <w:tc>
          <w:tcPr>
            <w:tcW w:w="3451" w:type="dxa"/>
            <w:tcBorders>
              <w:bottom w:val="single" w:sz="12" w:space="0" w:color="auto"/>
            </w:tcBorders>
          </w:tcPr>
          <w:p w:rsidR="003D5EB7" w:rsidRPr="005E63F1" w:rsidRDefault="003D5EB7" w:rsidP="00A8305A">
            <w:pPr>
              <w:shd w:val="solid" w:color="FFFFFF" w:fill="FFFFFF"/>
              <w:spacing w:before="0" w:after="48" w:line="240" w:lineRule="atLeast"/>
              <w:rPr>
                <w:sz w:val="22"/>
                <w:szCs w:val="22"/>
                <w:lang w:val="en-US"/>
              </w:rPr>
            </w:pPr>
          </w:p>
        </w:tc>
      </w:tr>
      <w:tr w:rsidR="005E63F1" w:rsidRPr="005E63F1" w:rsidTr="00A8305A">
        <w:trPr>
          <w:cantSplit/>
        </w:trPr>
        <w:tc>
          <w:tcPr>
            <w:tcW w:w="6580" w:type="dxa"/>
            <w:tcBorders>
              <w:top w:val="single" w:sz="12" w:space="0" w:color="auto"/>
            </w:tcBorders>
          </w:tcPr>
          <w:p w:rsidR="003D5EB7" w:rsidRPr="005E63F1" w:rsidRDefault="003D5EB7" w:rsidP="00A8305A">
            <w:pPr>
              <w:shd w:val="solid" w:color="FFFFFF" w:fill="FFFFFF"/>
              <w:spacing w:before="0" w:after="48"/>
              <w:rPr>
                <w:rFonts w:ascii="Verdana" w:hAnsi="Verdana" w:cs="Times New Roman Bold"/>
                <w:bCs/>
                <w:sz w:val="22"/>
                <w:szCs w:val="22"/>
              </w:rPr>
            </w:pPr>
          </w:p>
        </w:tc>
        <w:tc>
          <w:tcPr>
            <w:tcW w:w="3451" w:type="dxa"/>
            <w:tcBorders>
              <w:top w:val="single" w:sz="12" w:space="0" w:color="auto"/>
            </w:tcBorders>
          </w:tcPr>
          <w:p w:rsidR="003D5EB7" w:rsidRPr="005E63F1" w:rsidRDefault="003D5EB7" w:rsidP="00A8305A">
            <w:pPr>
              <w:shd w:val="solid" w:color="FFFFFF" w:fill="FFFFFF"/>
              <w:spacing w:before="0" w:after="48" w:line="240" w:lineRule="atLeast"/>
              <w:rPr>
                <w:lang w:val="en-US"/>
              </w:rPr>
            </w:pPr>
          </w:p>
        </w:tc>
      </w:tr>
      <w:tr w:rsidR="005E63F1" w:rsidRPr="005E63F1" w:rsidTr="00A8305A">
        <w:trPr>
          <w:cantSplit/>
        </w:trPr>
        <w:tc>
          <w:tcPr>
            <w:tcW w:w="6580" w:type="dxa"/>
            <w:vMerge w:val="restart"/>
          </w:tcPr>
          <w:p w:rsidR="003D5EB7" w:rsidRPr="005E63F1" w:rsidRDefault="003D5EB7" w:rsidP="00A8305A">
            <w:pPr>
              <w:shd w:val="solid" w:color="FFFFFF" w:fill="FFFFFF"/>
              <w:tabs>
                <w:tab w:val="clear" w:pos="1134"/>
                <w:tab w:val="clear" w:pos="1871"/>
                <w:tab w:val="clear" w:pos="2268"/>
              </w:tabs>
              <w:spacing w:before="0" w:after="240"/>
              <w:ind w:left="1134" w:hanging="1134"/>
              <w:rPr>
                <w:rFonts w:ascii="Verdana" w:hAnsi="Verdana"/>
                <w:sz w:val="20"/>
              </w:rPr>
            </w:pPr>
            <w:bookmarkStart w:id="1" w:name="recibido"/>
            <w:bookmarkStart w:id="2" w:name="dnum" w:colFirst="1" w:colLast="1"/>
            <w:bookmarkEnd w:id="1"/>
            <w:r w:rsidRPr="005E63F1">
              <w:rPr>
                <w:rFonts w:ascii="Verdana" w:hAnsi="Verdana"/>
                <w:sz w:val="20"/>
              </w:rPr>
              <w:t xml:space="preserve">Source: </w:t>
            </w:r>
            <w:r w:rsidRPr="005E63F1">
              <w:rPr>
                <w:rFonts w:ascii="Verdana" w:hAnsi="Verdana"/>
                <w:sz w:val="20"/>
              </w:rPr>
              <w:tab/>
            </w:r>
            <w:r w:rsidRPr="005E63F1">
              <w:rPr>
                <w:rFonts w:ascii="Verdana" w:hAnsi="Verdana" w:hint="eastAsia"/>
                <w:sz w:val="20"/>
                <w:lang w:eastAsia="zh-TW"/>
              </w:rPr>
              <w:t>T</w:t>
            </w:r>
            <w:r w:rsidR="004E6587" w:rsidRPr="005E63F1">
              <w:rPr>
                <w:rFonts w:ascii="Verdana" w:hAnsi="Verdana"/>
                <w:sz w:val="20"/>
                <w:lang w:eastAsia="zh-TW"/>
              </w:rPr>
              <w:t>COE</w:t>
            </w:r>
          </w:p>
        </w:tc>
        <w:tc>
          <w:tcPr>
            <w:tcW w:w="3451" w:type="dxa"/>
          </w:tcPr>
          <w:p w:rsidR="003D5EB7" w:rsidRPr="005E63F1" w:rsidRDefault="003D5EB7" w:rsidP="00A8305A">
            <w:pPr>
              <w:shd w:val="solid" w:color="FFFFFF" w:fill="FFFFFF"/>
              <w:spacing w:before="0" w:line="240" w:lineRule="atLeast"/>
              <w:rPr>
                <w:rFonts w:ascii="Verdana" w:hAnsi="Verdana"/>
                <w:sz w:val="20"/>
                <w:lang w:eastAsia="zh-CN"/>
              </w:rPr>
            </w:pPr>
            <w:r w:rsidRPr="005E63F1">
              <w:rPr>
                <w:rFonts w:ascii="Verdana" w:hAnsi="Verdana"/>
                <w:b/>
                <w:sz w:val="20"/>
                <w:lang w:eastAsia="zh-CN"/>
              </w:rPr>
              <w:t>Document IMT-2020/</w:t>
            </w:r>
            <w:r w:rsidRPr="005E63F1">
              <w:rPr>
                <w:rFonts w:ascii="Verdana" w:hAnsi="Verdana" w:hint="eastAsia"/>
                <w:b/>
                <w:sz w:val="20"/>
                <w:lang w:eastAsia="zh-TW"/>
              </w:rPr>
              <w:t>ZZZ</w:t>
            </w:r>
          </w:p>
        </w:tc>
      </w:tr>
      <w:tr w:rsidR="005E63F1" w:rsidRPr="005E63F1" w:rsidTr="00A8305A">
        <w:trPr>
          <w:cantSplit/>
        </w:trPr>
        <w:tc>
          <w:tcPr>
            <w:tcW w:w="6580" w:type="dxa"/>
            <w:vMerge/>
          </w:tcPr>
          <w:p w:rsidR="003D5EB7" w:rsidRPr="005E63F1" w:rsidRDefault="003D5EB7" w:rsidP="00A8305A">
            <w:pPr>
              <w:spacing w:before="60"/>
              <w:jc w:val="center"/>
              <w:rPr>
                <w:b/>
                <w:smallCaps/>
                <w:sz w:val="32"/>
                <w:lang w:eastAsia="zh-CN"/>
              </w:rPr>
            </w:pPr>
            <w:bookmarkStart w:id="3" w:name="ddate" w:colFirst="1" w:colLast="1"/>
            <w:bookmarkEnd w:id="2"/>
          </w:p>
        </w:tc>
        <w:tc>
          <w:tcPr>
            <w:tcW w:w="3451" w:type="dxa"/>
          </w:tcPr>
          <w:p w:rsidR="003D5EB7" w:rsidRPr="005E63F1" w:rsidRDefault="00E16225" w:rsidP="00A8305A">
            <w:pPr>
              <w:shd w:val="solid" w:color="FFFFFF" w:fill="FFFFFF"/>
              <w:spacing w:before="0" w:line="240" w:lineRule="atLeast"/>
              <w:rPr>
                <w:rFonts w:ascii="Verdana" w:hAnsi="Verdana"/>
                <w:sz w:val="20"/>
                <w:lang w:eastAsia="zh-CN"/>
              </w:rPr>
            </w:pPr>
            <w:r w:rsidRPr="005E63F1">
              <w:rPr>
                <w:rFonts w:ascii="Verdana" w:hAnsi="Verdana"/>
                <w:b/>
                <w:sz w:val="20"/>
                <w:lang w:eastAsia="zh-CN"/>
              </w:rPr>
              <w:t>11</w:t>
            </w:r>
            <w:r w:rsidR="003D5EB7" w:rsidRPr="005E63F1">
              <w:rPr>
                <w:rFonts w:ascii="Verdana" w:hAnsi="Verdana"/>
                <w:b/>
                <w:sz w:val="20"/>
                <w:lang w:eastAsia="zh-CN"/>
              </w:rPr>
              <w:t xml:space="preserve"> </w:t>
            </w:r>
            <w:r w:rsidRPr="005E63F1">
              <w:rPr>
                <w:rFonts w:ascii="Verdana" w:hAnsi="Verdana"/>
                <w:b/>
                <w:sz w:val="20"/>
                <w:lang w:eastAsia="zh-CN"/>
              </w:rPr>
              <w:t>February</w:t>
            </w:r>
            <w:r w:rsidR="003D5EB7" w:rsidRPr="005E63F1">
              <w:rPr>
                <w:rFonts w:ascii="Verdana" w:hAnsi="Verdana"/>
                <w:b/>
                <w:sz w:val="20"/>
                <w:lang w:eastAsia="zh-CN"/>
              </w:rPr>
              <w:t xml:space="preserve"> 20</w:t>
            </w:r>
            <w:r w:rsidRPr="005E63F1">
              <w:rPr>
                <w:rFonts w:ascii="Verdana" w:hAnsi="Verdana"/>
                <w:b/>
                <w:sz w:val="20"/>
                <w:lang w:eastAsia="zh-CN"/>
              </w:rPr>
              <w:t>19</w:t>
            </w:r>
          </w:p>
        </w:tc>
      </w:tr>
      <w:tr w:rsidR="005E63F1" w:rsidRPr="005E63F1" w:rsidTr="00A8305A">
        <w:trPr>
          <w:cantSplit/>
        </w:trPr>
        <w:tc>
          <w:tcPr>
            <w:tcW w:w="6580" w:type="dxa"/>
            <w:vMerge/>
          </w:tcPr>
          <w:p w:rsidR="003D5EB7" w:rsidRPr="005E63F1" w:rsidRDefault="003D5EB7" w:rsidP="00A8305A">
            <w:pPr>
              <w:spacing w:before="60"/>
              <w:jc w:val="center"/>
              <w:rPr>
                <w:b/>
                <w:smallCaps/>
                <w:sz w:val="32"/>
                <w:lang w:eastAsia="zh-CN"/>
              </w:rPr>
            </w:pPr>
            <w:bookmarkStart w:id="4" w:name="dorlang" w:colFirst="1" w:colLast="1"/>
            <w:bookmarkEnd w:id="3"/>
          </w:p>
        </w:tc>
        <w:tc>
          <w:tcPr>
            <w:tcW w:w="3451" w:type="dxa"/>
          </w:tcPr>
          <w:p w:rsidR="003D5EB7" w:rsidRPr="005E63F1" w:rsidRDefault="003D5EB7" w:rsidP="00A8305A">
            <w:pPr>
              <w:shd w:val="solid" w:color="FFFFFF" w:fill="FFFFFF"/>
              <w:spacing w:before="0" w:line="240" w:lineRule="atLeast"/>
              <w:rPr>
                <w:rFonts w:ascii="Verdana" w:eastAsia="SimSun" w:hAnsi="Verdana"/>
                <w:sz w:val="20"/>
                <w:lang w:eastAsia="zh-CN"/>
              </w:rPr>
            </w:pPr>
            <w:r w:rsidRPr="005E63F1">
              <w:rPr>
                <w:rFonts w:ascii="Verdana" w:eastAsia="SimSun" w:hAnsi="Verdana"/>
                <w:b/>
                <w:sz w:val="20"/>
                <w:lang w:eastAsia="zh-CN"/>
              </w:rPr>
              <w:t>English only</w:t>
            </w:r>
          </w:p>
        </w:tc>
      </w:tr>
      <w:tr w:rsidR="005E63F1" w:rsidRPr="005E63F1" w:rsidTr="00A8305A">
        <w:trPr>
          <w:cantSplit/>
        </w:trPr>
        <w:tc>
          <w:tcPr>
            <w:tcW w:w="10031" w:type="dxa"/>
            <w:gridSpan w:val="2"/>
          </w:tcPr>
          <w:p w:rsidR="003D5EB7" w:rsidRPr="005E63F1" w:rsidRDefault="007D2527" w:rsidP="00A8305A">
            <w:pPr>
              <w:pStyle w:val="Source"/>
            </w:pPr>
            <w:bookmarkStart w:id="5" w:name="dsource" w:colFirst="0" w:colLast="0"/>
            <w:bookmarkEnd w:id="4"/>
            <w:r w:rsidRPr="005E63F1">
              <w:rPr>
                <w:rFonts w:ascii="RobotoDraft" w:hAnsi="RobotoDraft"/>
                <w:lang w:val="en"/>
              </w:rPr>
              <w:t>Telecom Centers of Excellence (TCOE)</w:t>
            </w:r>
          </w:p>
        </w:tc>
      </w:tr>
      <w:tr w:rsidR="005E63F1" w:rsidRPr="005E63F1" w:rsidTr="00A8305A">
        <w:trPr>
          <w:cantSplit/>
        </w:trPr>
        <w:tc>
          <w:tcPr>
            <w:tcW w:w="10031" w:type="dxa"/>
            <w:gridSpan w:val="2"/>
          </w:tcPr>
          <w:p w:rsidR="003D5EB7" w:rsidRPr="005E63F1" w:rsidRDefault="003D5EB7" w:rsidP="00A8305A">
            <w:pPr>
              <w:pStyle w:val="Title1"/>
            </w:pPr>
            <w:bookmarkStart w:id="6" w:name="drec" w:colFirst="0" w:colLast="0"/>
            <w:bookmarkEnd w:id="5"/>
            <w:r w:rsidRPr="005E63F1">
              <w:rPr>
                <w:rFonts w:hint="eastAsia"/>
                <w:lang w:eastAsia="zh-TW"/>
              </w:rPr>
              <w:t>Initial</w:t>
            </w:r>
            <w:r w:rsidRPr="005E63F1">
              <w:rPr>
                <w:lang w:eastAsia="zh-TW"/>
              </w:rPr>
              <w:t xml:space="preserve"> evaluation Report from T</w:t>
            </w:r>
            <w:r w:rsidR="00CD2B04" w:rsidRPr="005E63F1">
              <w:rPr>
                <w:lang w:eastAsia="zh-TW"/>
              </w:rPr>
              <w:t>COE</w:t>
            </w:r>
            <w:r w:rsidRPr="005E63F1">
              <w:rPr>
                <w:lang w:eastAsia="zh-TW"/>
              </w:rPr>
              <w:t xml:space="preserve"> on the IMT-2020 proposal in Documents IMT-2020/3 (Rev. </w:t>
            </w:r>
            <w:r w:rsidR="00012984" w:rsidRPr="005E63F1">
              <w:rPr>
                <w:lang w:eastAsia="zh-TW"/>
              </w:rPr>
              <w:t>2</w:t>
            </w:r>
            <w:r w:rsidRPr="005E63F1">
              <w:rPr>
                <w:lang w:eastAsia="zh-TW"/>
              </w:rPr>
              <w:t>)</w:t>
            </w:r>
            <w:r w:rsidR="00CD2B04" w:rsidRPr="005E63F1">
              <w:rPr>
                <w:lang w:eastAsia="zh-TW"/>
              </w:rPr>
              <w:t xml:space="preserve"> for DENSE URBAN TEST ENVIRONMENT</w:t>
            </w:r>
          </w:p>
        </w:tc>
      </w:tr>
      <w:tr w:rsidR="005E63F1" w:rsidRPr="005E63F1" w:rsidTr="00A8305A">
        <w:trPr>
          <w:cantSplit/>
        </w:trPr>
        <w:tc>
          <w:tcPr>
            <w:tcW w:w="10031" w:type="dxa"/>
            <w:gridSpan w:val="2"/>
          </w:tcPr>
          <w:p w:rsidR="003D5EB7" w:rsidRPr="005E63F1" w:rsidRDefault="003D5EB7" w:rsidP="00A8305A">
            <w:pPr>
              <w:pStyle w:val="Title1"/>
              <w:rPr>
                <w:lang w:eastAsia="zh-CN"/>
              </w:rPr>
            </w:pPr>
            <w:bookmarkStart w:id="7" w:name="dtitle1" w:colFirst="0" w:colLast="0"/>
            <w:bookmarkEnd w:id="6"/>
          </w:p>
        </w:tc>
      </w:tr>
    </w:tbl>
    <w:p w:rsidR="003D5EB7" w:rsidRPr="005E63F1" w:rsidRDefault="003D5EB7" w:rsidP="007226CA">
      <w:pPr>
        <w:pStyle w:val="Normalaftertitle"/>
        <w:rPr>
          <w:lang w:eastAsia="ja-JP"/>
        </w:rPr>
      </w:pPr>
      <w:bookmarkStart w:id="8" w:name="dbreak"/>
      <w:bookmarkEnd w:id="7"/>
      <w:bookmarkEnd w:id="8"/>
      <w:r w:rsidRPr="005E63F1">
        <w:t xml:space="preserve">This </w:t>
      </w:r>
      <w:r w:rsidRPr="005E63F1">
        <w:rPr>
          <w:lang w:eastAsia="ja-JP"/>
        </w:rPr>
        <w:t>document</w:t>
      </w:r>
      <w:r w:rsidRPr="005E63F1">
        <w:t xml:space="preserve"> describes the initial </w:t>
      </w:r>
      <w:r w:rsidRPr="005E63F1">
        <w:rPr>
          <w:lang w:eastAsia="zh-CN"/>
        </w:rPr>
        <w:t xml:space="preserve">evaluation results and </w:t>
      </w:r>
      <w:r w:rsidRPr="005E63F1">
        <w:t xml:space="preserve">activities identified for </w:t>
      </w:r>
      <w:r w:rsidRPr="005E63F1">
        <w:rPr>
          <w:lang w:eastAsia="zh-CN"/>
        </w:rPr>
        <w:t>IMT-2020 candidate technology submission</w:t>
      </w:r>
      <w:r w:rsidR="007226CA">
        <w:rPr>
          <w:lang w:eastAsia="zh-CN"/>
        </w:rPr>
        <w:t>s in Documents IMT-2020/3(Rev.</w:t>
      </w:r>
      <w:r w:rsidR="00A8305A" w:rsidRPr="005E63F1">
        <w:rPr>
          <w:lang w:eastAsia="zh-CN"/>
        </w:rPr>
        <w:t>2</w:t>
      </w:r>
      <w:r w:rsidRPr="005E63F1">
        <w:rPr>
          <w:lang w:eastAsia="zh-CN"/>
        </w:rPr>
        <w:t>)</w:t>
      </w:r>
      <w:r w:rsidRPr="005E63F1">
        <w:rPr>
          <w:rFonts w:hint="eastAsia"/>
          <w:lang w:eastAsia="zh-TW"/>
        </w:rPr>
        <w:t xml:space="preserve"> </w:t>
      </w:r>
      <w:r w:rsidRPr="005E63F1">
        <w:rPr>
          <w:lang w:eastAsia="zh-CN"/>
        </w:rPr>
        <w:t xml:space="preserve">from </w:t>
      </w:r>
      <w:r w:rsidRPr="005E63F1">
        <w:rPr>
          <w:lang w:val="en-US" w:eastAsia="zh-CN"/>
        </w:rPr>
        <w:t>T</w:t>
      </w:r>
      <w:r w:rsidR="00A8305A" w:rsidRPr="005E63F1">
        <w:rPr>
          <w:lang w:val="en-US" w:eastAsia="zh-CN"/>
        </w:rPr>
        <w:t>COE</w:t>
      </w:r>
      <w:r w:rsidRPr="005E63F1">
        <w:rPr>
          <w:lang w:val="en-US" w:eastAsia="zh-CN"/>
        </w:rPr>
        <w:t xml:space="preserve"> Evaluation Group</w:t>
      </w:r>
      <w:r w:rsidRPr="005E63F1">
        <w:rPr>
          <w:lang w:eastAsia="zh-CN"/>
        </w:rPr>
        <w:t>.</w:t>
      </w:r>
    </w:p>
    <w:p w:rsidR="003D5EB7" w:rsidRPr="005E63F1" w:rsidRDefault="003D5EB7" w:rsidP="00136306">
      <w:pPr>
        <w:pStyle w:val="Heading1"/>
        <w:numPr>
          <w:ilvl w:val="0"/>
          <w:numId w:val="9"/>
        </w:numPr>
        <w:rPr>
          <w:lang w:val="en-US" w:eastAsia="zh-CN"/>
        </w:rPr>
      </w:pPr>
      <w:r w:rsidRPr="005E63F1">
        <w:rPr>
          <w:lang w:val="en-US" w:eastAsia="zh-CN"/>
        </w:rPr>
        <w:t>Background</w:t>
      </w:r>
    </w:p>
    <w:p w:rsidR="00136306" w:rsidRPr="005E63F1" w:rsidRDefault="00136306" w:rsidP="00136306">
      <w:r w:rsidRPr="005E63F1">
        <w:t xml:space="preserve">The Telecom Centres of Excellence (TCOEs) were established in 2007-08 as a Public-Private Partnership (PPP) bringing together Academic Institutions, Telecom Industry (Service providers) and Government with the objective of creating an eco-system for sustainable growth of telecom sector in India. TCOE has signed up as an Independent Evaluation Group (IEG) for the evaluation of the candidate technologies for IMT2020. The evaluation group is made of members from Academia, Research labs and Industry across India. </w:t>
      </w:r>
    </w:p>
    <w:p w:rsidR="003E6069" w:rsidRPr="005E63F1" w:rsidRDefault="003E6069" w:rsidP="003E6069">
      <w:pPr>
        <w:rPr>
          <w:lang w:val="en-US"/>
        </w:rPr>
      </w:pPr>
      <w:bookmarkStart w:id="9" w:name="OLE_LINK28"/>
      <w:r w:rsidRPr="005E63F1">
        <w:rPr>
          <w:lang w:val="en-US"/>
        </w:rPr>
        <w:t xml:space="preserve">At the TCOE evaluation group meetings, the contributions for the (S)RIT submissions of 3GPP have been reviewed by its members, and an interim </w:t>
      </w:r>
      <w:r w:rsidR="00460FEF" w:rsidRPr="005E63F1">
        <w:rPr>
          <w:lang w:val="en-US"/>
        </w:rPr>
        <w:t xml:space="preserve">partial </w:t>
      </w:r>
      <w:r w:rsidRPr="005E63F1">
        <w:rPr>
          <w:lang w:val="en-US"/>
        </w:rPr>
        <w:t xml:space="preserve">evaluation report was prepared for the Dense Urban-eMBB Test Environment. </w:t>
      </w:r>
      <w:r w:rsidR="00014EAE" w:rsidRPr="005E63F1">
        <w:rPr>
          <w:lang w:val="en-US"/>
        </w:rPr>
        <w:t>This report is submitted with an intent for discussion in the #31 bis me</w:t>
      </w:r>
      <w:r w:rsidR="00835544" w:rsidRPr="005E63F1">
        <w:rPr>
          <w:lang w:val="en-US"/>
        </w:rPr>
        <w:t>e</w:t>
      </w:r>
      <w:r w:rsidR="00014EAE" w:rsidRPr="005E63F1">
        <w:rPr>
          <w:lang w:val="en-US"/>
        </w:rPr>
        <w:t xml:space="preserve">ting. </w:t>
      </w:r>
    </w:p>
    <w:bookmarkEnd w:id="9"/>
    <w:p w:rsidR="003D5EB7" w:rsidRPr="005E63F1" w:rsidRDefault="003D5EB7" w:rsidP="00E22EE7">
      <w:pPr>
        <w:rPr>
          <w:b/>
        </w:rPr>
      </w:pPr>
      <w:r w:rsidRPr="005E63F1">
        <w:rPr>
          <w:b/>
        </w:rPr>
        <w:t>Administrative Contact Details</w:t>
      </w:r>
    </w:p>
    <w:p w:rsidR="00E22EE7" w:rsidRPr="005E63F1" w:rsidRDefault="00913342" w:rsidP="00E22EE7">
      <w:pPr>
        <w:rPr>
          <w:b/>
          <w:u w:val="single"/>
        </w:rPr>
      </w:pPr>
      <w:r w:rsidRPr="005E63F1">
        <w:t>Anurag Vibhuti</w:t>
      </w:r>
      <w:r w:rsidR="003D5EB7" w:rsidRPr="005E63F1">
        <w:br/>
      </w:r>
      <w:r w:rsidRPr="005E63F1">
        <w:t>TCOE Coordinator</w:t>
      </w:r>
      <w:r w:rsidR="003D5EB7" w:rsidRPr="005E63F1">
        <w:t>.</w:t>
      </w:r>
      <w:r w:rsidR="003D5EB7" w:rsidRPr="005E63F1">
        <w:br/>
      </w:r>
      <w:hyperlink r:id="rId8" w:history="1">
        <w:r w:rsidR="007226CA" w:rsidRPr="00E4570A">
          <w:rPr>
            <w:rStyle w:val="Hyperlink"/>
          </w:rPr>
          <w:t>Anurag.cc@tcoe.in</w:t>
        </w:r>
      </w:hyperlink>
      <w:r w:rsidR="007226CA">
        <w:rPr>
          <w:rStyle w:val="Hyperlink"/>
          <w:color w:val="auto"/>
        </w:rPr>
        <w:t xml:space="preserve"> </w:t>
      </w:r>
    </w:p>
    <w:p w:rsidR="003D5EB7" w:rsidRPr="005E63F1" w:rsidRDefault="003D5EB7" w:rsidP="00E22EE7">
      <w:pPr>
        <w:rPr>
          <w:b/>
        </w:rPr>
      </w:pPr>
      <w:r w:rsidRPr="005E63F1">
        <w:rPr>
          <w:b/>
        </w:rPr>
        <w:t>Technical Contact Details</w:t>
      </w:r>
    </w:p>
    <w:p w:rsidR="003D5EB7" w:rsidRPr="005E63F1" w:rsidRDefault="00913342" w:rsidP="00E22EE7">
      <w:r w:rsidRPr="005E63F1">
        <w:t>Radha Krishna Ganti</w:t>
      </w:r>
      <w:r w:rsidR="003D5EB7" w:rsidRPr="005E63F1">
        <w:br/>
      </w:r>
      <w:hyperlink r:id="rId9" w:history="1">
        <w:r w:rsidRPr="005E63F1">
          <w:rPr>
            <w:rStyle w:val="Hyperlink"/>
            <w:color w:val="auto"/>
          </w:rPr>
          <w:t>rganti@ee.iitm.ac.in</w:t>
        </w:r>
      </w:hyperlink>
      <w:r w:rsidR="007226CA">
        <w:rPr>
          <w:rStyle w:val="Hyperlink"/>
          <w:color w:val="auto"/>
        </w:rPr>
        <w:t xml:space="preserve"> </w:t>
      </w:r>
    </w:p>
    <w:p w:rsidR="003D5EB7" w:rsidRPr="005E63F1" w:rsidRDefault="003D5EB7" w:rsidP="003D5EB7">
      <w:pPr>
        <w:pStyle w:val="Heading1"/>
        <w:rPr>
          <w:lang w:val="en-US" w:eastAsia="zh-CN"/>
        </w:rPr>
      </w:pPr>
      <w:r w:rsidRPr="005E63F1">
        <w:rPr>
          <w:lang w:val="en-US" w:eastAsia="zh-CN"/>
        </w:rPr>
        <w:t>3</w:t>
      </w:r>
      <w:r w:rsidRPr="005E63F1">
        <w:rPr>
          <w:lang w:val="en-US" w:eastAsia="zh-CN"/>
        </w:rPr>
        <w:tab/>
        <w:t>Evaluation summary</w:t>
      </w:r>
    </w:p>
    <w:p w:rsidR="003D5EB7" w:rsidRPr="005E63F1" w:rsidRDefault="003D5EB7" w:rsidP="003D5EB7">
      <w:pPr>
        <w:pStyle w:val="Heading2"/>
        <w:rPr>
          <w:lang w:val="en-US" w:eastAsia="zh-CN"/>
        </w:rPr>
      </w:pPr>
      <w:r w:rsidRPr="005E63F1">
        <w:rPr>
          <w:lang w:val="en-US" w:eastAsia="zh-CN"/>
        </w:rPr>
        <w:t>3.1</w:t>
      </w:r>
      <w:r w:rsidRPr="005E63F1">
        <w:rPr>
          <w:lang w:val="en-US" w:eastAsia="zh-CN"/>
        </w:rPr>
        <w:tab/>
      </w:r>
      <w:r w:rsidRPr="005E63F1">
        <w:rPr>
          <w:lang w:val="en-US"/>
        </w:rPr>
        <w:t>Use of information in Report ITU-R M.2412</w:t>
      </w:r>
    </w:p>
    <w:p w:rsidR="003D5EB7" w:rsidRPr="005E63F1" w:rsidRDefault="003D5EB7" w:rsidP="003D5EB7">
      <w:pPr>
        <w:rPr>
          <w:i/>
          <w:lang w:val="en-US" w:eastAsia="zh-CN"/>
        </w:rPr>
      </w:pPr>
      <w:r w:rsidRPr="005E63F1">
        <w:rPr>
          <w:i/>
          <w:lang w:val="en-US"/>
        </w:rPr>
        <w:t xml:space="preserve">Working Party 5D has </w:t>
      </w:r>
      <w:r w:rsidRPr="005E63F1">
        <w:rPr>
          <w:i/>
          <w:lang w:val="en-US" w:eastAsia="zh-CN"/>
        </w:rPr>
        <w:t xml:space="preserve">defined evaluation guidelines for IMT-2020 candidate technology evaluation in the Report ITU-R M.2412. The latest version of this document is </w:t>
      </w:r>
      <w:r w:rsidRPr="005E63F1">
        <w:rPr>
          <w:i/>
          <w:lang w:val="en-US" w:eastAsia="ja-JP"/>
        </w:rPr>
        <w:t xml:space="preserve">Report </w:t>
      </w:r>
      <w:r w:rsidRPr="005E63F1">
        <w:rPr>
          <w:i/>
          <w:lang w:val="en-US" w:eastAsia="zh-CN"/>
        </w:rPr>
        <w:t>ITU-R M.2412-0</w:t>
      </w:r>
      <w:r w:rsidRPr="005E63F1">
        <w:rPr>
          <w:i/>
          <w:lang w:val="en-US"/>
        </w:rPr>
        <w:t>.</w:t>
      </w:r>
    </w:p>
    <w:p w:rsidR="003D5EB7" w:rsidRPr="005E63F1" w:rsidRDefault="003D5EB7" w:rsidP="003D5EB7">
      <w:pPr>
        <w:rPr>
          <w:lang w:val="en-US" w:eastAsia="zh-CN"/>
        </w:rPr>
      </w:pPr>
      <w:r w:rsidRPr="005E63F1">
        <w:rPr>
          <w:i/>
          <w:lang w:val="en-US" w:eastAsia="ja-JP"/>
        </w:rPr>
        <w:t xml:space="preserve">Independent </w:t>
      </w:r>
      <w:r w:rsidRPr="005E63F1">
        <w:rPr>
          <w:i/>
          <w:lang w:val="en-US" w:eastAsia="zh-CN"/>
        </w:rPr>
        <w:t>E</w:t>
      </w:r>
      <w:r w:rsidRPr="005E63F1">
        <w:rPr>
          <w:i/>
          <w:lang w:val="en-US"/>
        </w:rPr>
        <w:t xml:space="preserve">valuation </w:t>
      </w:r>
      <w:r w:rsidRPr="005E63F1">
        <w:rPr>
          <w:i/>
          <w:lang w:val="en-US" w:eastAsia="ja-JP"/>
        </w:rPr>
        <w:t>G</w:t>
      </w:r>
      <w:r w:rsidRPr="005E63F1">
        <w:rPr>
          <w:i/>
          <w:lang w:val="en-US"/>
        </w:rPr>
        <w:t xml:space="preserve">roups are requested to indicate in their inputs to Working Party 5D that they </w:t>
      </w:r>
      <w:r w:rsidRPr="005E63F1">
        <w:rPr>
          <w:i/>
          <w:lang w:val="en-US" w:eastAsia="zh-CN"/>
        </w:rPr>
        <w:t>applied</w:t>
      </w:r>
      <w:r w:rsidRPr="005E63F1">
        <w:rPr>
          <w:i/>
          <w:lang w:val="en-US"/>
        </w:rPr>
        <w:t xml:space="preserve"> Report ITU-R M.2412-0</w:t>
      </w:r>
      <w:r w:rsidRPr="005E63F1">
        <w:rPr>
          <w:i/>
          <w:lang w:val="en-US" w:eastAsia="zh-CN"/>
        </w:rPr>
        <w:t xml:space="preserve"> in their evaluation</w:t>
      </w:r>
      <w:r w:rsidRPr="005E63F1">
        <w:rPr>
          <w:i/>
          <w:lang w:val="en-US"/>
        </w:rPr>
        <w:t>.</w:t>
      </w:r>
    </w:p>
    <w:p w:rsidR="003D5EB7" w:rsidRPr="005E63F1" w:rsidRDefault="003D5EB7" w:rsidP="003D5EB7">
      <w:pPr>
        <w:rPr>
          <w:lang w:val="en-US" w:eastAsia="zh-CN"/>
        </w:rPr>
      </w:pPr>
      <w:r w:rsidRPr="005E63F1">
        <w:rPr>
          <w:lang w:val="en-US" w:eastAsia="ja-JP"/>
        </w:rPr>
        <w:t>Does</w:t>
      </w:r>
      <w:r w:rsidRPr="005E63F1">
        <w:rPr>
          <w:lang w:val="en-US" w:eastAsia="zh-CN"/>
        </w:rPr>
        <w:t xml:space="preserve"> </w:t>
      </w:r>
      <w:r w:rsidRPr="005E63F1">
        <w:rPr>
          <w:lang w:val="en-US" w:eastAsia="ja-JP"/>
        </w:rPr>
        <w:t xml:space="preserve">Independent </w:t>
      </w:r>
      <w:r w:rsidRPr="005E63F1">
        <w:rPr>
          <w:lang w:val="en-US" w:eastAsia="zh-CN"/>
        </w:rPr>
        <w:t xml:space="preserve">Evaluation </w:t>
      </w:r>
      <w:r w:rsidRPr="005E63F1">
        <w:rPr>
          <w:lang w:val="en-US" w:eastAsia="ja-JP"/>
        </w:rPr>
        <w:t>G</w:t>
      </w:r>
      <w:r w:rsidRPr="005E63F1">
        <w:rPr>
          <w:lang w:val="en-US" w:eastAsia="zh-CN"/>
        </w:rPr>
        <w:t>roup</w:t>
      </w:r>
      <w:r w:rsidRPr="005E63F1">
        <w:rPr>
          <w:lang w:val="en-US"/>
        </w:rPr>
        <w:t xml:space="preserve"> confirm </w:t>
      </w:r>
      <w:r w:rsidRPr="005E63F1">
        <w:rPr>
          <w:lang w:val="en-US" w:eastAsia="zh-CN"/>
        </w:rPr>
        <w:t>u</w:t>
      </w:r>
      <w:r w:rsidRPr="005E63F1">
        <w:rPr>
          <w:lang w:val="en-US"/>
        </w:rPr>
        <w:t>se</w:t>
      </w:r>
      <w:r w:rsidRPr="005E63F1">
        <w:rPr>
          <w:lang w:val="en-US" w:eastAsia="zh-CN"/>
        </w:rPr>
        <w:t xml:space="preserve"> of</w:t>
      </w:r>
      <w:r w:rsidRPr="005E63F1">
        <w:rPr>
          <w:lang w:val="en-US"/>
        </w:rPr>
        <w:t xml:space="preserve"> Report ITU-R M.2412-0 in their work?</w:t>
      </w:r>
    </w:p>
    <w:p w:rsidR="003D5EB7" w:rsidRPr="005E63F1" w:rsidRDefault="003D5EB7" w:rsidP="003D5EB7">
      <w:pPr>
        <w:tabs>
          <w:tab w:val="clear" w:pos="1134"/>
          <w:tab w:val="clear" w:pos="1871"/>
          <w:tab w:val="clear" w:pos="2268"/>
          <w:tab w:val="left" w:pos="1560"/>
        </w:tabs>
        <w:ind w:leftChars="177" w:left="425"/>
        <w:rPr>
          <w:lang w:val="en-US"/>
        </w:rPr>
      </w:pPr>
      <w:r w:rsidRPr="005E63F1">
        <w:rPr>
          <w:rFonts w:eastAsia="Malgun Gothic" w:hint="eastAsia"/>
          <w:lang w:eastAsia="ko-KR"/>
        </w:rPr>
        <w:sym w:font="Wingdings" w:char="F0FE"/>
      </w:r>
      <w:r w:rsidRPr="005E63F1">
        <w:rPr>
          <w:rFonts w:eastAsia="Malgun Gothic"/>
          <w:lang w:eastAsia="ko-KR"/>
        </w:rPr>
        <w:t xml:space="preserve"> </w:t>
      </w:r>
      <w:r w:rsidRPr="005E63F1">
        <w:rPr>
          <w:lang w:val="en-US"/>
        </w:rPr>
        <w:t>Yes</w:t>
      </w:r>
      <w:r w:rsidRPr="005E63F1">
        <w:rPr>
          <w:lang w:val="en-US"/>
        </w:rPr>
        <w:tab/>
      </w:r>
      <w:r w:rsidRPr="005E63F1">
        <w:rPr>
          <w:rFonts w:ascii="SimSun" w:hAnsi="SimSun" w:hint="eastAsia"/>
        </w:rPr>
        <w:sym w:font="Wingdings" w:char="F0A8"/>
      </w:r>
      <w:r w:rsidRPr="005E63F1">
        <w:rPr>
          <w:lang w:val="en-US" w:eastAsia="zh-CN"/>
        </w:rPr>
        <w:t xml:space="preserve"> </w:t>
      </w:r>
      <w:r w:rsidRPr="005E63F1">
        <w:rPr>
          <w:lang w:val="en-US"/>
        </w:rPr>
        <w:t>No</w:t>
      </w:r>
    </w:p>
    <w:p w:rsidR="003D5EB7" w:rsidRPr="005E63F1" w:rsidRDefault="003D5EB7" w:rsidP="00984DCE">
      <w:pPr>
        <w:pStyle w:val="Heading2"/>
        <w:rPr>
          <w:lang w:val="en-US" w:eastAsia="zh-CN"/>
        </w:rPr>
      </w:pPr>
      <w:r w:rsidRPr="005E63F1">
        <w:rPr>
          <w:lang w:val="en-US" w:eastAsia="zh-CN"/>
        </w:rPr>
        <w:t>3.2</w:t>
      </w:r>
      <w:r w:rsidRPr="005E63F1">
        <w:rPr>
          <w:lang w:val="en-US" w:eastAsia="zh-CN"/>
        </w:rPr>
        <w:tab/>
        <w:t>Summary the Initial Evaluation Report</w:t>
      </w:r>
    </w:p>
    <w:p w:rsidR="003D5EB7" w:rsidRPr="005E63F1" w:rsidRDefault="003D5EB7" w:rsidP="003D5EB7">
      <w:pPr>
        <w:rPr>
          <w:lang w:val="en-US" w:eastAsia="zh-CN"/>
        </w:rPr>
      </w:pPr>
      <w:r w:rsidRPr="005E63F1">
        <w:rPr>
          <w:lang w:val="en-US" w:eastAsia="zh-CN"/>
        </w:rPr>
        <w:t>Which test environments have been considered in the Initial Evaluation Report? What is outcome of the evaluation?</w:t>
      </w:r>
    </w:p>
    <w:p w:rsidR="003D5EB7" w:rsidRPr="005E63F1" w:rsidRDefault="003D5EB7" w:rsidP="003D5EB7">
      <w:pPr>
        <w:rPr>
          <w:lang w:val="en-US" w:eastAsia="zh-CN"/>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2"/>
        <w:gridCol w:w="6492"/>
      </w:tblGrid>
      <w:tr w:rsidR="005E63F1" w:rsidRPr="005E63F1" w:rsidTr="00A8305A">
        <w:tc>
          <w:tcPr>
            <w:tcW w:w="2722" w:type="dxa"/>
          </w:tcPr>
          <w:p w:rsidR="003D5EB7" w:rsidRPr="005E63F1" w:rsidRDefault="003D5EB7" w:rsidP="00A8305A">
            <w:pPr>
              <w:tabs>
                <w:tab w:val="left" w:pos="794"/>
                <w:tab w:val="left" w:pos="1191"/>
                <w:tab w:val="left" w:pos="1588"/>
                <w:tab w:val="left" w:pos="1985"/>
              </w:tabs>
              <w:rPr>
                <w:lang w:val="en-US" w:eastAsia="zh-CN"/>
              </w:rPr>
            </w:pPr>
            <w:r w:rsidRPr="005E63F1">
              <w:rPr>
                <w:lang w:val="en-US" w:eastAsia="zh-CN"/>
              </w:rPr>
              <w:t>Test environment</w:t>
            </w:r>
          </w:p>
        </w:tc>
        <w:tc>
          <w:tcPr>
            <w:tcW w:w="6492" w:type="dxa"/>
          </w:tcPr>
          <w:p w:rsidR="003D5EB7" w:rsidRPr="005E63F1" w:rsidRDefault="003D5EB7" w:rsidP="00A8305A">
            <w:pPr>
              <w:tabs>
                <w:tab w:val="left" w:pos="794"/>
                <w:tab w:val="left" w:pos="1191"/>
                <w:tab w:val="left" w:pos="1588"/>
                <w:tab w:val="left" w:pos="1985"/>
              </w:tabs>
              <w:rPr>
                <w:lang w:val="en-US" w:eastAsia="zh-CN"/>
              </w:rPr>
            </w:pPr>
            <w:r w:rsidRPr="005E63F1">
              <w:rPr>
                <w:lang w:val="en-US" w:eastAsia="zh-CN"/>
              </w:rPr>
              <w:t>Does the Evaluation Report indicate that the minimum technical performance requirements are met in the test environment?</w:t>
            </w:r>
          </w:p>
        </w:tc>
      </w:tr>
      <w:tr w:rsidR="005E63F1" w:rsidRPr="005E63F1" w:rsidTr="00A8305A">
        <w:tc>
          <w:tcPr>
            <w:tcW w:w="2722" w:type="dxa"/>
          </w:tcPr>
          <w:p w:rsidR="003D5EB7" w:rsidRPr="005E63F1" w:rsidRDefault="00984DCE" w:rsidP="00A8305A">
            <w:pPr>
              <w:tabs>
                <w:tab w:val="left" w:pos="794"/>
                <w:tab w:val="left" w:pos="1191"/>
                <w:tab w:val="left" w:pos="1588"/>
                <w:tab w:val="left" w:pos="1985"/>
              </w:tabs>
              <w:rPr>
                <w:lang w:val="en-US" w:eastAsia="zh-CN"/>
              </w:rPr>
            </w:pPr>
            <w:r w:rsidRPr="005E63F1">
              <w:sym w:font="Wingdings" w:char="F0A8"/>
            </w:r>
            <w:r w:rsidR="003D5EB7" w:rsidRPr="005E63F1">
              <w:rPr>
                <w:rFonts w:eastAsia="MS Mincho"/>
                <w:lang w:val="en-US"/>
              </w:rPr>
              <w:t xml:space="preserve"> Indoor Hotspot-eMBB</w:t>
            </w:r>
          </w:p>
        </w:tc>
        <w:tc>
          <w:tcPr>
            <w:tcW w:w="6492" w:type="dxa"/>
          </w:tcPr>
          <w:p w:rsidR="003D5EB7" w:rsidRPr="005E63F1" w:rsidRDefault="003D5EB7" w:rsidP="00A8305A">
            <w:pPr>
              <w:tabs>
                <w:tab w:val="clear" w:pos="1134"/>
                <w:tab w:val="clear" w:pos="1871"/>
                <w:tab w:val="clear" w:pos="2268"/>
                <w:tab w:val="left" w:pos="1168"/>
                <w:tab w:val="left" w:pos="2160"/>
              </w:tabs>
              <w:rPr>
                <w:lang w:val="en-US" w:eastAsia="zh-CN"/>
              </w:rPr>
            </w:pPr>
            <w:r w:rsidRPr="005E63F1">
              <w:sym w:font="Wingdings" w:char="F0A8"/>
            </w:r>
            <w:r w:rsidRPr="005E63F1">
              <w:rPr>
                <w:lang w:val="en-US"/>
              </w:rPr>
              <w:t xml:space="preserve"> Yes</w:t>
            </w:r>
            <w:r w:rsidRPr="005E63F1">
              <w:rPr>
                <w:lang w:val="en-US"/>
              </w:rPr>
              <w:tab/>
            </w:r>
            <w:r w:rsidRPr="005E63F1">
              <w:sym w:font="Wingdings" w:char="F0A8"/>
            </w:r>
            <w:r w:rsidRPr="005E63F1">
              <w:rPr>
                <w:lang w:val="en-US" w:eastAsia="zh-CN"/>
              </w:rPr>
              <w:t xml:space="preserve"> </w:t>
            </w:r>
            <w:r w:rsidRPr="005E63F1">
              <w:rPr>
                <w:lang w:val="en-US"/>
              </w:rPr>
              <w:t>No</w:t>
            </w:r>
            <w:r w:rsidRPr="005E63F1">
              <w:rPr>
                <w:lang w:val="en-US"/>
              </w:rPr>
              <w:tab/>
            </w:r>
            <w:r w:rsidR="00984DCE" w:rsidRPr="005E63F1">
              <w:sym w:font="Wingdings" w:char="F0A8"/>
            </w:r>
            <w:r w:rsidRPr="005E63F1">
              <w:rPr>
                <w:lang w:val="en-US" w:eastAsia="zh-CN"/>
              </w:rPr>
              <w:t xml:space="preserve"> Partial evaluation</w:t>
            </w:r>
          </w:p>
        </w:tc>
      </w:tr>
      <w:tr w:rsidR="005E63F1" w:rsidRPr="005E63F1" w:rsidTr="00A8305A">
        <w:tc>
          <w:tcPr>
            <w:tcW w:w="2722" w:type="dxa"/>
          </w:tcPr>
          <w:p w:rsidR="003D5EB7" w:rsidRPr="005E63F1" w:rsidRDefault="003D5EB7" w:rsidP="00A8305A">
            <w:pPr>
              <w:tabs>
                <w:tab w:val="left" w:pos="794"/>
                <w:tab w:val="left" w:pos="1191"/>
                <w:tab w:val="left" w:pos="1588"/>
                <w:tab w:val="left" w:pos="1985"/>
              </w:tabs>
              <w:rPr>
                <w:rFonts w:eastAsia="MS Mincho"/>
                <w:lang w:val="en-US"/>
              </w:rPr>
            </w:pPr>
            <w:r w:rsidRPr="005E63F1">
              <w:rPr>
                <w:rFonts w:eastAsia="Malgun Gothic" w:hint="eastAsia"/>
                <w:lang w:eastAsia="ko-KR"/>
              </w:rPr>
              <w:sym w:font="Wingdings" w:char="F0FE"/>
            </w:r>
            <w:r w:rsidRPr="005E63F1">
              <w:rPr>
                <w:rFonts w:eastAsia="MS Mincho"/>
                <w:lang w:val="en-US"/>
              </w:rPr>
              <w:t xml:space="preserve"> Dense Urban-eMBB</w:t>
            </w:r>
          </w:p>
        </w:tc>
        <w:tc>
          <w:tcPr>
            <w:tcW w:w="6492" w:type="dxa"/>
          </w:tcPr>
          <w:p w:rsidR="003D5EB7" w:rsidRPr="005E63F1" w:rsidRDefault="003D5EB7" w:rsidP="00A8305A">
            <w:pPr>
              <w:tabs>
                <w:tab w:val="clear" w:pos="1134"/>
                <w:tab w:val="clear" w:pos="1871"/>
                <w:tab w:val="clear" w:pos="2268"/>
                <w:tab w:val="left" w:pos="1168"/>
                <w:tab w:val="left" w:pos="2160"/>
              </w:tabs>
              <w:rPr>
                <w:lang w:val="en-US" w:eastAsia="zh-CN"/>
              </w:rPr>
            </w:pPr>
            <w:r w:rsidRPr="005E63F1">
              <w:sym w:font="Wingdings" w:char="F0A8"/>
            </w:r>
            <w:r w:rsidRPr="005E63F1">
              <w:rPr>
                <w:lang w:val="en-US"/>
              </w:rPr>
              <w:t xml:space="preserve"> Yes</w:t>
            </w:r>
            <w:r w:rsidRPr="005E63F1">
              <w:rPr>
                <w:lang w:val="en-US"/>
              </w:rPr>
              <w:tab/>
            </w:r>
            <w:r w:rsidRPr="005E63F1">
              <w:sym w:font="Wingdings" w:char="F0A8"/>
            </w:r>
            <w:r w:rsidRPr="005E63F1">
              <w:rPr>
                <w:lang w:val="en-US" w:eastAsia="zh-CN"/>
              </w:rPr>
              <w:t xml:space="preserve"> </w:t>
            </w:r>
            <w:r w:rsidRPr="005E63F1">
              <w:rPr>
                <w:lang w:val="en-US"/>
              </w:rPr>
              <w:t>No</w:t>
            </w:r>
            <w:r w:rsidRPr="005E63F1">
              <w:rPr>
                <w:lang w:val="en-US"/>
              </w:rPr>
              <w:tab/>
            </w:r>
            <w:r w:rsidRPr="005E63F1">
              <w:rPr>
                <w:rFonts w:eastAsia="Malgun Gothic" w:hint="eastAsia"/>
                <w:lang w:eastAsia="ko-KR"/>
              </w:rPr>
              <w:sym w:font="Wingdings" w:char="F0FE"/>
            </w:r>
            <w:r w:rsidRPr="005E63F1">
              <w:rPr>
                <w:lang w:val="en-US" w:eastAsia="zh-CN"/>
              </w:rPr>
              <w:t xml:space="preserve"> Partial evaluation</w:t>
            </w:r>
          </w:p>
        </w:tc>
      </w:tr>
      <w:tr w:rsidR="005E63F1" w:rsidRPr="005E63F1" w:rsidTr="00A8305A">
        <w:tc>
          <w:tcPr>
            <w:tcW w:w="2722" w:type="dxa"/>
          </w:tcPr>
          <w:p w:rsidR="003D5EB7" w:rsidRPr="005E63F1" w:rsidRDefault="00984DCE" w:rsidP="00A8305A">
            <w:pPr>
              <w:tabs>
                <w:tab w:val="left" w:pos="794"/>
                <w:tab w:val="left" w:pos="1191"/>
                <w:tab w:val="left" w:pos="1588"/>
                <w:tab w:val="left" w:pos="1985"/>
              </w:tabs>
              <w:rPr>
                <w:rFonts w:eastAsia="Malgun Gothic"/>
                <w:lang w:eastAsia="ko-KR"/>
              </w:rPr>
            </w:pPr>
            <w:r w:rsidRPr="005E63F1">
              <w:sym w:font="Wingdings" w:char="F0A8"/>
            </w:r>
            <w:r w:rsidR="003D5EB7" w:rsidRPr="005E63F1">
              <w:rPr>
                <w:rFonts w:eastAsia="MS Mincho"/>
                <w:lang w:val="en-US"/>
              </w:rPr>
              <w:t xml:space="preserve"> Rural-eMBB</w:t>
            </w:r>
          </w:p>
        </w:tc>
        <w:tc>
          <w:tcPr>
            <w:tcW w:w="6492" w:type="dxa"/>
          </w:tcPr>
          <w:p w:rsidR="003D5EB7" w:rsidRPr="005E63F1" w:rsidRDefault="003D5EB7" w:rsidP="00A8305A">
            <w:pPr>
              <w:tabs>
                <w:tab w:val="clear" w:pos="1134"/>
                <w:tab w:val="clear" w:pos="1871"/>
                <w:tab w:val="clear" w:pos="2268"/>
                <w:tab w:val="left" w:pos="1168"/>
                <w:tab w:val="left" w:pos="2160"/>
              </w:tabs>
              <w:rPr>
                <w:lang w:val="en-US" w:eastAsia="zh-CN"/>
              </w:rPr>
            </w:pPr>
            <w:r w:rsidRPr="005E63F1">
              <w:sym w:font="Wingdings" w:char="F0A8"/>
            </w:r>
            <w:r w:rsidRPr="005E63F1">
              <w:rPr>
                <w:lang w:val="en-US"/>
              </w:rPr>
              <w:t xml:space="preserve"> Yes</w:t>
            </w:r>
            <w:r w:rsidRPr="005E63F1">
              <w:rPr>
                <w:lang w:val="en-US"/>
              </w:rPr>
              <w:tab/>
            </w:r>
            <w:r w:rsidRPr="005E63F1">
              <w:sym w:font="Wingdings" w:char="F0A8"/>
            </w:r>
            <w:r w:rsidRPr="005E63F1">
              <w:rPr>
                <w:lang w:val="en-US" w:eastAsia="zh-CN"/>
              </w:rPr>
              <w:t xml:space="preserve"> </w:t>
            </w:r>
            <w:r w:rsidRPr="005E63F1">
              <w:rPr>
                <w:lang w:val="en-US"/>
              </w:rPr>
              <w:t>No</w:t>
            </w:r>
            <w:r w:rsidRPr="005E63F1">
              <w:rPr>
                <w:lang w:val="en-US"/>
              </w:rPr>
              <w:tab/>
            </w:r>
            <w:r w:rsidR="00984DCE" w:rsidRPr="005E63F1">
              <w:sym w:font="Wingdings" w:char="F0A8"/>
            </w:r>
            <w:r w:rsidRPr="005E63F1">
              <w:rPr>
                <w:lang w:val="en-US" w:eastAsia="zh-CN"/>
              </w:rPr>
              <w:t xml:space="preserve"> Partial evaluation</w:t>
            </w:r>
          </w:p>
        </w:tc>
      </w:tr>
      <w:tr w:rsidR="005E63F1" w:rsidRPr="005E63F1" w:rsidTr="00A8305A">
        <w:tc>
          <w:tcPr>
            <w:tcW w:w="2722" w:type="dxa"/>
          </w:tcPr>
          <w:p w:rsidR="003D5EB7" w:rsidRPr="005E63F1" w:rsidRDefault="003D5EB7" w:rsidP="00A8305A">
            <w:pPr>
              <w:tabs>
                <w:tab w:val="left" w:pos="794"/>
                <w:tab w:val="left" w:pos="1191"/>
                <w:tab w:val="left" w:pos="1588"/>
                <w:tab w:val="left" w:pos="1985"/>
              </w:tabs>
              <w:rPr>
                <w:rFonts w:eastAsia="MS Mincho"/>
                <w:lang w:val="en-US"/>
              </w:rPr>
            </w:pPr>
            <w:r w:rsidRPr="005E63F1">
              <w:sym w:font="Wingdings" w:char="F0A8"/>
            </w:r>
            <w:r w:rsidRPr="005E63F1">
              <w:rPr>
                <w:rFonts w:eastAsia="MS Mincho"/>
                <w:lang w:val="en-US"/>
              </w:rPr>
              <w:t xml:space="preserve"> Urban Macro–mMTC</w:t>
            </w:r>
          </w:p>
        </w:tc>
        <w:tc>
          <w:tcPr>
            <w:tcW w:w="6492" w:type="dxa"/>
          </w:tcPr>
          <w:p w:rsidR="003D5EB7" w:rsidRPr="005E63F1" w:rsidRDefault="003D5EB7" w:rsidP="00A8305A">
            <w:pPr>
              <w:tabs>
                <w:tab w:val="clear" w:pos="1134"/>
                <w:tab w:val="clear" w:pos="1871"/>
                <w:tab w:val="clear" w:pos="2268"/>
                <w:tab w:val="left" w:pos="1168"/>
                <w:tab w:val="left" w:pos="2160"/>
              </w:tabs>
              <w:rPr>
                <w:lang w:val="en-US" w:eastAsia="zh-CN"/>
              </w:rPr>
            </w:pPr>
            <w:r w:rsidRPr="005E63F1">
              <w:sym w:font="Wingdings" w:char="F0A8"/>
            </w:r>
            <w:r w:rsidRPr="005E63F1">
              <w:rPr>
                <w:lang w:val="en-US"/>
              </w:rPr>
              <w:t xml:space="preserve"> Yes</w:t>
            </w:r>
            <w:r w:rsidRPr="005E63F1">
              <w:rPr>
                <w:lang w:val="en-US"/>
              </w:rPr>
              <w:tab/>
            </w:r>
            <w:r w:rsidRPr="005E63F1">
              <w:sym w:font="Wingdings" w:char="F0A8"/>
            </w:r>
            <w:r w:rsidRPr="005E63F1">
              <w:rPr>
                <w:lang w:val="en-US" w:eastAsia="zh-CN"/>
              </w:rPr>
              <w:t xml:space="preserve"> </w:t>
            </w:r>
            <w:r w:rsidRPr="005E63F1">
              <w:rPr>
                <w:lang w:val="en-US"/>
              </w:rPr>
              <w:t>No</w:t>
            </w:r>
            <w:r w:rsidRPr="005E63F1">
              <w:rPr>
                <w:lang w:val="en-US"/>
              </w:rPr>
              <w:tab/>
            </w:r>
            <w:r w:rsidRPr="005E63F1">
              <w:sym w:font="Wingdings" w:char="F0A8"/>
            </w:r>
            <w:r w:rsidRPr="005E63F1">
              <w:rPr>
                <w:lang w:val="en-US" w:eastAsia="zh-CN"/>
              </w:rPr>
              <w:t xml:space="preserve"> Partial evaluation</w:t>
            </w:r>
          </w:p>
        </w:tc>
      </w:tr>
      <w:tr w:rsidR="003D5EB7" w:rsidRPr="005E63F1" w:rsidTr="00A8305A">
        <w:tc>
          <w:tcPr>
            <w:tcW w:w="2722" w:type="dxa"/>
          </w:tcPr>
          <w:p w:rsidR="003D5EB7" w:rsidRPr="005E63F1" w:rsidRDefault="003D5EB7" w:rsidP="00A8305A">
            <w:pPr>
              <w:tabs>
                <w:tab w:val="left" w:pos="794"/>
                <w:tab w:val="left" w:pos="1191"/>
                <w:tab w:val="left" w:pos="1588"/>
                <w:tab w:val="left" w:pos="1985"/>
              </w:tabs>
              <w:rPr>
                <w:lang w:val="en-US" w:eastAsia="zh-CN"/>
              </w:rPr>
            </w:pPr>
            <w:r w:rsidRPr="005E63F1">
              <w:sym w:font="Wingdings" w:char="F0A8"/>
            </w:r>
            <w:r w:rsidRPr="005E63F1">
              <w:rPr>
                <w:rFonts w:eastAsia="MS Mincho"/>
                <w:lang w:val="en-US"/>
              </w:rPr>
              <w:t xml:space="preserve"> Urban Macro–URLLC</w:t>
            </w:r>
          </w:p>
        </w:tc>
        <w:tc>
          <w:tcPr>
            <w:tcW w:w="6492" w:type="dxa"/>
          </w:tcPr>
          <w:p w:rsidR="003D5EB7" w:rsidRPr="005E63F1" w:rsidRDefault="003D5EB7" w:rsidP="00A8305A">
            <w:pPr>
              <w:tabs>
                <w:tab w:val="clear" w:pos="1134"/>
                <w:tab w:val="clear" w:pos="1871"/>
                <w:tab w:val="clear" w:pos="2268"/>
                <w:tab w:val="left" w:pos="1168"/>
                <w:tab w:val="left" w:pos="2160"/>
              </w:tabs>
              <w:rPr>
                <w:lang w:val="en-US" w:eastAsia="zh-CN"/>
              </w:rPr>
            </w:pPr>
            <w:r w:rsidRPr="005E63F1">
              <w:sym w:font="Wingdings" w:char="F0A8"/>
            </w:r>
            <w:r w:rsidRPr="005E63F1">
              <w:rPr>
                <w:lang w:val="en-US"/>
              </w:rPr>
              <w:t xml:space="preserve"> Yes</w:t>
            </w:r>
            <w:r w:rsidRPr="005E63F1">
              <w:rPr>
                <w:lang w:val="en-US"/>
              </w:rPr>
              <w:tab/>
            </w:r>
            <w:r w:rsidRPr="005E63F1">
              <w:sym w:font="Wingdings" w:char="F0A8"/>
            </w:r>
            <w:r w:rsidRPr="005E63F1">
              <w:rPr>
                <w:lang w:val="en-US" w:eastAsia="zh-CN"/>
              </w:rPr>
              <w:t xml:space="preserve"> </w:t>
            </w:r>
            <w:r w:rsidRPr="005E63F1">
              <w:rPr>
                <w:lang w:val="en-US"/>
              </w:rPr>
              <w:t>No</w:t>
            </w:r>
            <w:r w:rsidRPr="005E63F1">
              <w:rPr>
                <w:lang w:val="en-US"/>
              </w:rPr>
              <w:tab/>
            </w:r>
            <w:r w:rsidRPr="005E63F1">
              <w:sym w:font="Wingdings" w:char="F0A8"/>
            </w:r>
            <w:r w:rsidRPr="005E63F1">
              <w:rPr>
                <w:lang w:val="en-US" w:eastAsia="zh-CN"/>
              </w:rPr>
              <w:t xml:space="preserve"> Partial evaluation</w:t>
            </w:r>
          </w:p>
        </w:tc>
      </w:tr>
    </w:tbl>
    <w:p w:rsidR="003D5EB7" w:rsidRPr="005E63F1" w:rsidRDefault="003D5EB7" w:rsidP="003D5EB7">
      <w:pPr>
        <w:rPr>
          <w:lang w:val="en-US" w:eastAsia="zh-CN"/>
        </w:rPr>
      </w:pPr>
    </w:p>
    <w:p w:rsidR="003D5EB7" w:rsidRPr="005E63F1" w:rsidRDefault="003D5EB7" w:rsidP="003D5EB7">
      <w:pPr>
        <w:tabs>
          <w:tab w:val="clear" w:pos="1134"/>
          <w:tab w:val="clear" w:pos="1871"/>
          <w:tab w:val="clear" w:pos="2268"/>
        </w:tabs>
        <w:overflowPunct/>
        <w:autoSpaceDE/>
        <w:autoSpaceDN/>
        <w:adjustRightInd/>
        <w:spacing w:before="0"/>
        <w:textAlignment w:val="auto"/>
        <w:rPr>
          <w:b/>
          <w:sz w:val="28"/>
          <w:lang w:val="en-US" w:eastAsia="zh-CN"/>
        </w:rPr>
      </w:pPr>
      <w:r w:rsidRPr="005E63F1">
        <w:rPr>
          <w:lang w:val="en-US" w:eastAsia="zh-CN"/>
        </w:rPr>
        <w:br w:type="page"/>
      </w:r>
    </w:p>
    <w:p w:rsidR="003D5EB7" w:rsidRPr="005E63F1" w:rsidRDefault="003D5EB7" w:rsidP="003D5EB7">
      <w:pPr>
        <w:pStyle w:val="Heading1"/>
        <w:jc w:val="center"/>
        <w:rPr>
          <w:lang w:val="en-US" w:eastAsia="zh-CN"/>
        </w:rPr>
      </w:pPr>
      <w:r w:rsidRPr="005E63F1">
        <w:rPr>
          <w:lang w:val="en-US" w:eastAsia="zh-CN"/>
        </w:rPr>
        <w:t>Annex A</w:t>
      </w:r>
      <w:r w:rsidRPr="005E63F1">
        <w:rPr>
          <w:lang w:val="en-US" w:eastAsia="zh-CN"/>
        </w:rPr>
        <w:br/>
        <w:t xml:space="preserve">Evaluation Results Contributed by </w:t>
      </w:r>
      <w:r w:rsidR="004D3530" w:rsidRPr="005E63F1">
        <w:rPr>
          <w:lang w:val="en-US" w:eastAsia="zh-CN"/>
        </w:rPr>
        <w:t xml:space="preserve">TCOE </w:t>
      </w:r>
      <w:r w:rsidR="00560D5E" w:rsidRPr="005E63F1">
        <w:rPr>
          <w:lang w:val="en-US" w:eastAsia="zh-CN"/>
        </w:rPr>
        <w:t xml:space="preserve"> Evaluation Group Members</w:t>
      </w:r>
    </w:p>
    <w:p w:rsidR="003D5EB7" w:rsidRPr="005E63F1" w:rsidRDefault="003D5EB7" w:rsidP="003D5EB7">
      <w:pPr>
        <w:pStyle w:val="Heading2"/>
        <w:rPr>
          <w:lang w:val="en-US" w:eastAsia="zh-CN"/>
        </w:rPr>
      </w:pPr>
      <w:r w:rsidRPr="005E63F1">
        <w:rPr>
          <w:lang w:val="en-US" w:eastAsia="zh-CN"/>
        </w:rPr>
        <w:t>A-1</w:t>
      </w:r>
      <w:r w:rsidRPr="005E63F1">
        <w:rPr>
          <w:lang w:val="en-US" w:eastAsia="zh-CN"/>
        </w:rPr>
        <w:tab/>
        <w:t>Introduction</w:t>
      </w:r>
    </w:p>
    <w:p w:rsidR="003D5EB7" w:rsidRPr="005E63F1" w:rsidRDefault="003D5EB7" w:rsidP="003D5EB7">
      <w:pPr>
        <w:jc w:val="both"/>
      </w:pPr>
      <w:r w:rsidRPr="005E63F1">
        <w:rPr>
          <w:lang w:eastAsia="zh-TW"/>
        </w:rPr>
        <w:t xml:space="preserve">This section contains the evaluation results received from </w:t>
      </w:r>
      <w:r w:rsidR="000567D0" w:rsidRPr="005E63F1">
        <w:rPr>
          <w:lang w:eastAsia="zh-TW"/>
        </w:rPr>
        <w:t>TCOE evaluation group members</w:t>
      </w:r>
      <w:r w:rsidRPr="005E63F1">
        <w:rPr>
          <w:lang w:eastAsia="zh-TW"/>
        </w:rPr>
        <w:t xml:space="preserve"> which are reviewed and harmonized in </w:t>
      </w:r>
      <w:r w:rsidR="000567D0" w:rsidRPr="005E63F1">
        <w:rPr>
          <w:lang w:eastAsia="zh-TW"/>
        </w:rPr>
        <w:t xml:space="preserve">the TCOE </w:t>
      </w:r>
      <w:r w:rsidRPr="005E63F1">
        <w:rPr>
          <w:lang w:eastAsia="zh-TW"/>
        </w:rPr>
        <w:t>meetings</w:t>
      </w:r>
      <w:r w:rsidR="000567D0" w:rsidRPr="005E63F1">
        <w:rPr>
          <w:lang w:eastAsia="zh-TW"/>
        </w:rPr>
        <w:t xml:space="preserve">. </w:t>
      </w:r>
      <w:r w:rsidRPr="005E63F1">
        <w:t xml:space="preserve">All </w:t>
      </w:r>
      <w:r w:rsidR="000567D0" w:rsidRPr="005E63F1">
        <w:t xml:space="preserve">the </w:t>
      </w:r>
      <w:r w:rsidRPr="005E63F1">
        <w:t>evaluation results were generated by following the IMT</w:t>
      </w:r>
      <w:r w:rsidRPr="005E63F1">
        <w:noBreakHyphen/>
        <w:t xml:space="preserve">2020 evaluation methodology. </w:t>
      </w:r>
      <w:r w:rsidRPr="005E63F1">
        <w:rPr>
          <w:lang w:eastAsia="zh-TW"/>
        </w:rPr>
        <w:t>Table A-1-1 shows the different sources of the evaluation results correspond to contributors</w:t>
      </w:r>
      <w:r w:rsidRPr="005E63F1">
        <w:t xml:space="preserve"> from the different affiliations.</w:t>
      </w:r>
    </w:p>
    <w:p w:rsidR="003D5EB7" w:rsidRPr="005E63F1" w:rsidRDefault="003D5EB7" w:rsidP="007226CA">
      <w:pPr>
        <w:pStyle w:val="TableNo"/>
      </w:pPr>
      <w:r w:rsidRPr="005E63F1">
        <w:t xml:space="preserve">Table </w:t>
      </w:r>
      <w:r w:rsidRPr="005E63F1">
        <w:rPr>
          <w:lang w:eastAsia="zh-TW"/>
        </w:rPr>
        <w:t>A-1</w:t>
      </w:r>
      <w:r w:rsidRPr="005E63F1">
        <w:t>-1</w:t>
      </w:r>
    </w:p>
    <w:p w:rsidR="003D5EB7" w:rsidRPr="005E63F1" w:rsidRDefault="003D5EB7" w:rsidP="007226CA">
      <w:pPr>
        <w:pStyle w:val="Tabletitle"/>
        <w:rPr>
          <w:lang w:eastAsia="zh-TW"/>
        </w:rPr>
      </w:pPr>
      <w:r w:rsidRPr="005E63F1">
        <w:rPr>
          <w:rFonts w:hint="eastAsia"/>
          <w:lang w:eastAsia="zh-TW"/>
        </w:rPr>
        <w:t>Sources of the evaluation results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189"/>
      </w:tblGrid>
      <w:tr w:rsidR="005E63F1" w:rsidRPr="005E63F1" w:rsidTr="00745E75">
        <w:trPr>
          <w:jc w:val="center"/>
        </w:trPr>
        <w:tc>
          <w:tcPr>
            <w:tcW w:w="1548" w:type="dxa"/>
            <w:vAlign w:val="center"/>
          </w:tcPr>
          <w:p w:rsidR="003D5EB7" w:rsidRPr="005E63F1" w:rsidRDefault="003D5EB7" w:rsidP="007226CA">
            <w:pPr>
              <w:pStyle w:val="Tabletext"/>
            </w:pPr>
            <w:r w:rsidRPr="005E63F1">
              <w:t>Source 1</w:t>
            </w:r>
          </w:p>
        </w:tc>
        <w:tc>
          <w:tcPr>
            <w:tcW w:w="3189" w:type="dxa"/>
            <w:vAlign w:val="center"/>
          </w:tcPr>
          <w:p w:rsidR="003D5EB7" w:rsidRPr="005E63F1" w:rsidRDefault="00815E0A" w:rsidP="007226CA">
            <w:pPr>
              <w:pStyle w:val="Tabletext"/>
            </w:pPr>
            <w:r w:rsidRPr="005E63F1">
              <w:t>Huawei</w:t>
            </w:r>
          </w:p>
        </w:tc>
      </w:tr>
      <w:tr w:rsidR="005E63F1" w:rsidRPr="005E63F1" w:rsidTr="00745E75">
        <w:trPr>
          <w:jc w:val="center"/>
        </w:trPr>
        <w:tc>
          <w:tcPr>
            <w:tcW w:w="1548" w:type="dxa"/>
            <w:vAlign w:val="center"/>
          </w:tcPr>
          <w:p w:rsidR="003D5EB7" w:rsidRPr="005E63F1" w:rsidRDefault="003D5EB7" w:rsidP="007226CA">
            <w:pPr>
              <w:pStyle w:val="Tabletext"/>
              <w:rPr>
                <w:lang w:eastAsia="zh-TW"/>
              </w:rPr>
            </w:pPr>
            <w:r w:rsidRPr="005E63F1">
              <w:t xml:space="preserve">Source </w:t>
            </w:r>
            <w:r w:rsidRPr="005E63F1">
              <w:rPr>
                <w:lang w:eastAsia="zh-TW"/>
              </w:rPr>
              <w:t>2</w:t>
            </w:r>
          </w:p>
        </w:tc>
        <w:tc>
          <w:tcPr>
            <w:tcW w:w="3189" w:type="dxa"/>
            <w:vAlign w:val="center"/>
          </w:tcPr>
          <w:p w:rsidR="003D5EB7" w:rsidRPr="005E63F1" w:rsidRDefault="00815E0A" w:rsidP="007226CA">
            <w:pPr>
              <w:pStyle w:val="Tabletext"/>
            </w:pPr>
            <w:r w:rsidRPr="005E63F1">
              <w:t>CEWiT</w:t>
            </w:r>
          </w:p>
        </w:tc>
      </w:tr>
      <w:tr w:rsidR="00745E75" w:rsidRPr="005E63F1" w:rsidTr="00745E75">
        <w:trPr>
          <w:jc w:val="center"/>
        </w:trPr>
        <w:tc>
          <w:tcPr>
            <w:tcW w:w="1548" w:type="dxa"/>
            <w:vAlign w:val="center"/>
          </w:tcPr>
          <w:p w:rsidR="00745E75" w:rsidRPr="005E63F1" w:rsidRDefault="00745E75" w:rsidP="007226CA">
            <w:pPr>
              <w:pStyle w:val="Tabletext"/>
            </w:pPr>
            <w:r w:rsidRPr="005E63F1">
              <w:t>Source 3</w:t>
            </w:r>
          </w:p>
        </w:tc>
        <w:tc>
          <w:tcPr>
            <w:tcW w:w="3189" w:type="dxa"/>
            <w:vAlign w:val="center"/>
          </w:tcPr>
          <w:p w:rsidR="00745E75" w:rsidRPr="005E63F1" w:rsidRDefault="00745E75" w:rsidP="007226CA">
            <w:pPr>
              <w:pStyle w:val="Tabletext"/>
            </w:pPr>
            <w:r w:rsidRPr="005E63F1">
              <w:t>IIT</w:t>
            </w:r>
            <w:r w:rsidR="00940390">
              <w:t xml:space="preserve"> </w:t>
            </w:r>
            <w:r w:rsidRPr="005E63F1">
              <w:t>M</w:t>
            </w:r>
            <w:r w:rsidR="00DA25C3" w:rsidRPr="005E63F1">
              <w:t>adras</w:t>
            </w:r>
          </w:p>
        </w:tc>
      </w:tr>
      <w:tr w:rsidR="00D93C43" w:rsidRPr="005E63F1" w:rsidTr="00745E75">
        <w:trPr>
          <w:jc w:val="center"/>
        </w:trPr>
        <w:tc>
          <w:tcPr>
            <w:tcW w:w="1548" w:type="dxa"/>
            <w:vAlign w:val="center"/>
          </w:tcPr>
          <w:p w:rsidR="00D93C43" w:rsidRPr="005E63F1" w:rsidRDefault="00D93C43" w:rsidP="007226CA">
            <w:pPr>
              <w:pStyle w:val="Tabletext"/>
            </w:pPr>
            <w:r>
              <w:t>Source 4</w:t>
            </w:r>
          </w:p>
        </w:tc>
        <w:tc>
          <w:tcPr>
            <w:tcW w:w="3189" w:type="dxa"/>
            <w:vAlign w:val="center"/>
          </w:tcPr>
          <w:p w:rsidR="00D93C43" w:rsidRPr="005E63F1" w:rsidRDefault="00D93C43" w:rsidP="007226CA">
            <w:pPr>
              <w:pStyle w:val="Tabletext"/>
            </w:pPr>
            <w:r>
              <w:t>Nokia</w:t>
            </w:r>
          </w:p>
        </w:tc>
      </w:tr>
    </w:tbl>
    <w:p w:rsidR="003D5EB7" w:rsidRPr="005E63F1" w:rsidRDefault="003D5EB7" w:rsidP="007226CA">
      <w:pPr>
        <w:pStyle w:val="Tablefin"/>
      </w:pPr>
    </w:p>
    <w:p w:rsidR="003D5EB7" w:rsidRPr="005E63F1" w:rsidRDefault="003D5EB7" w:rsidP="003D5EB7">
      <w:pPr>
        <w:pStyle w:val="Heading2"/>
      </w:pPr>
      <w:r w:rsidRPr="005E63F1">
        <w:rPr>
          <w:lang w:val="en-US" w:eastAsia="zh-CN"/>
        </w:rPr>
        <w:t>A-</w:t>
      </w:r>
      <w:r w:rsidR="004471D4" w:rsidRPr="005E63F1">
        <w:rPr>
          <w:lang w:val="en-US" w:eastAsia="zh-CN"/>
        </w:rPr>
        <w:t>2</w:t>
      </w:r>
      <w:r w:rsidRPr="005E63F1">
        <w:rPr>
          <w:lang w:val="en-US" w:eastAsia="zh-CN"/>
        </w:rPr>
        <w:tab/>
      </w:r>
      <w:r w:rsidRPr="005E63F1">
        <w:t>Results of eMBB Dense Urban Test Environment</w:t>
      </w:r>
    </w:p>
    <w:p w:rsidR="003D5EB7" w:rsidRDefault="003D5EB7" w:rsidP="003D5EB7">
      <w:pPr>
        <w:jc w:val="both"/>
      </w:pPr>
      <w:r w:rsidRPr="005E63F1">
        <w:t xml:space="preserve">Based on the </w:t>
      </w:r>
      <w:r w:rsidRPr="005E63F1">
        <w:rPr>
          <w:lang w:eastAsia="zh-TW"/>
        </w:rPr>
        <w:t xml:space="preserve">configuration and assumption in </w:t>
      </w:r>
      <w:r w:rsidRPr="005E63F1">
        <w:rPr>
          <w:rFonts w:hint="eastAsia"/>
          <w:lang w:eastAsia="zh-TW"/>
        </w:rPr>
        <w:t>A</w:t>
      </w:r>
      <w:r w:rsidRPr="005E63F1">
        <w:rPr>
          <w:lang w:eastAsia="zh-TW"/>
        </w:rPr>
        <w:t>nnex B-2</w:t>
      </w:r>
      <w:r w:rsidRPr="005E63F1">
        <w:t xml:space="preserve">, the evaluation results of </w:t>
      </w:r>
      <w:r w:rsidR="00815E0A" w:rsidRPr="005E63F1">
        <w:t xml:space="preserve">Dense Urban </w:t>
      </w:r>
      <w:r w:rsidRPr="005E63F1">
        <w:t>-</w:t>
      </w:r>
      <w:r w:rsidR="00815E0A" w:rsidRPr="005E63F1">
        <w:t xml:space="preserve"> </w:t>
      </w:r>
      <w:r w:rsidRPr="005E63F1">
        <w:t>eMBB test environment are shown in A-</w:t>
      </w:r>
      <w:r w:rsidR="00B54BCD">
        <w:t>2</w:t>
      </w:r>
      <w:r w:rsidRPr="005E63F1">
        <w:t>-1. In order to verify the technical performance of NR RIT, different combinations of 3GPP features, i.e. MIMO schemes, are simulated.</w:t>
      </w:r>
    </w:p>
    <w:p w:rsidR="007226CA" w:rsidRDefault="007226CA" w:rsidP="007226CA">
      <w:pPr>
        <w:pStyle w:val="TableNo"/>
      </w:pPr>
      <w:r w:rsidRPr="005E63F1">
        <w:t>Table A-</w:t>
      </w:r>
      <w:r>
        <w:t>2-1</w:t>
      </w:r>
    </w:p>
    <w:p w:rsidR="007226CA" w:rsidRPr="007226CA" w:rsidRDefault="007226CA" w:rsidP="007226CA">
      <w:pPr>
        <w:pStyle w:val="Tabletitle"/>
        <w:rPr>
          <w:lang w:eastAsia="zh-TW"/>
        </w:rPr>
      </w:pPr>
      <w:r w:rsidRPr="005E63F1">
        <w:t>Evaluation Result of Dense Urban– eMBB (Configuration A)</w:t>
      </w:r>
    </w:p>
    <w:tbl>
      <w:tblPr>
        <w:tblW w:w="10905" w:type="dxa"/>
        <w:jc w:val="center"/>
        <w:tblLayout w:type="fixed"/>
        <w:tblCellMar>
          <w:left w:w="28" w:type="dxa"/>
          <w:right w:w="28" w:type="dxa"/>
        </w:tblCellMar>
        <w:tblLook w:val="04A0" w:firstRow="1" w:lastRow="0" w:firstColumn="1" w:lastColumn="0" w:noHBand="0" w:noVBand="1"/>
      </w:tblPr>
      <w:tblGrid>
        <w:gridCol w:w="1611"/>
        <w:gridCol w:w="1276"/>
        <w:gridCol w:w="941"/>
        <w:gridCol w:w="992"/>
        <w:gridCol w:w="709"/>
        <w:gridCol w:w="992"/>
        <w:gridCol w:w="992"/>
        <w:gridCol w:w="1417"/>
        <w:gridCol w:w="1975"/>
      </w:tblGrid>
      <w:tr w:rsidR="005E63F1" w:rsidRPr="005E63F1" w:rsidTr="007226CA">
        <w:trPr>
          <w:trHeight w:val="350"/>
          <w:jc w:val="center"/>
        </w:trPr>
        <w:tc>
          <w:tcPr>
            <w:tcW w:w="2887"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5E63F1" w:rsidRPr="005E63F1" w:rsidRDefault="005E63F1" w:rsidP="007226CA">
            <w:pPr>
              <w:pStyle w:val="Tablehead"/>
              <w:rPr>
                <w:lang w:val="en-US" w:eastAsia="zh-TW"/>
              </w:rPr>
            </w:pPr>
            <w:r w:rsidRPr="005E63F1">
              <w:rPr>
                <w:lang w:val="en-US" w:eastAsia="zh-TW"/>
              </w:rPr>
              <w:t>eMBB – Dense Urban</w:t>
            </w:r>
          </w:p>
        </w:tc>
        <w:tc>
          <w:tcPr>
            <w:tcW w:w="8018" w:type="dxa"/>
            <w:gridSpan w:val="7"/>
            <w:tcBorders>
              <w:top w:val="single" w:sz="8" w:space="0" w:color="auto"/>
              <w:left w:val="single" w:sz="8" w:space="0" w:color="auto"/>
              <w:bottom w:val="single" w:sz="8" w:space="0" w:color="auto"/>
              <w:right w:val="single" w:sz="8" w:space="0" w:color="000000"/>
            </w:tcBorders>
            <w:vAlign w:val="center"/>
          </w:tcPr>
          <w:p w:rsidR="005E63F1" w:rsidRPr="005E63F1" w:rsidRDefault="005E63F1" w:rsidP="007226CA">
            <w:pPr>
              <w:pStyle w:val="Tablehead"/>
              <w:rPr>
                <w:lang w:val="en-US" w:eastAsia="zh-TW"/>
              </w:rPr>
            </w:pPr>
            <w:r w:rsidRPr="005E63F1">
              <w:rPr>
                <w:lang w:val="en-US" w:eastAsia="zh-TW"/>
              </w:rPr>
              <w:t>Configuration A (4GHz)</w:t>
            </w:r>
          </w:p>
        </w:tc>
      </w:tr>
      <w:tr w:rsidR="005E63F1" w:rsidRPr="005E63F1" w:rsidTr="007226CA">
        <w:trPr>
          <w:trHeight w:val="690"/>
          <w:jc w:val="center"/>
        </w:trPr>
        <w:tc>
          <w:tcPr>
            <w:tcW w:w="1611"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5E63F1" w:rsidRPr="005E63F1" w:rsidRDefault="005E63F1" w:rsidP="007226CA">
            <w:pPr>
              <w:pStyle w:val="Tablehead"/>
              <w:rPr>
                <w:lang w:val="en-US" w:eastAsia="zh-TW"/>
              </w:rPr>
            </w:pPr>
            <w:r w:rsidRPr="005E63F1">
              <w:rPr>
                <w:lang w:val="en-US" w:eastAsia="zh-TW"/>
              </w:rPr>
              <w:t>Performance Requirement</w:t>
            </w:r>
          </w:p>
        </w:tc>
        <w:tc>
          <w:tcPr>
            <w:tcW w:w="1276"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5E63F1" w:rsidRPr="005E63F1" w:rsidRDefault="005E63F1" w:rsidP="007226CA">
            <w:pPr>
              <w:pStyle w:val="Tablehead"/>
              <w:rPr>
                <w:lang w:val="en-US" w:eastAsia="zh-TW"/>
              </w:rPr>
            </w:pPr>
            <w:r w:rsidRPr="005E63F1">
              <w:rPr>
                <w:lang w:val="en-US" w:eastAsia="zh-TW"/>
              </w:rPr>
              <w:t>Category</w:t>
            </w:r>
          </w:p>
        </w:tc>
        <w:tc>
          <w:tcPr>
            <w:tcW w:w="941" w:type="dxa"/>
            <w:tcBorders>
              <w:top w:val="nil"/>
              <w:left w:val="nil"/>
              <w:bottom w:val="single" w:sz="8" w:space="0" w:color="auto"/>
              <w:right w:val="single" w:sz="8" w:space="0" w:color="auto"/>
            </w:tcBorders>
            <w:shd w:val="clear" w:color="auto" w:fill="auto"/>
            <w:noWrap/>
            <w:vAlign w:val="center"/>
            <w:hideMark/>
          </w:tcPr>
          <w:p w:rsidR="005E63F1" w:rsidRPr="005E63F1" w:rsidRDefault="005E63F1" w:rsidP="007226CA">
            <w:pPr>
              <w:pStyle w:val="Tablehead"/>
              <w:rPr>
                <w:lang w:val="en-US" w:eastAsia="zh-TW"/>
              </w:rPr>
            </w:pPr>
            <w:r w:rsidRPr="005E63F1">
              <w:rPr>
                <w:lang w:val="en-US" w:eastAsia="zh-TW"/>
              </w:rPr>
              <w:t>Huawei</w:t>
            </w:r>
          </w:p>
        </w:tc>
        <w:tc>
          <w:tcPr>
            <w:tcW w:w="992" w:type="dxa"/>
            <w:tcBorders>
              <w:top w:val="nil"/>
              <w:left w:val="nil"/>
              <w:bottom w:val="single" w:sz="8" w:space="0" w:color="auto"/>
              <w:right w:val="single" w:sz="8" w:space="0" w:color="auto"/>
            </w:tcBorders>
            <w:shd w:val="clear" w:color="auto" w:fill="auto"/>
            <w:noWrap/>
            <w:vAlign w:val="center"/>
            <w:hideMark/>
          </w:tcPr>
          <w:p w:rsidR="005E63F1" w:rsidRPr="005E63F1" w:rsidRDefault="005E63F1" w:rsidP="007226CA">
            <w:pPr>
              <w:pStyle w:val="Tablehead"/>
              <w:rPr>
                <w:lang w:val="en-US" w:eastAsia="zh-TW"/>
              </w:rPr>
            </w:pPr>
            <w:r w:rsidRPr="005E63F1">
              <w:rPr>
                <w:lang w:val="en-US" w:eastAsia="zh-TW"/>
              </w:rPr>
              <w:t>CEWiT</w:t>
            </w:r>
          </w:p>
        </w:tc>
        <w:tc>
          <w:tcPr>
            <w:tcW w:w="709" w:type="dxa"/>
            <w:tcBorders>
              <w:top w:val="nil"/>
              <w:left w:val="nil"/>
              <w:bottom w:val="single" w:sz="8" w:space="0" w:color="auto"/>
              <w:right w:val="single" w:sz="4" w:space="0" w:color="auto"/>
            </w:tcBorders>
            <w:vAlign w:val="center"/>
          </w:tcPr>
          <w:p w:rsidR="005E63F1" w:rsidRPr="005E63F1" w:rsidRDefault="005E63F1" w:rsidP="007226CA">
            <w:pPr>
              <w:pStyle w:val="Tablehead"/>
              <w:rPr>
                <w:lang w:val="en-US" w:eastAsia="zh-TW"/>
              </w:rPr>
            </w:pPr>
            <w:r w:rsidRPr="005E63F1">
              <w:rPr>
                <w:lang w:val="en-US" w:eastAsia="zh-TW"/>
              </w:rPr>
              <w:t>IITM</w:t>
            </w:r>
          </w:p>
        </w:tc>
        <w:tc>
          <w:tcPr>
            <w:tcW w:w="992" w:type="dxa"/>
            <w:tcBorders>
              <w:top w:val="nil"/>
              <w:left w:val="single" w:sz="4" w:space="0" w:color="auto"/>
              <w:bottom w:val="single" w:sz="8" w:space="0" w:color="auto"/>
              <w:right w:val="single" w:sz="4" w:space="0" w:color="auto"/>
            </w:tcBorders>
            <w:vAlign w:val="center"/>
          </w:tcPr>
          <w:p w:rsidR="005E63F1" w:rsidRPr="005E63F1" w:rsidRDefault="005E63F1" w:rsidP="007226CA">
            <w:pPr>
              <w:pStyle w:val="Tablehead"/>
              <w:rPr>
                <w:lang w:val="en-US" w:eastAsia="zh-TW"/>
              </w:rPr>
            </w:pPr>
            <w:r>
              <w:rPr>
                <w:lang w:val="en-US" w:eastAsia="zh-TW"/>
              </w:rPr>
              <w:t>Nokia</w:t>
            </w:r>
          </w:p>
        </w:tc>
        <w:tc>
          <w:tcPr>
            <w:tcW w:w="992" w:type="dxa"/>
            <w:tcBorders>
              <w:top w:val="nil"/>
              <w:left w:val="single" w:sz="4" w:space="0" w:color="auto"/>
              <w:bottom w:val="single" w:sz="8" w:space="0" w:color="auto"/>
              <w:right w:val="single" w:sz="8" w:space="0" w:color="auto"/>
            </w:tcBorders>
            <w:shd w:val="clear" w:color="auto" w:fill="auto"/>
            <w:noWrap/>
            <w:vAlign w:val="center"/>
            <w:hideMark/>
          </w:tcPr>
          <w:p w:rsidR="005E63F1" w:rsidRPr="005E63F1" w:rsidRDefault="005E63F1" w:rsidP="007226CA">
            <w:pPr>
              <w:pStyle w:val="Tablehead"/>
              <w:rPr>
                <w:lang w:val="en-US" w:eastAsia="zh-TW"/>
              </w:rPr>
            </w:pPr>
            <w:r w:rsidRPr="005E63F1">
              <w:rPr>
                <w:lang w:val="en-US" w:eastAsia="zh-TW"/>
              </w:rPr>
              <w:t>Result</w:t>
            </w:r>
          </w:p>
        </w:tc>
        <w:tc>
          <w:tcPr>
            <w:tcW w:w="1417" w:type="dxa"/>
            <w:tcBorders>
              <w:top w:val="nil"/>
              <w:left w:val="nil"/>
              <w:bottom w:val="single" w:sz="8" w:space="0" w:color="auto"/>
              <w:right w:val="single" w:sz="8" w:space="0" w:color="auto"/>
            </w:tcBorders>
            <w:shd w:val="clear" w:color="auto" w:fill="auto"/>
            <w:noWrap/>
            <w:vAlign w:val="center"/>
            <w:hideMark/>
          </w:tcPr>
          <w:p w:rsidR="005E63F1" w:rsidRPr="005E63F1" w:rsidRDefault="005E63F1" w:rsidP="007226CA">
            <w:pPr>
              <w:pStyle w:val="Tablehead"/>
              <w:rPr>
                <w:lang w:val="en-US" w:eastAsia="zh-TW"/>
              </w:rPr>
            </w:pPr>
            <w:r w:rsidRPr="005E63F1">
              <w:rPr>
                <w:lang w:val="en-US" w:eastAsia="zh-TW"/>
              </w:rPr>
              <w:t>M.2410</w:t>
            </w:r>
          </w:p>
        </w:tc>
        <w:tc>
          <w:tcPr>
            <w:tcW w:w="1975" w:type="dxa"/>
            <w:tcBorders>
              <w:top w:val="nil"/>
              <w:left w:val="nil"/>
              <w:bottom w:val="single" w:sz="8" w:space="0" w:color="auto"/>
              <w:right w:val="single" w:sz="8" w:space="0" w:color="auto"/>
            </w:tcBorders>
            <w:shd w:val="clear" w:color="auto" w:fill="auto"/>
            <w:vAlign w:val="center"/>
          </w:tcPr>
          <w:p w:rsidR="005E63F1" w:rsidRPr="005E63F1" w:rsidRDefault="005E63F1" w:rsidP="007226CA">
            <w:pPr>
              <w:pStyle w:val="Tablehead"/>
              <w:rPr>
                <w:lang w:val="en-US" w:eastAsia="zh-TW"/>
              </w:rPr>
            </w:pPr>
            <w:r w:rsidRPr="005E63F1">
              <w:rPr>
                <w:lang w:val="en-US" w:eastAsia="zh-TW"/>
              </w:rPr>
              <w:t>Note</w:t>
            </w:r>
          </w:p>
        </w:tc>
      </w:tr>
      <w:tr w:rsidR="005E63F1" w:rsidRPr="005E63F1" w:rsidTr="007226CA">
        <w:trPr>
          <w:trHeight w:val="388"/>
          <w:jc w:val="center"/>
        </w:trPr>
        <w:tc>
          <w:tcPr>
            <w:tcW w:w="1611" w:type="dxa"/>
            <w:vMerge w:val="restart"/>
            <w:tcBorders>
              <w:top w:val="single" w:sz="8" w:space="0" w:color="auto"/>
              <w:left w:val="single" w:sz="8" w:space="0" w:color="auto"/>
              <w:right w:val="nil"/>
            </w:tcBorders>
            <w:shd w:val="clear" w:color="auto" w:fill="auto"/>
            <w:vAlign w:val="center"/>
            <w:hideMark/>
          </w:tcPr>
          <w:p w:rsidR="005E63F1" w:rsidRPr="005E63F1" w:rsidRDefault="005E63F1" w:rsidP="007226CA">
            <w:pPr>
              <w:pStyle w:val="Tabletext"/>
              <w:jc w:val="center"/>
              <w:rPr>
                <w:lang w:val="en-US" w:eastAsia="zh-TW"/>
              </w:rPr>
            </w:pPr>
            <w:r w:rsidRPr="005E63F1">
              <w:rPr>
                <w:lang w:val="en-US" w:eastAsia="zh-TW"/>
              </w:rPr>
              <w:t>Average spectral efficiency</w:t>
            </w:r>
            <w:r w:rsidRPr="005E63F1">
              <w:rPr>
                <w:lang w:val="en-US" w:eastAsia="zh-TW"/>
              </w:rPr>
              <w:br/>
              <w:t>(bps/Hz/TRxP)</w:t>
            </w:r>
          </w:p>
        </w:tc>
        <w:tc>
          <w:tcPr>
            <w:tcW w:w="1276" w:type="dxa"/>
            <w:vMerge w:val="restart"/>
            <w:tcBorders>
              <w:top w:val="nil"/>
              <w:left w:val="single" w:sz="8" w:space="0" w:color="auto"/>
              <w:right w:val="single" w:sz="8" w:space="0" w:color="auto"/>
            </w:tcBorders>
            <w:shd w:val="clear" w:color="auto" w:fill="auto"/>
            <w:noWrap/>
            <w:vAlign w:val="center"/>
            <w:hideMark/>
          </w:tcPr>
          <w:p w:rsidR="005E63F1" w:rsidRPr="005E63F1" w:rsidRDefault="005E63F1" w:rsidP="007226CA">
            <w:pPr>
              <w:pStyle w:val="Tabletext"/>
              <w:jc w:val="center"/>
              <w:rPr>
                <w:lang w:val="en-US" w:eastAsia="zh-TW"/>
              </w:rPr>
            </w:pPr>
            <w:r w:rsidRPr="005E63F1">
              <w:rPr>
                <w:lang w:val="en-US" w:eastAsia="zh-TW"/>
              </w:rPr>
              <w:t>Downlink</w:t>
            </w:r>
          </w:p>
        </w:tc>
        <w:tc>
          <w:tcPr>
            <w:tcW w:w="941" w:type="dxa"/>
            <w:tcBorders>
              <w:top w:val="single" w:sz="8" w:space="0" w:color="auto"/>
              <w:left w:val="single" w:sz="8" w:space="0" w:color="auto"/>
              <w:right w:val="single" w:sz="8" w:space="0" w:color="auto"/>
            </w:tcBorders>
            <w:shd w:val="clear" w:color="auto" w:fill="auto"/>
            <w:noWrap/>
            <w:vAlign w:val="center"/>
            <w:hideMark/>
          </w:tcPr>
          <w:p w:rsidR="005E63F1" w:rsidRPr="005E63F1" w:rsidRDefault="005E63F1" w:rsidP="007226CA">
            <w:pPr>
              <w:pStyle w:val="Tabletext"/>
              <w:jc w:val="center"/>
              <w:rPr>
                <w:u w:val="single"/>
                <w:lang w:val="en-US" w:eastAsia="zh-TW"/>
              </w:rPr>
            </w:pPr>
          </w:p>
        </w:tc>
        <w:tc>
          <w:tcPr>
            <w:tcW w:w="992" w:type="dxa"/>
            <w:tcBorders>
              <w:top w:val="single" w:sz="8" w:space="0" w:color="auto"/>
              <w:left w:val="nil"/>
              <w:bottom w:val="single" w:sz="8" w:space="0" w:color="auto"/>
              <w:right w:val="single" w:sz="8" w:space="0" w:color="auto"/>
            </w:tcBorders>
            <w:shd w:val="clear" w:color="auto" w:fill="auto"/>
            <w:noWrap/>
            <w:vAlign w:val="center"/>
            <w:hideMark/>
          </w:tcPr>
          <w:p w:rsidR="005E63F1" w:rsidRPr="005E63F1" w:rsidRDefault="005E63F1" w:rsidP="007226CA">
            <w:pPr>
              <w:pStyle w:val="Tabletext"/>
              <w:jc w:val="center"/>
              <w:rPr>
                <w:lang w:val="en-US" w:eastAsia="zh-TW"/>
              </w:rPr>
            </w:pPr>
            <w:r w:rsidRPr="005E63F1">
              <w:rPr>
                <w:lang w:val="en-US" w:eastAsia="zh-TW"/>
              </w:rPr>
              <w:t>5.27</w:t>
            </w:r>
          </w:p>
        </w:tc>
        <w:tc>
          <w:tcPr>
            <w:tcW w:w="709" w:type="dxa"/>
            <w:tcBorders>
              <w:top w:val="nil"/>
              <w:left w:val="single" w:sz="8" w:space="0" w:color="auto"/>
              <w:bottom w:val="single" w:sz="4" w:space="0" w:color="auto"/>
              <w:right w:val="single" w:sz="8" w:space="0" w:color="auto"/>
            </w:tcBorders>
            <w:vAlign w:val="center"/>
          </w:tcPr>
          <w:p w:rsidR="005E63F1" w:rsidRPr="005E63F1" w:rsidRDefault="005E63F1" w:rsidP="007226CA">
            <w:pPr>
              <w:pStyle w:val="Tabletext"/>
              <w:jc w:val="center"/>
              <w:rPr>
                <w:lang w:val="en-US" w:eastAsia="zh-TW"/>
              </w:rPr>
            </w:pPr>
            <w:r w:rsidRPr="005E63F1">
              <w:rPr>
                <w:lang w:val="en-US" w:eastAsia="zh-TW"/>
              </w:rPr>
              <w:t>5.05</w:t>
            </w:r>
          </w:p>
        </w:tc>
        <w:tc>
          <w:tcPr>
            <w:tcW w:w="992" w:type="dxa"/>
            <w:tcBorders>
              <w:top w:val="nil"/>
              <w:left w:val="single" w:sz="8" w:space="0" w:color="auto"/>
              <w:bottom w:val="single" w:sz="4" w:space="0" w:color="auto"/>
              <w:right w:val="single" w:sz="8" w:space="0" w:color="auto"/>
            </w:tcBorders>
            <w:vAlign w:val="center"/>
          </w:tcPr>
          <w:p w:rsidR="005E63F1" w:rsidRPr="005E63F1" w:rsidRDefault="005E63F1" w:rsidP="007226CA">
            <w:pPr>
              <w:pStyle w:val="Tabletext"/>
              <w:jc w:val="center"/>
              <w:rPr>
                <w:lang w:val="en-US" w:eastAsia="zh-TW"/>
              </w:rPr>
            </w:pPr>
          </w:p>
        </w:tc>
        <w:tc>
          <w:tcPr>
            <w:tcW w:w="992" w:type="dxa"/>
            <w:vMerge w:val="restart"/>
            <w:tcBorders>
              <w:top w:val="nil"/>
              <w:left w:val="single" w:sz="8" w:space="0" w:color="auto"/>
              <w:right w:val="single" w:sz="8" w:space="0" w:color="auto"/>
            </w:tcBorders>
            <w:shd w:val="clear" w:color="auto" w:fill="auto"/>
            <w:noWrap/>
            <w:vAlign w:val="center"/>
          </w:tcPr>
          <w:p w:rsidR="005E63F1" w:rsidRPr="005E63F1" w:rsidRDefault="005E63F1" w:rsidP="007226CA">
            <w:pPr>
              <w:pStyle w:val="Tabletext"/>
              <w:jc w:val="center"/>
              <w:rPr>
                <w:lang w:val="en-US" w:eastAsia="zh-TW"/>
              </w:rPr>
            </w:pPr>
          </w:p>
        </w:tc>
        <w:tc>
          <w:tcPr>
            <w:tcW w:w="1417" w:type="dxa"/>
            <w:vMerge w:val="restart"/>
            <w:tcBorders>
              <w:top w:val="nil"/>
              <w:left w:val="single" w:sz="8" w:space="0" w:color="auto"/>
              <w:right w:val="single" w:sz="8" w:space="0" w:color="auto"/>
            </w:tcBorders>
            <w:shd w:val="clear" w:color="auto" w:fill="auto"/>
            <w:noWrap/>
            <w:vAlign w:val="center"/>
            <w:hideMark/>
          </w:tcPr>
          <w:p w:rsidR="005E63F1" w:rsidRPr="005E63F1" w:rsidRDefault="005E63F1" w:rsidP="007226CA">
            <w:pPr>
              <w:pStyle w:val="Tabletext"/>
              <w:jc w:val="center"/>
              <w:rPr>
                <w:lang w:val="en-US" w:eastAsia="zh-TW"/>
              </w:rPr>
            </w:pPr>
            <w:r w:rsidRPr="005E63F1">
              <w:rPr>
                <w:lang w:val="en-US" w:eastAsia="zh-TW"/>
              </w:rPr>
              <w:t>7.8</w:t>
            </w:r>
          </w:p>
        </w:tc>
        <w:tc>
          <w:tcPr>
            <w:tcW w:w="1975" w:type="dxa"/>
            <w:tcBorders>
              <w:top w:val="single" w:sz="8" w:space="0" w:color="auto"/>
              <w:left w:val="single" w:sz="8" w:space="0" w:color="auto"/>
              <w:bottom w:val="single" w:sz="8" w:space="0" w:color="auto"/>
              <w:right w:val="single" w:sz="8" w:space="0" w:color="auto"/>
            </w:tcBorders>
            <w:shd w:val="clear" w:color="auto" w:fill="auto"/>
            <w:vAlign w:val="center"/>
          </w:tcPr>
          <w:p w:rsidR="005E63F1" w:rsidRPr="005E63F1" w:rsidRDefault="005E63F1" w:rsidP="007226CA">
            <w:pPr>
              <w:pStyle w:val="Tabletext"/>
              <w:jc w:val="center"/>
              <w:rPr>
                <w:lang w:val="en-US" w:eastAsia="zh-TW"/>
              </w:rPr>
            </w:pPr>
            <w:r w:rsidRPr="005E63F1">
              <w:rPr>
                <w:lang w:val="en-US" w:eastAsia="zh-TW"/>
              </w:rPr>
              <w:t>SU-MIMO</w:t>
            </w:r>
          </w:p>
        </w:tc>
      </w:tr>
      <w:tr w:rsidR="005E63F1" w:rsidRPr="005E63F1" w:rsidTr="007226CA">
        <w:trPr>
          <w:trHeight w:val="350"/>
          <w:jc w:val="center"/>
        </w:trPr>
        <w:tc>
          <w:tcPr>
            <w:tcW w:w="1611" w:type="dxa"/>
            <w:vMerge/>
            <w:tcBorders>
              <w:left w:val="single" w:sz="8" w:space="0" w:color="auto"/>
              <w:right w:val="nil"/>
            </w:tcBorders>
            <w:shd w:val="clear" w:color="auto" w:fill="auto"/>
            <w:vAlign w:val="center"/>
            <w:hideMark/>
          </w:tcPr>
          <w:p w:rsidR="005E63F1" w:rsidRPr="005E63F1" w:rsidRDefault="005E63F1" w:rsidP="007226CA">
            <w:pPr>
              <w:pStyle w:val="Tabletext"/>
              <w:jc w:val="center"/>
              <w:rPr>
                <w:lang w:val="en-US" w:eastAsia="zh-TW"/>
              </w:rPr>
            </w:pPr>
          </w:p>
        </w:tc>
        <w:tc>
          <w:tcPr>
            <w:tcW w:w="1276" w:type="dxa"/>
            <w:vMerge/>
            <w:tcBorders>
              <w:left w:val="single" w:sz="8" w:space="0" w:color="auto"/>
              <w:bottom w:val="single" w:sz="8" w:space="0" w:color="000000"/>
              <w:right w:val="single" w:sz="8" w:space="0" w:color="auto"/>
            </w:tcBorders>
            <w:shd w:val="clear" w:color="auto" w:fill="auto"/>
            <w:vAlign w:val="center"/>
            <w:hideMark/>
          </w:tcPr>
          <w:p w:rsidR="005E63F1" w:rsidRPr="005E63F1" w:rsidRDefault="005E63F1" w:rsidP="007226CA">
            <w:pPr>
              <w:pStyle w:val="Tabletext"/>
              <w:jc w:val="center"/>
              <w:rPr>
                <w:lang w:val="en-US" w:eastAsia="zh-TW"/>
              </w:rPr>
            </w:pPr>
          </w:p>
        </w:tc>
        <w:tc>
          <w:tcPr>
            <w:tcW w:w="941" w:type="dxa"/>
            <w:tcBorders>
              <w:top w:val="single" w:sz="8" w:space="0" w:color="auto"/>
              <w:left w:val="nil"/>
              <w:bottom w:val="single" w:sz="8" w:space="0" w:color="auto"/>
              <w:right w:val="single" w:sz="8" w:space="0" w:color="auto"/>
            </w:tcBorders>
            <w:shd w:val="clear" w:color="auto" w:fill="auto"/>
            <w:noWrap/>
            <w:vAlign w:val="center"/>
            <w:hideMark/>
          </w:tcPr>
          <w:p w:rsidR="005E63F1" w:rsidRPr="005E63F1" w:rsidRDefault="005E63F1" w:rsidP="007226CA">
            <w:pPr>
              <w:pStyle w:val="Tabletext"/>
              <w:jc w:val="center"/>
              <w:rPr>
                <w:lang w:val="en-US" w:eastAsia="zh-TW"/>
              </w:rPr>
            </w:pPr>
            <w:r w:rsidRPr="005E63F1">
              <w:rPr>
                <w:lang w:val="en-US" w:eastAsia="zh-TW"/>
              </w:rPr>
              <w:t>11.45</w:t>
            </w:r>
          </w:p>
        </w:tc>
        <w:tc>
          <w:tcPr>
            <w:tcW w:w="992" w:type="dxa"/>
            <w:tcBorders>
              <w:top w:val="single" w:sz="8" w:space="0" w:color="auto"/>
              <w:left w:val="nil"/>
              <w:bottom w:val="single" w:sz="8" w:space="0" w:color="auto"/>
              <w:right w:val="single" w:sz="8" w:space="0" w:color="auto"/>
            </w:tcBorders>
            <w:shd w:val="clear" w:color="auto" w:fill="auto"/>
            <w:noWrap/>
            <w:vAlign w:val="center"/>
          </w:tcPr>
          <w:p w:rsidR="005E63F1" w:rsidRPr="005E63F1" w:rsidRDefault="005E63F1" w:rsidP="007226CA">
            <w:pPr>
              <w:pStyle w:val="Tabletext"/>
              <w:jc w:val="center"/>
              <w:rPr>
                <w:lang w:val="en-US" w:eastAsia="zh-TW"/>
              </w:rPr>
            </w:pPr>
            <w:r w:rsidRPr="005E63F1">
              <w:rPr>
                <w:lang w:val="en-US" w:eastAsia="zh-TW"/>
              </w:rPr>
              <w:t>8.613</w:t>
            </w:r>
          </w:p>
        </w:tc>
        <w:tc>
          <w:tcPr>
            <w:tcW w:w="709" w:type="dxa"/>
            <w:tcBorders>
              <w:top w:val="single" w:sz="4" w:space="0" w:color="auto"/>
              <w:left w:val="single" w:sz="8" w:space="0" w:color="auto"/>
              <w:bottom w:val="single" w:sz="8" w:space="0" w:color="000000"/>
              <w:right w:val="single" w:sz="8" w:space="0" w:color="auto"/>
            </w:tcBorders>
          </w:tcPr>
          <w:p w:rsidR="005E63F1" w:rsidRPr="005E63F1" w:rsidRDefault="005E63F1" w:rsidP="007226CA">
            <w:pPr>
              <w:pStyle w:val="Tabletext"/>
              <w:jc w:val="center"/>
              <w:rPr>
                <w:lang w:val="en-US" w:eastAsia="zh-TW"/>
              </w:rPr>
            </w:pPr>
          </w:p>
        </w:tc>
        <w:tc>
          <w:tcPr>
            <w:tcW w:w="992" w:type="dxa"/>
            <w:tcBorders>
              <w:top w:val="single" w:sz="4" w:space="0" w:color="auto"/>
              <w:left w:val="single" w:sz="8" w:space="0" w:color="auto"/>
              <w:bottom w:val="single" w:sz="8" w:space="0" w:color="000000"/>
              <w:right w:val="single" w:sz="8" w:space="0" w:color="auto"/>
            </w:tcBorders>
            <w:vAlign w:val="center"/>
          </w:tcPr>
          <w:p w:rsidR="005E63F1" w:rsidRPr="005E63F1" w:rsidRDefault="005E63F1" w:rsidP="007226CA">
            <w:pPr>
              <w:pStyle w:val="Tabletext"/>
              <w:jc w:val="center"/>
              <w:rPr>
                <w:lang w:val="en-US" w:eastAsia="zh-TW"/>
              </w:rPr>
            </w:pPr>
            <w:r>
              <w:rPr>
                <w:lang w:val="en-US" w:eastAsia="zh-TW"/>
              </w:rPr>
              <w:t>9.2</w:t>
            </w:r>
          </w:p>
        </w:tc>
        <w:tc>
          <w:tcPr>
            <w:tcW w:w="992" w:type="dxa"/>
            <w:vMerge/>
            <w:tcBorders>
              <w:left w:val="single" w:sz="8" w:space="0" w:color="auto"/>
              <w:bottom w:val="single" w:sz="8" w:space="0" w:color="000000"/>
              <w:right w:val="single" w:sz="8" w:space="0" w:color="auto"/>
            </w:tcBorders>
            <w:shd w:val="clear" w:color="auto" w:fill="auto"/>
            <w:vAlign w:val="center"/>
          </w:tcPr>
          <w:p w:rsidR="005E63F1" w:rsidRPr="005E63F1" w:rsidRDefault="005E63F1" w:rsidP="007226CA">
            <w:pPr>
              <w:pStyle w:val="Tabletext"/>
              <w:jc w:val="center"/>
              <w:rPr>
                <w:lang w:val="en-US" w:eastAsia="zh-TW"/>
              </w:rPr>
            </w:pPr>
          </w:p>
        </w:tc>
        <w:tc>
          <w:tcPr>
            <w:tcW w:w="1417" w:type="dxa"/>
            <w:vMerge/>
            <w:tcBorders>
              <w:left w:val="single" w:sz="8" w:space="0" w:color="auto"/>
              <w:bottom w:val="single" w:sz="8" w:space="0" w:color="000000"/>
              <w:right w:val="single" w:sz="8" w:space="0" w:color="auto"/>
            </w:tcBorders>
            <w:shd w:val="clear" w:color="auto" w:fill="auto"/>
            <w:vAlign w:val="center"/>
            <w:hideMark/>
          </w:tcPr>
          <w:p w:rsidR="005E63F1" w:rsidRPr="005E63F1" w:rsidRDefault="005E63F1" w:rsidP="007226CA">
            <w:pPr>
              <w:pStyle w:val="Tabletext"/>
              <w:jc w:val="center"/>
              <w:rPr>
                <w:lang w:val="en-US" w:eastAsia="zh-TW"/>
              </w:rPr>
            </w:pPr>
          </w:p>
        </w:tc>
        <w:tc>
          <w:tcPr>
            <w:tcW w:w="1975" w:type="dxa"/>
            <w:tcBorders>
              <w:top w:val="single" w:sz="8" w:space="0" w:color="auto"/>
              <w:left w:val="single" w:sz="8" w:space="0" w:color="auto"/>
              <w:bottom w:val="single" w:sz="8" w:space="0" w:color="000000"/>
              <w:right w:val="single" w:sz="8" w:space="0" w:color="auto"/>
            </w:tcBorders>
            <w:shd w:val="clear" w:color="auto" w:fill="auto"/>
          </w:tcPr>
          <w:p w:rsidR="005E63F1" w:rsidRPr="005E63F1" w:rsidRDefault="005E63F1" w:rsidP="007226CA">
            <w:pPr>
              <w:pStyle w:val="Tabletext"/>
              <w:jc w:val="center"/>
              <w:rPr>
                <w:lang w:val="en-US" w:eastAsia="zh-TW"/>
              </w:rPr>
            </w:pPr>
            <w:r w:rsidRPr="005E63F1">
              <w:rPr>
                <w:lang w:val="en-US" w:eastAsia="zh-TW"/>
              </w:rPr>
              <w:t>MU-MIMO</w:t>
            </w:r>
          </w:p>
        </w:tc>
      </w:tr>
      <w:tr w:rsidR="005E63F1" w:rsidRPr="005E63F1" w:rsidTr="007226CA">
        <w:trPr>
          <w:trHeight w:val="382"/>
          <w:jc w:val="center"/>
        </w:trPr>
        <w:tc>
          <w:tcPr>
            <w:tcW w:w="1611" w:type="dxa"/>
            <w:vMerge/>
            <w:tcBorders>
              <w:left w:val="single" w:sz="8" w:space="0" w:color="auto"/>
              <w:right w:val="nil"/>
            </w:tcBorders>
            <w:shd w:val="clear" w:color="auto" w:fill="auto"/>
            <w:vAlign w:val="center"/>
            <w:hideMark/>
          </w:tcPr>
          <w:p w:rsidR="005E63F1" w:rsidRPr="005E63F1" w:rsidRDefault="005E63F1" w:rsidP="007226CA">
            <w:pPr>
              <w:pStyle w:val="Tabletext"/>
              <w:jc w:val="center"/>
              <w:rPr>
                <w:lang w:val="en-US" w:eastAsia="zh-TW"/>
              </w:rPr>
            </w:pPr>
          </w:p>
        </w:tc>
        <w:tc>
          <w:tcPr>
            <w:tcW w:w="1276" w:type="dxa"/>
            <w:tcBorders>
              <w:top w:val="nil"/>
              <w:left w:val="single" w:sz="8" w:space="0" w:color="auto"/>
              <w:bottom w:val="single" w:sz="4" w:space="0" w:color="auto"/>
              <w:right w:val="single" w:sz="8" w:space="0" w:color="auto"/>
            </w:tcBorders>
            <w:shd w:val="clear" w:color="auto" w:fill="auto"/>
            <w:noWrap/>
            <w:vAlign w:val="center"/>
            <w:hideMark/>
          </w:tcPr>
          <w:p w:rsidR="005E63F1" w:rsidRPr="005E63F1" w:rsidRDefault="005E63F1" w:rsidP="007226CA">
            <w:pPr>
              <w:pStyle w:val="Tabletext"/>
              <w:jc w:val="center"/>
              <w:rPr>
                <w:lang w:val="en-US" w:eastAsia="zh-TW"/>
              </w:rPr>
            </w:pPr>
            <w:r w:rsidRPr="005E63F1">
              <w:rPr>
                <w:lang w:val="en-US" w:eastAsia="zh-TW"/>
              </w:rPr>
              <w:t>Uplink</w:t>
            </w:r>
          </w:p>
        </w:tc>
        <w:tc>
          <w:tcPr>
            <w:tcW w:w="941" w:type="dxa"/>
            <w:tcBorders>
              <w:top w:val="nil"/>
              <w:left w:val="single" w:sz="8" w:space="0" w:color="auto"/>
              <w:right w:val="single" w:sz="8" w:space="0" w:color="auto"/>
            </w:tcBorders>
            <w:shd w:val="clear" w:color="auto" w:fill="auto"/>
            <w:noWrap/>
            <w:vAlign w:val="center"/>
            <w:hideMark/>
          </w:tcPr>
          <w:p w:rsidR="005E63F1" w:rsidRPr="005E63F1" w:rsidRDefault="005E63F1" w:rsidP="007226CA">
            <w:pPr>
              <w:pStyle w:val="Tabletext"/>
              <w:jc w:val="center"/>
              <w:rPr>
                <w:lang w:val="en-US" w:eastAsia="zh-TW"/>
              </w:rPr>
            </w:pPr>
            <w:r w:rsidRPr="005E63F1">
              <w:rPr>
                <w:lang w:val="en-US" w:eastAsia="zh-TW"/>
              </w:rPr>
              <w:t>8.792</w:t>
            </w:r>
          </w:p>
        </w:tc>
        <w:tc>
          <w:tcPr>
            <w:tcW w:w="992" w:type="dxa"/>
            <w:tcBorders>
              <w:top w:val="nil"/>
              <w:left w:val="nil"/>
              <w:bottom w:val="single" w:sz="8" w:space="0" w:color="auto"/>
              <w:right w:val="single" w:sz="8" w:space="0" w:color="auto"/>
            </w:tcBorders>
            <w:shd w:val="clear" w:color="auto" w:fill="auto"/>
            <w:noWrap/>
            <w:vAlign w:val="center"/>
            <w:hideMark/>
          </w:tcPr>
          <w:p w:rsidR="005E63F1" w:rsidRPr="005E63F1" w:rsidRDefault="005E63F1" w:rsidP="007226CA">
            <w:pPr>
              <w:pStyle w:val="Tabletext"/>
              <w:jc w:val="center"/>
              <w:rPr>
                <w:lang w:val="en-US" w:eastAsia="zh-TW"/>
              </w:rPr>
            </w:pPr>
          </w:p>
        </w:tc>
        <w:tc>
          <w:tcPr>
            <w:tcW w:w="709" w:type="dxa"/>
            <w:tcBorders>
              <w:top w:val="nil"/>
              <w:left w:val="single" w:sz="8" w:space="0" w:color="auto"/>
              <w:bottom w:val="single" w:sz="4" w:space="0" w:color="auto"/>
              <w:right w:val="single" w:sz="8" w:space="0" w:color="auto"/>
            </w:tcBorders>
            <w:vAlign w:val="center"/>
          </w:tcPr>
          <w:p w:rsidR="005E63F1" w:rsidRPr="005E63F1" w:rsidRDefault="005E63F1" w:rsidP="007226CA">
            <w:pPr>
              <w:pStyle w:val="Tabletext"/>
              <w:jc w:val="center"/>
              <w:rPr>
                <w:lang w:val="en-US" w:eastAsia="zh-TW"/>
              </w:rPr>
            </w:pPr>
          </w:p>
        </w:tc>
        <w:tc>
          <w:tcPr>
            <w:tcW w:w="992" w:type="dxa"/>
            <w:tcBorders>
              <w:top w:val="nil"/>
              <w:left w:val="single" w:sz="8" w:space="0" w:color="auto"/>
              <w:bottom w:val="single" w:sz="4" w:space="0" w:color="auto"/>
              <w:right w:val="single" w:sz="8" w:space="0" w:color="auto"/>
            </w:tcBorders>
            <w:vAlign w:val="center"/>
          </w:tcPr>
          <w:p w:rsidR="005E63F1" w:rsidRPr="005E63F1" w:rsidRDefault="005E63F1" w:rsidP="007226CA">
            <w:pPr>
              <w:pStyle w:val="Tabletext"/>
              <w:jc w:val="center"/>
              <w:rPr>
                <w:lang w:val="en-US" w:eastAsia="zh-TW"/>
              </w:rPr>
            </w:pPr>
            <w:r>
              <w:rPr>
                <w:lang w:val="en-US" w:eastAsia="zh-TW"/>
              </w:rPr>
              <w:t>6.8</w:t>
            </w:r>
          </w:p>
        </w:tc>
        <w:tc>
          <w:tcPr>
            <w:tcW w:w="992" w:type="dxa"/>
            <w:tcBorders>
              <w:top w:val="nil"/>
              <w:left w:val="single" w:sz="8" w:space="0" w:color="auto"/>
              <w:bottom w:val="single" w:sz="4" w:space="0" w:color="auto"/>
              <w:right w:val="single" w:sz="8" w:space="0" w:color="auto"/>
            </w:tcBorders>
            <w:shd w:val="clear" w:color="auto" w:fill="auto"/>
            <w:noWrap/>
            <w:vAlign w:val="center"/>
          </w:tcPr>
          <w:p w:rsidR="005E63F1" w:rsidRPr="005E63F1" w:rsidRDefault="005E63F1" w:rsidP="007226CA">
            <w:pPr>
              <w:pStyle w:val="Tabletext"/>
              <w:jc w:val="center"/>
              <w:rPr>
                <w:lang w:val="en-US" w:eastAsia="zh-TW"/>
              </w:rPr>
            </w:pPr>
          </w:p>
        </w:tc>
        <w:tc>
          <w:tcPr>
            <w:tcW w:w="1417" w:type="dxa"/>
            <w:tcBorders>
              <w:top w:val="nil"/>
              <w:left w:val="single" w:sz="8" w:space="0" w:color="auto"/>
              <w:bottom w:val="single" w:sz="4" w:space="0" w:color="auto"/>
              <w:right w:val="single" w:sz="8" w:space="0" w:color="auto"/>
            </w:tcBorders>
            <w:shd w:val="clear" w:color="auto" w:fill="auto"/>
            <w:noWrap/>
            <w:vAlign w:val="center"/>
            <w:hideMark/>
          </w:tcPr>
          <w:p w:rsidR="005E63F1" w:rsidRPr="005E63F1" w:rsidRDefault="005E63F1" w:rsidP="007226CA">
            <w:pPr>
              <w:pStyle w:val="Tabletext"/>
              <w:jc w:val="center"/>
              <w:rPr>
                <w:lang w:val="en-US" w:eastAsia="zh-TW"/>
              </w:rPr>
            </w:pPr>
            <w:r w:rsidRPr="005E63F1">
              <w:rPr>
                <w:lang w:val="en-US" w:eastAsia="zh-TW"/>
              </w:rPr>
              <w:t>5.4</w:t>
            </w:r>
          </w:p>
        </w:tc>
        <w:tc>
          <w:tcPr>
            <w:tcW w:w="1975" w:type="dxa"/>
            <w:tcBorders>
              <w:top w:val="nil"/>
              <w:left w:val="single" w:sz="8" w:space="0" w:color="auto"/>
              <w:right w:val="single" w:sz="8" w:space="0" w:color="auto"/>
            </w:tcBorders>
            <w:shd w:val="clear" w:color="auto" w:fill="auto"/>
            <w:vAlign w:val="center"/>
          </w:tcPr>
          <w:p w:rsidR="005E63F1" w:rsidRPr="005E63F1" w:rsidRDefault="005E63F1" w:rsidP="007226CA">
            <w:pPr>
              <w:pStyle w:val="Tabletext"/>
              <w:jc w:val="center"/>
              <w:rPr>
                <w:lang w:val="en-US" w:eastAsia="zh-TW"/>
              </w:rPr>
            </w:pPr>
            <w:r w:rsidRPr="005E63F1">
              <w:rPr>
                <w:lang w:val="en-US" w:eastAsia="zh-TW"/>
              </w:rPr>
              <w:t>SU-MIMO</w:t>
            </w:r>
          </w:p>
        </w:tc>
      </w:tr>
      <w:tr w:rsidR="005E63F1" w:rsidRPr="005E63F1" w:rsidTr="007226CA">
        <w:trPr>
          <w:trHeight w:val="320"/>
          <w:jc w:val="center"/>
        </w:trPr>
        <w:tc>
          <w:tcPr>
            <w:tcW w:w="1611" w:type="dxa"/>
            <w:vMerge w:val="restart"/>
            <w:tcBorders>
              <w:top w:val="single" w:sz="8" w:space="0" w:color="auto"/>
              <w:left w:val="single" w:sz="8" w:space="0" w:color="auto"/>
              <w:bottom w:val="single" w:sz="8" w:space="0" w:color="000000"/>
              <w:right w:val="nil"/>
            </w:tcBorders>
            <w:shd w:val="clear" w:color="auto" w:fill="auto"/>
            <w:vAlign w:val="center"/>
            <w:hideMark/>
          </w:tcPr>
          <w:p w:rsidR="005E63F1" w:rsidRPr="005E63F1" w:rsidRDefault="005E63F1" w:rsidP="007226CA">
            <w:pPr>
              <w:pStyle w:val="Tabletext"/>
              <w:jc w:val="center"/>
              <w:rPr>
                <w:lang w:val="en-US" w:eastAsia="zh-TW"/>
              </w:rPr>
            </w:pPr>
            <w:r w:rsidRPr="005E63F1">
              <w:rPr>
                <w:lang w:val="en-US" w:eastAsia="zh-TW"/>
              </w:rPr>
              <w:t>5th percentile user spectral efficiency (bps/Hz)</w:t>
            </w:r>
          </w:p>
        </w:tc>
        <w:tc>
          <w:tcPr>
            <w:tcW w:w="1276"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rsidR="005E63F1" w:rsidRPr="005E63F1" w:rsidRDefault="005E63F1" w:rsidP="007226CA">
            <w:pPr>
              <w:pStyle w:val="Tabletext"/>
              <w:jc w:val="center"/>
              <w:rPr>
                <w:lang w:val="en-US" w:eastAsia="zh-TW"/>
              </w:rPr>
            </w:pPr>
            <w:r w:rsidRPr="005E63F1">
              <w:rPr>
                <w:lang w:val="en-US" w:eastAsia="zh-TW"/>
              </w:rPr>
              <w:t>Downlink</w:t>
            </w:r>
          </w:p>
        </w:tc>
        <w:tc>
          <w:tcPr>
            <w:tcW w:w="941" w:type="dxa"/>
            <w:tcBorders>
              <w:top w:val="single" w:sz="8" w:space="0" w:color="auto"/>
              <w:left w:val="nil"/>
              <w:bottom w:val="single" w:sz="8" w:space="0" w:color="auto"/>
              <w:right w:val="single" w:sz="8" w:space="0" w:color="auto"/>
            </w:tcBorders>
            <w:shd w:val="clear" w:color="auto" w:fill="auto"/>
            <w:noWrap/>
            <w:vAlign w:val="center"/>
            <w:hideMark/>
          </w:tcPr>
          <w:p w:rsidR="005E63F1" w:rsidRPr="005E63F1" w:rsidRDefault="005E63F1" w:rsidP="007226CA">
            <w:pPr>
              <w:pStyle w:val="Tabletext"/>
              <w:jc w:val="center"/>
              <w:rPr>
                <w:lang w:val="en-US" w:eastAsia="zh-TW"/>
              </w:rPr>
            </w:pPr>
          </w:p>
        </w:tc>
        <w:tc>
          <w:tcPr>
            <w:tcW w:w="992" w:type="dxa"/>
            <w:tcBorders>
              <w:top w:val="single" w:sz="8" w:space="0" w:color="auto"/>
              <w:left w:val="nil"/>
              <w:bottom w:val="single" w:sz="8" w:space="0" w:color="auto"/>
              <w:right w:val="single" w:sz="8" w:space="0" w:color="auto"/>
            </w:tcBorders>
            <w:shd w:val="clear" w:color="auto" w:fill="auto"/>
            <w:noWrap/>
            <w:vAlign w:val="center"/>
          </w:tcPr>
          <w:p w:rsidR="005E63F1" w:rsidRPr="005E63F1" w:rsidRDefault="005E63F1" w:rsidP="007226CA">
            <w:pPr>
              <w:pStyle w:val="Tabletext"/>
              <w:jc w:val="center"/>
              <w:rPr>
                <w:lang w:val="en-US" w:eastAsia="zh-TW"/>
              </w:rPr>
            </w:pPr>
            <w:r w:rsidRPr="005E63F1">
              <w:rPr>
                <w:lang w:val="en-US" w:eastAsia="zh-TW"/>
              </w:rPr>
              <w:t>0.125</w:t>
            </w:r>
          </w:p>
        </w:tc>
        <w:tc>
          <w:tcPr>
            <w:tcW w:w="709" w:type="dxa"/>
            <w:tcBorders>
              <w:top w:val="single" w:sz="4" w:space="0" w:color="auto"/>
              <w:left w:val="single" w:sz="8" w:space="0" w:color="auto"/>
              <w:bottom w:val="single" w:sz="8" w:space="0" w:color="000000"/>
              <w:right w:val="single" w:sz="8" w:space="0" w:color="auto"/>
            </w:tcBorders>
            <w:vAlign w:val="center"/>
          </w:tcPr>
          <w:p w:rsidR="005E63F1" w:rsidRPr="005E63F1" w:rsidRDefault="005E63F1" w:rsidP="007226CA">
            <w:pPr>
              <w:pStyle w:val="Tabletext"/>
              <w:jc w:val="center"/>
              <w:rPr>
                <w:lang w:val="en-US" w:eastAsia="zh-TW"/>
              </w:rPr>
            </w:pPr>
            <w:r w:rsidRPr="005E63F1">
              <w:rPr>
                <w:lang w:val="en-US" w:eastAsia="zh-TW"/>
              </w:rPr>
              <w:t>0.12</w:t>
            </w:r>
          </w:p>
        </w:tc>
        <w:tc>
          <w:tcPr>
            <w:tcW w:w="992" w:type="dxa"/>
            <w:tcBorders>
              <w:top w:val="single" w:sz="4" w:space="0" w:color="auto"/>
              <w:left w:val="single" w:sz="8" w:space="0" w:color="auto"/>
              <w:bottom w:val="single" w:sz="8" w:space="0" w:color="000000"/>
              <w:right w:val="single" w:sz="8" w:space="0" w:color="auto"/>
            </w:tcBorders>
            <w:vAlign w:val="center"/>
          </w:tcPr>
          <w:p w:rsidR="005E63F1" w:rsidRPr="005E63F1" w:rsidRDefault="005E63F1" w:rsidP="007226CA">
            <w:pPr>
              <w:pStyle w:val="Tabletext"/>
              <w:jc w:val="center"/>
              <w:rPr>
                <w:lang w:val="en-US" w:eastAsia="zh-TW"/>
              </w:rPr>
            </w:pPr>
          </w:p>
        </w:tc>
        <w:tc>
          <w:tcPr>
            <w:tcW w:w="992"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tcPr>
          <w:p w:rsidR="005E63F1" w:rsidRPr="005E63F1" w:rsidRDefault="005E63F1" w:rsidP="007226CA">
            <w:pPr>
              <w:pStyle w:val="Tabletext"/>
              <w:jc w:val="center"/>
              <w:rPr>
                <w:lang w:val="en-US" w:eastAsia="zh-TW"/>
              </w:rPr>
            </w:pPr>
          </w:p>
        </w:tc>
        <w:tc>
          <w:tcPr>
            <w:tcW w:w="1417"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rsidR="005E63F1" w:rsidRPr="005E63F1" w:rsidRDefault="005E63F1" w:rsidP="007226CA">
            <w:pPr>
              <w:pStyle w:val="Tabletext"/>
              <w:jc w:val="center"/>
              <w:rPr>
                <w:lang w:val="en-US" w:eastAsia="zh-TW"/>
              </w:rPr>
            </w:pPr>
            <w:r w:rsidRPr="005E63F1">
              <w:rPr>
                <w:lang w:val="en-US" w:eastAsia="zh-TW"/>
              </w:rPr>
              <w:t>0.225</w:t>
            </w:r>
          </w:p>
        </w:tc>
        <w:tc>
          <w:tcPr>
            <w:tcW w:w="1975" w:type="dxa"/>
            <w:tcBorders>
              <w:top w:val="single" w:sz="8" w:space="0" w:color="auto"/>
              <w:left w:val="single" w:sz="8" w:space="0" w:color="auto"/>
              <w:bottom w:val="single" w:sz="8" w:space="0" w:color="auto"/>
              <w:right w:val="single" w:sz="8" w:space="0" w:color="auto"/>
            </w:tcBorders>
            <w:shd w:val="clear" w:color="auto" w:fill="auto"/>
            <w:vAlign w:val="center"/>
          </w:tcPr>
          <w:p w:rsidR="005E63F1" w:rsidRPr="005E63F1" w:rsidRDefault="005E63F1" w:rsidP="007226CA">
            <w:pPr>
              <w:pStyle w:val="Tabletext"/>
              <w:jc w:val="center"/>
              <w:rPr>
                <w:lang w:val="en-US" w:eastAsia="zh-TW"/>
              </w:rPr>
            </w:pPr>
            <w:r w:rsidRPr="005E63F1">
              <w:rPr>
                <w:lang w:val="en-US" w:eastAsia="zh-TW"/>
              </w:rPr>
              <w:t>SU-MIMO</w:t>
            </w:r>
          </w:p>
        </w:tc>
      </w:tr>
      <w:tr w:rsidR="005E63F1" w:rsidRPr="005E63F1" w:rsidTr="007226CA">
        <w:trPr>
          <w:trHeight w:val="350"/>
          <w:jc w:val="center"/>
        </w:trPr>
        <w:tc>
          <w:tcPr>
            <w:tcW w:w="1611" w:type="dxa"/>
            <w:vMerge/>
            <w:tcBorders>
              <w:top w:val="nil"/>
              <w:left w:val="single" w:sz="8" w:space="0" w:color="auto"/>
              <w:bottom w:val="single" w:sz="8" w:space="0" w:color="000000"/>
              <w:right w:val="nil"/>
            </w:tcBorders>
            <w:shd w:val="clear" w:color="auto" w:fill="auto"/>
            <w:vAlign w:val="center"/>
            <w:hideMark/>
          </w:tcPr>
          <w:p w:rsidR="005E63F1" w:rsidRPr="005E63F1" w:rsidRDefault="005E63F1" w:rsidP="007226CA">
            <w:pPr>
              <w:pStyle w:val="Tabletext"/>
              <w:jc w:val="center"/>
              <w:rPr>
                <w:lang w:val="en-US" w:eastAsia="zh-TW"/>
              </w:rPr>
            </w:pPr>
          </w:p>
        </w:tc>
        <w:tc>
          <w:tcPr>
            <w:tcW w:w="1276" w:type="dxa"/>
            <w:vMerge/>
            <w:tcBorders>
              <w:top w:val="nil"/>
              <w:left w:val="single" w:sz="8" w:space="0" w:color="auto"/>
              <w:bottom w:val="single" w:sz="8" w:space="0" w:color="000000"/>
              <w:right w:val="single" w:sz="8" w:space="0" w:color="auto"/>
            </w:tcBorders>
            <w:shd w:val="clear" w:color="auto" w:fill="auto"/>
            <w:vAlign w:val="center"/>
            <w:hideMark/>
          </w:tcPr>
          <w:p w:rsidR="005E63F1" w:rsidRPr="005E63F1" w:rsidRDefault="005E63F1" w:rsidP="007226CA">
            <w:pPr>
              <w:pStyle w:val="Tabletext"/>
              <w:jc w:val="center"/>
              <w:rPr>
                <w:lang w:val="en-US" w:eastAsia="zh-TW"/>
              </w:rPr>
            </w:pPr>
          </w:p>
        </w:tc>
        <w:tc>
          <w:tcPr>
            <w:tcW w:w="941" w:type="dxa"/>
            <w:tcBorders>
              <w:top w:val="single" w:sz="8" w:space="0" w:color="auto"/>
              <w:left w:val="nil"/>
              <w:bottom w:val="single" w:sz="8" w:space="0" w:color="000000" w:themeColor="text1"/>
              <w:right w:val="single" w:sz="8" w:space="0" w:color="auto"/>
            </w:tcBorders>
            <w:shd w:val="clear" w:color="auto" w:fill="auto"/>
            <w:noWrap/>
            <w:vAlign w:val="center"/>
            <w:hideMark/>
          </w:tcPr>
          <w:p w:rsidR="005E63F1" w:rsidRPr="005E63F1" w:rsidRDefault="005E63F1" w:rsidP="007226CA">
            <w:pPr>
              <w:pStyle w:val="Tabletext"/>
              <w:jc w:val="center"/>
              <w:rPr>
                <w:lang w:val="en-US" w:eastAsia="zh-TW"/>
              </w:rPr>
            </w:pPr>
            <w:r w:rsidRPr="005E63F1">
              <w:rPr>
                <w:lang w:val="en-US" w:eastAsia="zh-TW"/>
              </w:rPr>
              <w:t>0.376</w:t>
            </w:r>
          </w:p>
        </w:tc>
        <w:tc>
          <w:tcPr>
            <w:tcW w:w="992" w:type="dxa"/>
            <w:tcBorders>
              <w:top w:val="single" w:sz="8" w:space="0" w:color="auto"/>
              <w:left w:val="nil"/>
              <w:bottom w:val="single" w:sz="8" w:space="0" w:color="auto"/>
              <w:right w:val="single" w:sz="8" w:space="0" w:color="auto"/>
            </w:tcBorders>
            <w:shd w:val="clear" w:color="auto" w:fill="auto"/>
            <w:noWrap/>
            <w:vAlign w:val="center"/>
            <w:hideMark/>
          </w:tcPr>
          <w:p w:rsidR="005E63F1" w:rsidRPr="005E63F1" w:rsidRDefault="005E63F1" w:rsidP="007226CA">
            <w:pPr>
              <w:pStyle w:val="Tabletext"/>
              <w:jc w:val="center"/>
              <w:rPr>
                <w:lang w:val="en-US" w:eastAsia="zh-TW"/>
              </w:rPr>
            </w:pPr>
            <w:r w:rsidRPr="005E63F1">
              <w:rPr>
                <w:lang w:val="en-US" w:eastAsia="zh-TW"/>
              </w:rPr>
              <w:t>0.359</w:t>
            </w:r>
          </w:p>
        </w:tc>
        <w:tc>
          <w:tcPr>
            <w:tcW w:w="709" w:type="dxa"/>
            <w:tcBorders>
              <w:top w:val="nil"/>
              <w:left w:val="single" w:sz="8" w:space="0" w:color="auto"/>
              <w:bottom w:val="single" w:sz="8" w:space="0" w:color="000000"/>
              <w:right w:val="single" w:sz="8" w:space="0" w:color="auto"/>
            </w:tcBorders>
            <w:vAlign w:val="center"/>
          </w:tcPr>
          <w:p w:rsidR="005E63F1" w:rsidRPr="005E63F1" w:rsidRDefault="005E63F1" w:rsidP="007226CA">
            <w:pPr>
              <w:pStyle w:val="Tabletext"/>
              <w:jc w:val="center"/>
              <w:rPr>
                <w:lang w:val="en-US" w:eastAsia="zh-TW"/>
              </w:rPr>
            </w:pPr>
          </w:p>
        </w:tc>
        <w:tc>
          <w:tcPr>
            <w:tcW w:w="992" w:type="dxa"/>
            <w:tcBorders>
              <w:top w:val="nil"/>
              <w:left w:val="single" w:sz="8" w:space="0" w:color="auto"/>
              <w:bottom w:val="single" w:sz="8" w:space="0" w:color="000000"/>
              <w:right w:val="single" w:sz="8" w:space="0" w:color="auto"/>
            </w:tcBorders>
            <w:vAlign w:val="center"/>
          </w:tcPr>
          <w:p w:rsidR="005E63F1" w:rsidRPr="005E63F1" w:rsidRDefault="005E63F1" w:rsidP="007226CA">
            <w:pPr>
              <w:pStyle w:val="Tabletext"/>
              <w:jc w:val="center"/>
              <w:rPr>
                <w:lang w:val="en-US" w:eastAsia="zh-TW"/>
              </w:rPr>
            </w:pPr>
            <w:r>
              <w:rPr>
                <w:lang w:val="en-US" w:eastAsia="zh-TW"/>
              </w:rPr>
              <w:t>0.33</w:t>
            </w:r>
          </w:p>
        </w:tc>
        <w:tc>
          <w:tcPr>
            <w:tcW w:w="992" w:type="dxa"/>
            <w:vMerge/>
            <w:tcBorders>
              <w:top w:val="nil"/>
              <w:left w:val="single" w:sz="8" w:space="0" w:color="auto"/>
              <w:bottom w:val="single" w:sz="8" w:space="0" w:color="000000"/>
              <w:right w:val="single" w:sz="8" w:space="0" w:color="auto"/>
            </w:tcBorders>
            <w:shd w:val="clear" w:color="auto" w:fill="auto"/>
            <w:vAlign w:val="center"/>
          </w:tcPr>
          <w:p w:rsidR="005E63F1" w:rsidRPr="005E63F1" w:rsidRDefault="005E63F1" w:rsidP="007226CA">
            <w:pPr>
              <w:pStyle w:val="Tabletext"/>
              <w:jc w:val="center"/>
              <w:rPr>
                <w:lang w:val="en-US" w:eastAsia="zh-TW"/>
              </w:rPr>
            </w:pPr>
          </w:p>
        </w:tc>
        <w:tc>
          <w:tcPr>
            <w:tcW w:w="1417" w:type="dxa"/>
            <w:vMerge/>
            <w:tcBorders>
              <w:top w:val="nil"/>
              <w:left w:val="single" w:sz="8" w:space="0" w:color="auto"/>
              <w:bottom w:val="single" w:sz="8" w:space="0" w:color="000000"/>
              <w:right w:val="single" w:sz="8" w:space="0" w:color="auto"/>
            </w:tcBorders>
            <w:shd w:val="clear" w:color="auto" w:fill="auto"/>
            <w:vAlign w:val="center"/>
            <w:hideMark/>
          </w:tcPr>
          <w:p w:rsidR="005E63F1" w:rsidRPr="005E63F1" w:rsidRDefault="005E63F1" w:rsidP="007226CA">
            <w:pPr>
              <w:pStyle w:val="Tabletext"/>
              <w:jc w:val="center"/>
              <w:rPr>
                <w:lang w:val="en-US" w:eastAsia="zh-TW"/>
              </w:rPr>
            </w:pPr>
          </w:p>
        </w:tc>
        <w:tc>
          <w:tcPr>
            <w:tcW w:w="1975" w:type="dxa"/>
            <w:tcBorders>
              <w:top w:val="single" w:sz="8" w:space="0" w:color="auto"/>
              <w:left w:val="single" w:sz="8" w:space="0" w:color="auto"/>
              <w:bottom w:val="single" w:sz="8" w:space="0" w:color="auto"/>
              <w:right w:val="single" w:sz="8" w:space="0" w:color="auto"/>
            </w:tcBorders>
            <w:shd w:val="clear" w:color="auto" w:fill="auto"/>
          </w:tcPr>
          <w:p w:rsidR="005E63F1" w:rsidRPr="005E63F1" w:rsidRDefault="005E63F1" w:rsidP="007226CA">
            <w:pPr>
              <w:pStyle w:val="Tabletext"/>
              <w:jc w:val="center"/>
              <w:rPr>
                <w:lang w:val="en-US" w:eastAsia="zh-TW"/>
              </w:rPr>
            </w:pPr>
            <w:r w:rsidRPr="005E63F1">
              <w:rPr>
                <w:lang w:val="en-US" w:eastAsia="zh-TW"/>
              </w:rPr>
              <w:t>MU-MIMO</w:t>
            </w:r>
          </w:p>
        </w:tc>
      </w:tr>
      <w:tr w:rsidR="005E63F1" w:rsidRPr="005E63F1" w:rsidTr="007226CA">
        <w:trPr>
          <w:trHeight w:val="402"/>
          <w:jc w:val="center"/>
        </w:trPr>
        <w:tc>
          <w:tcPr>
            <w:tcW w:w="1611" w:type="dxa"/>
            <w:vMerge/>
            <w:tcBorders>
              <w:top w:val="nil"/>
              <w:left w:val="single" w:sz="8" w:space="0" w:color="auto"/>
              <w:bottom w:val="single" w:sz="8" w:space="0" w:color="000000"/>
              <w:right w:val="nil"/>
            </w:tcBorders>
            <w:shd w:val="clear" w:color="auto" w:fill="auto"/>
            <w:vAlign w:val="center"/>
            <w:hideMark/>
          </w:tcPr>
          <w:p w:rsidR="005E63F1" w:rsidRPr="005E63F1" w:rsidRDefault="005E63F1" w:rsidP="007226CA">
            <w:pPr>
              <w:pStyle w:val="Tabletext"/>
              <w:jc w:val="center"/>
              <w:rPr>
                <w:lang w:val="en-US" w:eastAsia="zh-TW"/>
              </w:rPr>
            </w:pPr>
          </w:p>
        </w:tc>
        <w:tc>
          <w:tcPr>
            <w:tcW w:w="1276" w:type="dxa"/>
            <w:tcBorders>
              <w:top w:val="nil"/>
              <w:left w:val="single" w:sz="8" w:space="0" w:color="auto"/>
              <w:bottom w:val="single" w:sz="8" w:space="0" w:color="000000"/>
              <w:right w:val="single" w:sz="8" w:space="0" w:color="000000" w:themeColor="text1"/>
            </w:tcBorders>
            <w:shd w:val="clear" w:color="auto" w:fill="auto"/>
            <w:noWrap/>
            <w:vAlign w:val="center"/>
            <w:hideMark/>
          </w:tcPr>
          <w:p w:rsidR="005E63F1" w:rsidRPr="005E63F1" w:rsidRDefault="005E63F1" w:rsidP="007226CA">
            <w:pPr>
              <w:pStyle w:val="Tabletext"/>
              <w:jc w:val="center"/>
              <w:rPr>
                <w:lang w:val="en-US" w:eastAsia="zh-TW"/>
              </w:rPr>
            </w:pPr>
            <w:r w:rsidRPr="005E63F1">
              <w:rPr>
                <w:lang w:val="en-US" w:eastAsia="zh-TW"/>
              </w:rPr>
              <w:t>Uplink</w:t>
            </w:r>
          </w:p>
        </w:tc>
        <w:tc>
          <w:tcPr>
            <w:tcW w:w="9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hideMark/>
          </w:tcPr>
          <w:p w:rsidR="005E63F1" w:rsidRPr="005E63F1" w:rsidRDefault="005E63F1" w:rsidP="007226CA">
            <w:pPr>
              <w:pStyle w:val="Tabletext"/>
              <w:jc w:val="center"/>
              <w:rPr>
                <w:lang w:val="en-US" w:eastAsia="zh-TW"/>
              </w:rPr>
            </w:pPr>
            <w:r w:rsidRPr="005E63F1">
              <w:rPr>
                <w:lang w:val="en-US" w:eastAsia="zh-TW"/>
              </w:rPr>
              <w:t>0.375</w:t>
            </w:r>
          </w:p>
        </w:tc>
        <w:tc>
          <w:tcPr>
            <w:tcW w:w="992" w:type="dxa"/>
            <w:tcBorders>
              <w:top w:val="single" w:sz="8" w:space="0" w:color="auto"/>
              <w:left w:val="single" w:sz="8" w:space="0" w:color="000000" w:themeColor="text1"/>
              <w:bottom w:val="single" w:sz="8" w:space="0" w:color="auto"/>
              <w:right w:val="single" w:sz="8" w:space="0" w:color="auto"/>
            </w:tcBorders>
            <w:shd w:val="clear" w:color="auto" w:fill="auto"/>
            <w:noWrap/>
            <w:vAlign w:val="center"/>
            <w:hideMark/>
          </w:tcPr>
          <w:p w:rsidR="005E63F1" w:rsidRPr="005E63F1" w:rsidRDefault="005E63F1" w:rsidP="007226CA">
            <w:pPr>
              <w:pStyle w:val="Tabletext"/>
              <w:jc w:val="center"/>
              <w:rPr>
                <w:lang w:val="en-US" w:eastAsia="zh-TW"/>
              </w:rPr>
            </w:pPr>
          </w:p>
        </w:tc>
        <w:tc>
          <w:tcPr>
            <w:tcW w:w="709" w:type="dxa"/>
            <w:tcBorders>
              <w:top w:val="nil"/>
              <w:left w:val="single" w:sz="8" w:space="0" w:color="auto"/>
              <w:bottom w:val="single" w:sz="8" w:space="0" w:color="000000"/>
              <w:right w:val="single" w:sz="8" w:space="0" w:color="auto"/>
            </w:tcBorders>
            <w:vAlign w:val="center"/>
          </w:tcPr>
          <w:p w:rsidR="005E63F1" w:rsidRPr="005E63F1" w:rsidRDefault="005E63F1" w:rsidP="007226CA">
            <w:pPr>
              <w:pStyle w:val="Tabletext"/>
              <w:jc w:val="center"/>
              <w:rPr>
                <w:lang w:val="en-US" w:eastAsia="zh-TW"/>
              </w:rPr>
            </w:pPr>
          </w:p>
        </w:tc>
        <w:tc>
          <w:tcPr>
            <w:tcW w:w="992" w:type="dxa"/>
            <w:tcBorders>
              <w:top w:val="nil"/>
              <w:left w:val="single" w:sz="8" w:space="0" w:color="auto"/>
              <w:bottom w:val="single" w:sz="8" w:space="0" w:color="000000"/>
              <w:right w:val="single" w:sz="8" w:space="0" w:color="auto"/>
            </w:tcBorders>
            <w:vAlign w:val="center"/>
          </w:tcPr>
          <w:p w:rsidR="005E63F1" w:rsidRPr="005E63F1" w:rsidRDefault="005E63F1" w:rsidP="007226CA">
            <w:pPr>
              <w:pStyle w:val="Tabletext"/>
              <w:jc w:val="center"/>
              <w:rPr>
                <w:lang w:val="en-US" w:eastAsia="zh-TW"/>
              </w:rPr>
            </w:pPr>
            <w:r>
              <w:rPr>
                <w:lang w:val="en-US" w:eastAsia="zh-TW"/>
              </w:rPr>
              <w:t>0.28</w:t>
            </w:r>
          </w:p>
        </w:tc>
        <w:tc>
          <w:tcPr>
            <w:tcW w:w="992" w:type="dxa"/>
            <w:tcBorders>
              <w:top w:val="nil"/>
              <w:left w:val="single" w:sz="8" w:space="0" w:color="auto"/>
              <w:bottom w:val="single" w:sz="8" w:space="0" w:color="000000"/>
              <w:right w:val="single" w:sz="8" w:space="0" w:color="auto"/>
            </w:tcBorders>
            <w:shd w:val="clear" w:color="auto" w:fill="auto"/>
            <w:noWrap/>
            <w:vAlign w:val="center"/>
          </w:tcPr>
          <w:p w:rsidR="005E63F1" w:rsidRPr="005E63F1" w:rsidRDefault="005E63F1" w:rsidP="007226CA">
            <w:pPr>
              <w:pStyle w:val="Tabletext"/>
              <w:jc w:val="center"/>
              <w:rPr>
                <w:lang w:val="en-US" w:eastAsia="zh-TW"/>
              </w:rPr>
            </w:pPr>
          </w:p>
        </w:tc>
        <w:tc>
          <w:tcPr>
            <w:tcW w:w="1417" w:type="dxa"/>
            <w:tcBorders>
              <w:top w:val="nil"/>
              <w:left w:val="nil"/>
              <w:bottom w:val="single" w:sz="8" w:space="0" w:color="000000"/>
              <w:right w:val="single" w:sz="8" w:space="0" w:color="auto"/>
            </w:tcBorders>
            <w:shd w:val="clear" w:color="auto" w:fill="auto"/>
            <w:noWrap/>
            <w:vAlign w:val="center"/>
            <w:hideMark/>
          </w:tcPr>
          <w:p w:rsidR="005E63F1" w:rsidRPr="005E63F1" w:rsidRDefault="005E63F1" w:rsidP="007226CA">
            <w:pPr>
              <w:pStyle w:val="Tabletext"/>
              <w:jc w:val="center"/>
              <w:rPr>
                <w:lang w:val="en-US" w:eastAsia="zh-TW"/>
              </w:rPr>
            </w:pPr>
            <w:r w:rsidRPr="005E63F1">
              <w:rPr>
                <w:lang w:val="en-US" w:eastAsia="zh-TW"/>
              </w:rPr>
              <w:t>0.15</w:t>
            </w:r>
          </w:p>
        </w:tc>
        <w:tc>
          <w:tcPr>
            <w:tcW w:w="1975" w:type="dxa"/>
            <w:tcBorders>
              <w:top w:val="single" w:sz="8" w:space="0" w:color="auto"/>
              <w:left w:val="nil"/>
              <w:bottom w:val="single" w:sz="8" w:space="0" w:color="auto"/>
              <w:right w:val="single" w:sz="8" w:space="0" w:color="auto"/>
            </w:tcBorders>
            <w:shd w:val="clear" w:color="auto" w:fill="auto"/>
            <w:vAlign w:val="center"/>
          </w:tcPr>
          <w:p w:rsidR="005E63F1" w:rsidRPr="005E63F1" w:rsidRDefault="005E63F1" w:rsidP="007226CA">
            <w:pPr>
              <w:pStyle w:val="Tabletext"/>
              <w:jc w:val="center"/>
              <w:rPr>
                <w:lang w:val="en-US" w:eastAsia="zh-TW"/>
              </w:rPr>
            </w:pPr>
            <w:r w:rsidRPr="005E63F1">
              <w:rPr>
                <w:lang w:val="en-US" w:eastAsia="zh-TW"/>
              </w:rPr>
              <w:t>SU-MIMO</w:t>
            </w:r>
          </w:p>
        </w:tc>
      </w:tr>
    </w:tbl>
    <w:p w:rsidR="003D5EB7" w:rsidRPr="005E63F1" w:rsidRDefault="003D5EB7" w:rsidP="007226CA">
      <w:pPr>
        <w:pStyle w:val="Tablefin"/>
      </w:pPr>
    </w:p>
    <w:p w:rsidR="003D5EB7" w:rsidRPr="005E63F1" w:rsidRDefault="003D5EB7" w:rsidP="003D5EB7">
      <w:pPr>
        <w:tabs>
          <w:tab w:val="clear" w:pos="1134"/>
          <w:tab w:val="clear" w:pos="1871"/>
          <w:tab w:val="clear" w:pos="2268"/>
        </w:tabs>
        <w:overflowPunct/>
        <w:autoSpaceDE/>
        <w:autoSpaceDN/>
        <w:adjustRightInd/>
        <w:spacing w:before="0"/>
        <w:textAlignment w:val="auto"/>
        <w:rPr>
          <w:b/>
          <w:sz w:val="28"/>
          <w:lang w:val="en-US" w:eastAsia="zh-CN"/>
        </w:rPr>
      </w:pPr>
      <w:r w:rsidRPr="005E63F1">
        <w:rPr>
          <w:lang w:val="en-US" w:eastAsia="zh-CN"/>
        </w:rPr>
        <w:br w:type="page"/>
      </w:r>
    </w:p>
    <w:p w:rsidR="003D5EB7" w:rsidRPr="005E63F1" w:rsidRDefault="003D5EB7" w:rsidP="007226CA">
      <w:pPr>
        <w:pStyle w:val="Heading2"/>
        <w:rPr>
          <w:lang w:val="en-US" w:eastAsia="zh-CN"/>
        </w:rPr>
      </w:pPr>
      <w:r w:rsidRPr="005E63F1">
        <w:rPr>
          <w:rFonts w:hint="eastAsia"/>
          <w:lang w:val="en-US" w:eastAsia="zh-CN"/>
        </w:rPr>
        <w:t xml:space="preserve">B-2 </w:t>
      </w:r>
      <w:r w:rsidRPr="005E63F1">
        <w:rPr>
          <w:lang w:val="en-US" w:eastAsia="zh-CN"/>
        </w:rPr>
        <w:tab/>
      </w:r>
      <w:r w:rsidRPr="007226CA">
        <w:t>Evaluation</w:t>
      </w:r>
      <w:r w:rsidRPr="005E63F1">
        <w:rPr>
          <w:lang w:val="en-US" w:eastAsia="zh-CN"/>
        </w:rPr>
        <w:t xml:space="preserve"> Assumptions</w:t>
      </w:r>
      <w:r w:rsidRPr="005E63F1">
        <w:rPr>
          <w:rFonts w:hint="eastAsia"/>
          <w:lang w:val="en-US" w:eastAsia="zh-TW"/>
        </w:rPr>
        <w:t xml:space="preserve"> and </w:t>
      </w:r>
      <w:r w:rsidRPr="005E63F1">
        <w:rPr>
          <w:lang w:val="en-US" w:eastAsia="zh-TW"/>
        </w:rPr>
        <w:t>Configuration</w:t>
      </w:r>
      <w:r w:rsidRPr="005E63F1">
        <w:rPr>
          <w:rFonts w:hint="eastAsia"/>
          <w:lang w:val="en-US" w:eastAsia="zh-TW"/>
        </w:rPr>
        <w:t xml:space="preserve"> </w:t>
      </w:r>
    </w:p>
    <w:p w:rsidR="003D5EB7" w:rsidRPr="005E63F1" w:rsidRDefault="003D5EB7" w:rsidP="003D5EB7">
      <w:pPr>
        <w:pStyle w:val="ListParagraph"/>
        <w:numPr>
          <w:ilvl w:val="0"/>
          <w:numId w:val="8"/>
        </w:numPr>
        <w:ind w:leftChars="0"/>
        <w:rPr>
          <w:rFonts w:eastAsia="PMingLiU"/>
          <w:sz w:val="24"/>
          <w:szCs w:val="24"/>
          <w:lang w:val="en-US" w:eastAsia="zh-TW"/>
        </w:rPr>
      </w:pPr>
      <w:r w:rsidRPr="005E63F1">
        <w:rPr>
          <w:rFonts w:eastAsia="PMingLiU" w:hint="eastAsia"/>
          <w:sz w:val="24"/>
          <w:szCs w:val="24"/>
          <w:lang w:val="en-US" w:eastAsia="zh-TW"/>
        </w:rPr>
        <w:t>Dense Urban-eMBB</w:t>
      </w:r>
    </w:p>
    <w:p w:rsidR="007226CA" w:rsidRDefault="003D5EB7" w:rsidP="007226CA">
      <w:pPr>
        <w:pStyle w:val="TableNo"/>
      </w:pPr>
      <w:r w:rsidRPr="005E63F1">
        <w:t>Table B-2-</w:t>
      </w:r>
      <w:r w:rsidR="008D1A30">
        <w:t>1</w:t>
      </w:r>
    </w:p>
    <w:p w:rsidR="003D5EB7" w:rsidRPr="005E63F1" w:rsidRDefault="003D5EB7" w:rsidP="007226CA">
      <w:pPr>
        <w:pStyle w:val="Tabletitle"/>
      </w:pPr>
      <w:r w:rsidRPr="005E63F1">
        <w:t>Assumptions and Configuration of Dense Urban-eMBB (Downlink Case)</w:t>
      </w:r>
    </w:p>
    <w:tbl>
      <w:tblPr>
        <w:tblW w:w="31642" w:type="dxa"/>
        <w:tblCellMar>
          <w:left w:w="28" w:type="dxa"/>
          <w:right w:w="28" w:type="dxa"/>
        </w:tblCellMar>
        <w:tblLook w:val="04A0" w:firstRow="1" w:lastRow="0" w:firstColumn="1" w:lastColumn="0" w:noHBand="0" w:noVBand="1"/>
      </w:tblPr>
      <w:tblGrid>
        <w:gridCol w:w="1266"/>
        <w:gridCol w:w="1945"/>
        <w:gridCol w:w="2127"/>
        <w:gridCol w:w="2126"/>
        <w:gridCol w:w="2126"/>
        <w:gridCol w:w="5513"/>
        <w:gridCol w:w="5513"/>
        <w:gridCol w:w="5513"/>
        <w:gridCol w:w="5513"/>
      </w:tblGrid>
      <w:tr w:rsidR="005E63F1" w:rsidRPr="005E63F1" w:rsidTr="006D6C8D">
        <w:trPr>
          <w:gridAfter w:val="4"/>
          <w:wAfter w:w="22052" w:type="dxa"/>
          <w:trHeight w:val="340"/>
        </w:trPr>
        <w:tc>
          <w:tcPr>
            <w:tcW w:w="9590"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1F35A2" w:rsidRPr="005E63F1" w:rsidRDefault="001F35A2" w:rsidP="00A8305A">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r w:rsidRPr="005E63F1">
              <w:rPr>
                <w:sz w:val="20"/>
                <w:lang w:val="en-US" w:eastAsia="zh-TW"/>
              </w:rPr>
              <w:t>Configuration A - Downlink</w:t>
            </w:r>
          </w:p>
        </w:tc>
      </w:tr>
      <w:tr w:rsidR="005E63F1" w:rsidRPr="005E63F1" w:rsidTr="006D6C8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noWrap/>
            <w:vAlign w:val="center"/>
            <w:hideMark/>
          </w:tcPr>
          <w:p w:rsidR="001F35A2" w:rsidRPr="005E63F1" w:rsidRDefault="001F35A2" w:rsidP="00A8305A">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1945" w:type="dxa"/>
            <w:tcBorders>
              <w:top w:val="nil"/>
              <w:left w:val="nil"/>
              <w:bottom w:val="single" w:sz="4" w:space="0" w:color="auto"/>
              <w:right w:val="single" w:sz="4" w:space="0" w:color="auto"/>
            </w:tcBorders>
            <w:shd w:val="clear" w:color="auto" w:fill="auto"/>
            <w:noWrap/>
            <w:vAlign w:val="center"/>
            <w:hideMark/>
          </w:tcPr>
          <w:p w:rsidR="001F35A2" w:rsidRPr="005E63F1" w:rsidRDefault="001F35A2" w:rsidP="00A8305A">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ITU-R M.2412</w:t>
            </w:r>
          </w:p>
        </w:tc>
        <w:tc>
          <w:tcPr>
            <w:tcW w:w="2127" w:type="dxa"/>
            <w:tcBorders>
              <w:top w:val="nil"/>
              <w:left w:val="nil"/>
              <w:bottom w:val="single" w:sz="4" w:space="0" w:color="auto"/>
              <w:right w:val="single" w:sz="4" w:space="0" w:color="auto"/>
            </w:tcBorders>
            <w:shd w:val="clear" w:color="auto" w:fill="auto"/>
            <w:noWrap/>
            <w:vAlign w:val="center"/>
            <w:hideMark/>
          </w:tcPr>
          <w:p w:rsidR="001F35A2" w:rsidRPr="005E63F1" w:rsidRDefault="001F35A2" w:rsidP="00A8305A">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Huawei</w:t>
            </w:r>
          </w:p>
        </w:tc>
        <w:tc>
          <w:tcPr>
            <w:tcW w:w="2126"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rsidR="001F35A2" w:rsidRPr="005E63F1" w:rsidRDefault="005E63F1" w:rsidP="00A8305A">
            <w:pPr>
              <w:tabs>
                <w:tab w:val="clear" w:pos="1134"/>
                <w:tab w:val="clear" w:pos="1871"/>
                <w:tab w:val="clear" w:pos="2268"/>
              </w:tabs>
              <w:overflowPunct/>
              <w:autoSpaceDE/>
              <w:autoSpaceDN/>
              <w:adjustRightInd/>
              <w:spacing w:before="0"/>
              <w:jc w:val="center"/>
              <w:textAlignment w:val="auto"/>
              <w:rPr>
                <w:sz w:val="20"/>
                <w:lang w:val="en-US" w:eastAsia="zh-TW"/>
              </w:rPr>
            </w:pPr>
            <w:r>
              <w:rPr>
                <w:sz w:val="20"/>
                <w:lang w:val="en-US" w:eastAsia="zh-TW"/>
              </w:rPr>
              <w:t>Nokia</w:t>
            </w:r>
          </w:p>
        </w:tc>
        <w:tc>
          <w:tcPr>
            <w:tcW w:w="2126" w:type="dxa"/>
            <w:tcBorders>
              <w:top w:val="single" w:sz="4" w:space="0" w:color="auto"/>
              <w:left w:val="single" w:sz="4" w:space="0" w:color="auto"/>
              <w:bottom w:val="single" w:sz="4" w:space="0" w:color="auto"/>
              <w:right w:val="single" w:sz="8" w:space="0" w:color="auto"/>
            </w:tcBorders>
            <w:vAlign w:val="center"/>
          </w:tcPr>
          <w:p w:rsidR="001F35A2" w:rsidRPr="005E63F1" w:rsidRDefault="005E63F1" w:rsidP="001F35A2">
            <w:pPr>
              <w:tabs>
                <w:tab w:val="clear" w:pos="1134"/>
                <w:tab w:val="clear" w:pos="1871"/>
                <w:tab w:val="clear" w:pos="2268"/>
              </w:tabs>
              <w:overflowPunct/>
              <w:autoSpaceDE/>
              <w:autoSpaceDN/>
              <w:adjustRightInd/>
              <w:spacing w:before="0"/>
              <w:jc w:val="center"/>
              <w:textAlignment w:val="auto"/>
              <w:rPr>
                <w:sz w:val="20"/>
                <w:lang w:val="en-US" w:eastAsia="zh-TW"/>
              </w:rPr>
            </w:pPr>
            <w:r>
              <w:rPr>
                <w:sz w:val="20"/>
                <w:lang w:val="en-US" w:eastAsia="zh-TW"/>
              </w:rPr>
              <w:t xml:space="preserve">CEWiT / </w:t>
            </w:r>
            <w:r w:rsidR="001F35A2" w:rsidRPr="005E63F1">
              <w:rPr>
                <w:sz w:val="20"/>
                <w:lang w:val="en-US" w:eastAsia="zh-TW"/>
              </w:rPr>
              <w:t>IITM</w:t>
            </w:r>
          </w:p>
        </w:tc>
      </w:tr>
      <w:tr w:rsidR="005E63F1" w:rsidRPr="005E63F1" w:rsidTr="006D6C8D">
        <w:trPr>
          <w:gridAfter w:val="4"/>
          <w:wAfter w:w="22052" w:type="dxa"/>
          <w:trHeight w:val="340"/>
        </w:trPr>
        <w:tc>
          <w:tcPr>
            <w:tcW w:w="9590" w:type="dxa"/>
            <w:gridSpan w:val="5"/>
            <w:tcBorders>
              <w:top w:val="nil"/>
              <w:left w:val="single" w:sz="8" w:space="0" w:color="auto"/>
              <w:bottom w:val="single" w:sz="4" w:space="0" w:color="auto"/>
              <w:right w:val="single" w:sz="8" w:space="0" w:color="000000"/>
            </w:tcBorders>
            <w:shd w:val="clear" w:color="000000" w:fill="D9D9D9"/>
            <w:noWrap/>
            <w:vAlign w:val="center"/>
            <w:hideMark/>
          </w:tcPr>
          <w:p w:rsidR="001F35A2" w:rsidRPr="005E63F1" w:rsidRDefault="001F35A2" w:rsidP="00A8305A">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Baseline configuration</w:t>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Carrier frequency for evaluation</w:t>
            </w:r>
          </w:p>
        </w:tc>
        <w:tc>
          <w:tcPr>
            <w:tcW w:w="1945" w:type="dxa"/>
            <w:tcBorders>
              <w:top w:val="single" w:sz="4" w:space="0" w:color="auto"/>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 layer (Macro) with 4 GHz</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4 GHz</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4 GHz</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 layer (Macro) with 4 GHz</w:t>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BS antenna height</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25 m</w:t>
            </w:r>
          </w:p>
        </w:tc>
        <w:tc>
          <w:tcPr>
            <w:tcW w:w="2127"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25 m</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25 m</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3E13FD">
            <w:pPr>
              <w:tabs>
                <w:tab w:val="clear" w:pos="1134"/>
                <w:tab w:val="clear" w:pos="1871"/>
                <w:tab w:val="clear" w:pos="2268"/>
                <w:tab w:val="left" w:pos="1890"/>
              </w:tabs>
              <w:overflowPunct/>
              <w:autoSpaceDE/>
              <w:autoSpaceDN/>
              <w:adjustRightInd/>
              <w:spacing w:before="0"/>
              <w:jc w:val="center"/>
              <w:textAlignment w:val="auto"/>
              <w:rPr>
                <w:sz w:val="20"/>
                <w:lang w:val="en-US" w:eastAsia="zh-TW"/>
              </w:rPr>
            </w:pPr>
            <w:r w:rsidRPr="005E63F1">
              <w:rPr>
                <w:sz w:val="20"/>
                <w:lang w:val="en-US" w:eastAsia="zh-TW"/>
              </w:rPr>
              <w:t>25 m</w:t>
            </w:r>
          </w:p>
        </w:tc>
      </w:tr>
      <w:tr w:rsidR="005E63F1" w:rsidRPr="005E63F1" w:rsidTr="003E13FD">
        <w:trPr>
          <w:gridAfter w:val="4"/>
          <w:wAfter w:w="22052" w:type="dxa"/>
          <w:trHeight w:val="68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Total transmit power per TRxP</w:t>
            </w:r>
          </w:p>
        </w:tc>
        <w:tc>
          <w:tcPr>
            <w:tcW w:w="194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44 dBm for 20 MHz bandwidth</w:t>
            </w:r>
            <w:r w:rsidRPr="005E63F1">
              <w:rPr>
                <w:sz w:val="20"/>
                <w:lang w:val="en-US" w:eastAsia="zh-TW"/>
              </w:rPr>
              <w:br/>
              <w:t>41 dBm for 10 MHz bandwidth</w:t>
            </w:r>
          </w:p>
        </w:tc>
        <w:tc>
          <w:tcPr>
            <w:tcW w:w="2127"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41 dBm for 10 MHz bandwidth</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41 dBm for 10 MHz bandwidth</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41 dBm for 10 MHz bandwidth</w:t>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UE power class</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23 dBm</w:t>
            </w:r>
          </w:p>
        </w:tc>
        <w:tc>
          <w:tcPr>
            <w:tcW w:w="2127"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23 dBm</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23 dBm</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23 dBm</w:t>
            </w:r>
          </w:p>
        </w:tc>
      </w:tr>
      <w:tr w:rsidR="005E63F1" w:rsidRPr="005E63F1" w:rsidTr="003E13FD">
        <w:trPr>
          <w:gridAfter w:val="4"/>
          <w:wAfter w:w="22052" w:type="dxa"/>
          <w:trHeight w:val="68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Percentage of high loss and low loss building type</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20% high loss, 80% low loss</w:t>
            </w:r>
          </w:p>
        </w:tc>
        <w:tc>
          <w:tcPr>
            <w:tcW w:w="2127"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20% high loss, 80% low loss</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20% high loss, 80% low loss</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20% high loss, 80% low loss</w:t>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Inter-site distance</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200 m</w:t>
            </w:r>
          </w:p>
        </w:tc>
        <w:tc>
          <w:tcPr>
            <w:tcW w:w="2127"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200 m</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200 m</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200 m</w:t>
            </w:r>
          </w:p>
        </w:tc>
      </w:tr>
      <w:tr w:rsidR="005E63F1" w:rsidRPr="005E63F1" w:rsidTr="003E13FD">
        <w:trPr>
          <w:gridAfter w:val="4"/>
          <w:wAfter w:w="22052" w:type="dxa"/>
          <w:trHeight w:val="68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Number of antenna elements per TRxP</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Up to 256 Tx/Rx</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128Tx cross-polarized antenna (M,N,P,Mg,Ng) = (8,8,2,1,1)</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5E63F1" w:rsidP="006D6C8D">
            <w:pPr>
              <w:tabs>
                <w:tab w:val="clear" w:pos="1134"/>
                <w:tab w:val="clear" w:pos="1871"/>
                <w:tab w:val="clear" w:pos="2268"/>
              </w:tabs>
              <w:overflowPunct/>
              <w:autoSpaceDE/>
              <w:autoSpaceDN/>
              <w:adjustRightInd/>
              <w:spacing w:before="0"/>
              <w:jc w:val="center"/>
              <w:textAlignment w:val="auto"/>
              <w:rPr>
                <w:sz w:val="20"/>
                <w:lang w:val="en-US" w:eastAsia="zh-TW"/>
              </w:rPr>
            </w:pPr>
            <w:r>
              <w:rPr>
                <w:sz w:val="20"/>
                <w:lang w:val="en-US" w:eastAsia="zh-TW"/>
              </w:rPr>
              <w:t>256</w:t>
            </w:r>
            <w:r w:rsidR="006D6C8D" w:rsidRPr="005E63F1">
              <w:rPr>
                <w:sz w:val="20"/>
                <w:lang w:val="en-US" w:eastAsia="zh-TW"/>
              </w:rPr>
              <w:t xml:space="preserve">Tx/Rx, </w:t>
            </w:r>
            <w:r w:rsidR="006D6C8D" w:rsidRPr="005E63F1">
              <w:rPr>
                <w:sz w:val="20"/>
                <w:lang w:val="en-US" w:eastAsia="zh-TW"/>
              </w:rPr>
              <w:br/>
              <w:t>(M,N,P,Mg,Ng) = (</w:t>
            </w:r>
            <w:r>
              <w:rPr>
                <w:sz w:val="20"/>
                <w:lang w:val="en-US" w:eastAsia="zh-TW"/>
              </w:rPr>
              <w:t>16</w:t>
            </w:r>
            <w:r w:rsidR="006D6C8D" w:rsidRPr="005E63F1">
              <w:rPr>
                <w:sz w:val="20"/>
                <w:lang w:val="en-US" w:eastAsia="zh-TW"/>
              </w:rPr>
              <w:t>,8,2,1,1)</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128Tx/Rx, </w:t>
            </w:r>
            <w:r w:rsidRPr="005E63F1">
              <w:rPr>
                <w:sz w:val="20"/>
                <w:lang w:val="en-US" w:eastAsia="zh-TW"/>
              </w:rPr>
              <w:br/>
              <w:t>(M,N,P,Mg,Ng) = (8,8,2,1,1)</w:t>
            </w:r>
          </w:p>
        </w:tc>
      </w:tr>
      <w:tr w:rsidR="005E63F1" w:rsidRPr="005E63F1" w:rsidTr="003E13FD">
        <w:trPr>
          <w:gridAfter w:val="4"/>
          <w:wAfter w:w="22052" w:type="dxa"/>
          <w:trHeight w:val="834"/>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Number of UE antenna elements</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Up to 8 Tx/Rx</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4Rx                                  (M,N,P,Mg,Ng) = (1,2,2,1,1)</w:t>
            </w:r>
            <w:r w:rsidRPr="005E63F1">
              <w:rPr>
                <w:sz w:val="20"/>
                <w:lang w:val="en-US" w:eastAsia="zh-TW"/>
              </w:rPr>
              <w:br/>
              <w:t>with 0°,90° polarization</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4Tx/Rx, </w:t>
            </w:r>
            <w:r w:rsidRPr="005E63F1">
              <w:rPr>
                <w:sz w:val="20"/>
                <w:lang w:val="en-US" w:eastAsia="zh-TW"/>
              </w:rPr>
              <w:br/>
              <w:t xml:space="preserve">(M,N,P,Mg,Ng) = (1,2,2,1,1), </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4Tx/Rx, </w:t>
            </w:r>
            <w:r w:rsidRPr="005E63F1">
              <w:rPr>
                <w:sz w:val="20"/>
                <w:lang w:val="en-US" w:eastAsia="zh-TW"/>
              </w:rPr>
              <w:br/>
              <w:t xml:space="preserve">(M,N,P,Mg,Ng) = (1,2,2,1,1), </w:t>
            </w:r>
          </w:p>
        </w:tc>
      </w:tr>
      <w:tr w:rsidR="005E63F1" w:rsidRPr="005E63F1" w:rsidTr="003E13FD">
        <w:trPr>
          <w:gridAfter w:val="4"/>
          <w:wAfter w:w="22052" w:type="dxa"/>
          <w:trHeight w:val="150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Device deployment</w:t>
            </w:r>
          </w:p>
        </w:tc>
        <w:tc>
          <w:tcPr>
            <w:tcW w:w="194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80% indoor, </w:t>
            </w:r>
            <w:r w:rsidRPr="005E63F1">
              <w:rPr>
                <w:sz w:val="20"/>
                <w:lang w:val="en-US" w:eastAsia="zh-TW"/>
              </w:rPr>
              <w:br/>
              <w:t>20% outdoor (in-car)</w:t>
            </w:r>
            <w:r w:rsidRPr="005E63F1">
              <w:rPr>
                <w:sz w:val="20"/>
                <w:lang w:val="en-US" w:eastAsia="zh-TW"/>
              </w:rPr>
              <w:br/>
              <w:t>Randomly and uniformly distributed over the area under Macro layer</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r>
      <w:tr w:rsidR="005E63F1" w:rsidRPr="005E63F1" w:rsidTr="003E13FD">
        <w:trPr>
          <w:gridAfter w:val="4"/>
          <w:wAfter w:w="22052" w:type="dxa"/>
          <w:trHeight w:val="136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UE mobility model</w:t>
            </w:r>
          </w:p>
        </w:tc>
        <w:tc>
          <w:tcPr>
            <w:tcW w:w="194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Fixed and identical speed |v| of all UEs of the same mobility class, randomly and uniformly distributed direction.</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r>
      <w:tr w:rsidR="005E63F1" w:rsidRPr="005E63F1" w:rsidTr="003E13FD">
        <w:trPr>
          <w:gridAfter w:val="4"/>
          <w:wAfter w:w="22052" w:type="dxa"/>
          <w:trHeight w:val="68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UE speeds of interest</w:t>
            </w:r>
          </w:p>
        </w:tc>
        <w:tc>
          <w:tcPr>
            <w:tcW w:w="194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Indoor users: 3 km/h</w:t>
            </w:r>
            <w:r w:rsidRPr="005E63F1">
              <w:rPr>
                <w:sz w:val="20"/>
                <w:lang w:val="en-US" w:eastAsia="zh-TW"/>
              </w:rPr>
              <w:br/>
              <w:t>Outdoor users (in-car): 30 km/h</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Inter-site interference modeling</w:t>
            </w:r>
          </w:p>
        </w:tc>
        <w:tc>
          <w:tcPr>
            <w:tcW w:w="194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Explicitly modelled</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Explicitly modelled</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Explicitly modelled</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Explicitly modelled</w:t>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BS noise figure</w:t>
            </w:r>
          </w:p>
        </w:tc>
        <w:tc>
          <w:tcPr>
            <w:tcW w:w="194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5 dB</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5 dB</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5 dB</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5 dB</w:t>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UE noise figure</w:t>
            </w:r>
          </w:p>
        </w:tc>
        <w:tc>
          <w:tcPr>
            <w:tcW w:w="194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7 dB</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7 dB</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7 dB</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7 dB</w:t>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BS antenna element gain</w:t>
            </w:r>
          </w:p>
        </w:tc>
        <w:tc>
          <w:tcPr>
            <w:tcW w:w="194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8 dBi</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8 dBi</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8 dBi</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8 dBi</w:t>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UE antenna element gain</w:t>
            </w:r>
          </w:p>
        </w:tc>
        <w:tc>
          <w:tcPr>
            <w:tcW w:w="194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0 dBi</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0 dBi</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0 dBi</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0 dBi</w:t>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Thermal noise level</w:t>
            </w:r>
          </w:p>
        </w:tc>
        <w:tc>
          <w:tcPr>
            <w:tcW w:w="194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rFonts w:eastAsia="MS Gothic"/>
                <w:sz w:val="20"/>
                <w:lang w:val="en-US" w:eastAsia="zh-TW"/>
              </w:rPr>
              <w:t>‒</w:t>
            </w:r>
            <w:r w:rsidRPr="005E63F1">
              <w:rPr>
                <w:sz w:val="20"/>
                <w:lang w:val="en-US" w:eastAsia="zh-TW"/>
              </w:rPr>
              <w:t>174 dBm/Hz</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rFonts w:eastAsia="MS Gothic"/>
                <w:sz w:val="20"/>
                <w:lang w:val="en-US" w:eastAsia="zh-TW"/>
              </w:rPr>
              <w:t>‒</w:t>
            </w:r>
            <w:r w:rsidRPr="005E63F1">
              <w:rPr>
                <w:sz w:val="20"/>
                <w:lang w:val="en-US" w:eastAsia="zh-TW"/>
              </w:rPr>
              <w:t>174 dBm/Hz</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rFonts w:eastAsia="MS Gothic"/>
                <w:sz w:val="20"/>
                <w:lang w:val="en-US" w:eastAsia="zh-TW"/>
              </w:rPr>
              <w:t>‒</w:t>
            </w:r>
            <w:r w:rsidRPr="005E63F1">
              <w:rPr>
                <w:sz w:val="20"/>
                <w:lang w:val="en-US" w:eastAsia="zh-TW"/>
              </w:rPr>
              <w:t>174 dBm/Hz</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rFonts w:eastAsia="MS Gothic"/>
                <w:sz w:val="20"/>
                <w:lang w:val="en-US" w:eastAsia="zh-TW"/>
              </w:rPr>
            </w:pPr>
            <w:r w:rsidRPr="005E63F1">
              <w:rPr>
                <w:rFonts w:eastAsia="MS Gothic"/>
                <w:sz w:val="20"/>
                <w:lang w:val="en-US" w:eastAsia="zh-TW"/>
              </w:rPr>
              <w:t>‒</w:t>
            </w:r>
            <w:r w:rsidRPr="005E63F1">
              <w:rPr>
                <w:sz w:val="20"/>
                <w:lang w:val="en-US" w:eastAsia="zh-TW"/>
              </w:rPr>
              <w:t>174 dBm/Hz</w:t>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Traffic model</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Full buffer</w:t>
            </w:r>
          </w:p>
        </w:tc>
        <w:tc>
          <w:tcPr>
            <w:tcW w:w="2127"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Full buffer</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Full buffer</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Full buffer</w:t>
            </w:r>
          </w:p>
        </w:tc>
      </w:tr>
      <w:tr w:rsidR="005E63F1" w:rsidRPr="005E63F1" w:rsidTr="003E13FD">
        <w:trPr>
          <w:gridAfter w:val="4"/>
          <w:wAfter w:w="22052" w:type="dxa"/>
          <w:trHeight w:val="68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Simulation bandwidth</w:t>
            </w:r>
          </w:p>
        </w:tc>
        <w:tc>
          <w:tcPr>
            <w:tcW w:w="194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20 MHz for TDD,</w:t>
            </w:r>
            <w:r w:rsidRPr="005E63F1">
              <w:rPr>
                <w:sz w:val="20"/>
                <w:lang w:val="en-US" w:eastAsia="zh-TW"/>
              </w:rPr>
              <w:br/>
              <w:t>10 MHz+10 MHz for FDD</w:t>
            </w:r>
          </w:p>
        </w:tc>
        <w:tc>
          <w:tcPr>
            <w:tcW w:w="2127"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10 MHz+10 MHz for FDD</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10 MHz+10 MHz for FDD</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10 MHz+10 MHz for FDD</w:t>
            </w:r>
          </w:p>
        </w:tc>
      </w:tr>
      <w:tr w:rsidR="005E63F1" w:rsidRPr="005E63F1" w:rsidTr="003E13FD">
        <w:trPr>
          <w:gridAfter w:val="4"/>
          <w:wAfter w:w="22052" w:type="dxa"/>
          <w:trHeight w:val="1166"/>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UE density</w:t>
            </w:r>
          </w:p>
        </w:tc>
        <w:tc>
          <w:tcPr>
            <w:tcW w:w="194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10 UEs per TRxP</w:t>
            </w:r>
            <w:r w:rsidRPr="005E63F1">
              <w:rPr>
                <w:sz w:val="20"/>
                <w:lang w:val="en-US" w:eastAsia="zh-TW"/>
              </w:rPr>
              <w:br/>
              <w:t>Randomly and uniformly distributed over the area under Macro layer</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r>
      <w:tr w:rsidR="005E63F1" w:rsidRPr="005E63F1" w:rsidTr="003E13FD">
        <w:trPr>
          <w:gridAfter w:val="4"/>
          <w:wAfter w:w="22052" w:type="dxa"/>
          <w:trHeight w:val="1125"/>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UE antenna height</w:t>
            </w:r>
          </w:p>
        </w:tc>
        <w:tc>
          <w:tcPr>
            <w:tcW w:w="194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Outdoor UEs: 1.5 m</w:t>
            </w:r>
            <w:r w:rsidRPr="005E63F1">
              <w:rPr>
                <w:sz w:val="20"/>
                <w:lang w:val="en-US" w:eastAsia="zh-TW"/>
              </w:rPr>
              <w:br/>
              <w:t>Indoor UTs: 3(nfl – 1) + 1.5; nfl ~ uniform(1,Nfl) where Nfl ~ uniform(4,8)</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r>
      <w:tr w:rsidR="005E63F1" w:rsidRPr="005E63F1" w:rsidTr="003E13FD">
        <w:trPr>
          <w:gridAfter w:val="4"/>
          <w:wAfter w:w="22052" w:type="dxa"/>
          <w:trHeight w:val="68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5E63F1"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Channel</w:t>
            </w:r>
            <w:r w:rsidR="006D6C8D" w:rsidRPr="005E63F1">
              <w:rPr>
                <w:sz w:val="20"/>
                <w:lang w:val="en-US" w:eastAsia="zh-TW"/>
              </w:rPr>
              <w:t xml:space="preserve"> Model</w:t>
            </w:r>
          </w:p>
        </w:tc>
        <w:tc>
          <w:tcPr>
            <w:tcW w:w="194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Macro layer: UMa_A, UMa_B</w:t>
            </w:r>
            <w:r w:rsidRPr="005E63F1">
              <w:rPr>
                <w:sz w:val="20"/>
                <w:lang w:val="en-US" w:eastAsia="zh-TW"/>
              </w:rPr>
              <w:br/>
              <w:t>Micro layer: UMi_A, UMi_B</w:t>
            </w:r>
          </w:p>
        </w:tc>
        <w:tc>
          <w:tcPr>
            <w:tcW w:w="2127"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UMa_A, UMa_B</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UMa_</w:t>
            </w:r>
            <w:r w:rsidR="005E63F1">
              <w:rPr>
                <w:sz w:val="20"/>
                <w:lang w:val="en-US" w:eastAsia="zh-TW"/>
              </w:rPr>
              <w:t>A</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UMa_B</w:t>
            </w:r>
          </w:p>
        </w:tc>
      </w:tr>
      <w:tr w:rsidR="005E63F1" w:rsidRPr="005E63F1" w:rsidTr="003E13FD">
        <w:trPr>
          <w:trHeight w:val="340"/>
        </w:trPr>
        <w:tc>
          <w:tcPr>
            <w:tcW w:w="9590" w:type="dxa"/>
            <w:gridSpan w:val="5"/>
            <w:tcBorders>
              <w:top w:val="nil"/>
              <w:left w:val="single" w:sz="4" w:space="0" w:color="auto"/>
              <w:bottom w:val="single" w:sz="4" w:space="0" w:color="auto"/>
              <w:right w:val="single" w:sz="8" w:space="0" w:color="auto"/>
            </w:tcBorders>
            <w:shd w:val="clear" w:color="000000" w:fill="D9D9D9"/>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Additional parameters </w:t>
            </w:r>
            <w:r w:rsidRPr="005E63F1">
              <w:rPr>
                <w:sz w:val="20"/>
                <w:lang w:val="en-US" w:eastAsia="zh-TW"/>
              </w:rPr>
              <w:t xml:space="preserve">　</w:t>
            </w:r>
          </w:p>
        </w:tc>
        <w:tc>
          <w:tcPr>
            <w:tcW w:w="5513" w:type="dxa"/>
          </w:tcPr>
          <w:p w:rsidR="006D6C8D" w:rsidRPr="005E63F1" w:rsidRDefault="006D6C8D" w:rsidP="006D6C8D">
            <w:pPr>
              <w:tabs>
                <w:tab w:val="clear" w:pos="1134"/>
                <w:tab w:val="clear" w:pos="1871"/>
                <w:tab w:val="clear" w:pos="2268"/>
              </w:tabs>
              <w:overflowPunct/>
              <w:autoSpaceDE/>
              <w:autoSpaceDN/>
              <w:adjustRightInd/>
              <w:spacing w:before="0"/>
              <w:textAlignment w:val="auto"/>
            </w:pPr>
          </w:p>
        </w:tc>
        <w:tc>
          <w:tcPr>
            <w:tcW w:w="5513" w:type="dxa"/>
          </w:tcPr>
          <w:p w:rsidR="006D6C8D" w:rsidRPr="005E63F1" w:rsidRDefault="006D6C8D" w:rsidP="006D6C8D">
            <w:pPr>
              <w:tabs>
                <w:tab w:val="clear" w:pos="1134"/>
                <w:tab w:val="clear" w:pos="1871"/>
                <w:tab w:val="clear" w:pos="2268"/>
              </w:tabs>
              <w:overflowPunct/>
              <w:autoSpaceDE/>
              <w:autoSpaceDN/>
              <w:adjustRightInd/>
              <w:spacing w:before="0"/>
              <w:textAlignment w:val="auto"/>
            </w:pPr>
          </w:p>
        </w:tc>
        <w:tc>
          <w:tcPr>
            <w:tcW w:w="5513" w:type="dxa"/>
          </w:tcPr>
          <w:p w:rsidR="006D6C8D" w:rsidRPr="005E63F1" w:rsidRDefault="006D6C8D" w:rsidP="006D6C8D">
            <w:pPr>
              <w:tabs>
                <w:tab w:val="clear" w:pos="1134"/>
                <w:tab w:val="clear" w:pos="1871"/>
                <w:tab w:val="clear" w:pos="2268"/>
              </w:tabs>
              <w:overflowPunct/>
              <w:autoSpaceDE/>
              <w:autoSpaceDN/>
              <w:adjustRightInd/>
              <w:spacing w:before="0"/>
              <w:textAlignment w:val="auto"/>
            </w:pPr>
          </w:p>
        </w:tc>
        <w:tc>
          <w:tcPr>
            <w:tcW w:w="5513" w:type="dxa"/>
            <w:vAlign w:val="center"/>
          </w:tcPr>
          <w:p w:rsidR="006D6C8D" w:rsidRPr="005E63F1" w:rsidRDefault="006D6C8D" w:rsidP="006D6C8D">
            <w:pPr>
              <w:tabs>
                <w:tab w:val="clear" w:pos="1134"/>
                <w:tab w:val="clear" w:pos="1871"/>
                <w:tab w:val="clear" w:pos="2268"/>
              </w:tabs>
              <w:overflowPunct/>
              <w:autoSpaceDE/>
              <w:autoSpaceDN/>
              <w:adjustRightInd/>
              <w:spacing w:before="0"/>
              <w:textAlignment w:val="auto"/>
            </w:pPr>
            <w:r w:rsidRPr="005E63F1">
              <w:rPr>
                <w:sz w:val="20"/>
                <w:lang w:val="en-US" w:eastAsia="zh-TW"/>
              </w:rPr>
              <w:t xml:space="preserve">Additional parameters </w:t>
            </w:r>
            <w:r w:rsidRPr="005E63F1">
              <w:rPr>
                <w:sz w:val="20"/>
                <w:lang w:val="en-US" w:eastAsia="zh-TW"/>
              </w:rPr>
              <w:t xml:space="preserve">　</w:t>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Subcarrier spacing</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15 kHz</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15 kHz</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15 kHz</w:t>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Symbols number per slot</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14</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14</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14</w:t>
            </w:r>
          </w:p>
        </w:tc>
      </w:tr>
      <w:tr w:rsidR="005E63F1" w:rsidRPr="005E63F1" w:rsidTr="003E13FD">
        <w:trPr>
          <w:gridAfter w:val="4"/>
          <w:wAfter w:w="22052" w:type="dxa"/>
          <w:trHeight w:val="68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Number of TXRU per TRxP</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32TXRU, Vertical 2-to-8</w:t>
            </w:r>
            <w:r w:rsidRPr="005E63F1">
              <w:rPr>
                <w:sz w:val="20"/>
                <w:lang w:val="en-US" w:eastAsia="zh-TW"/>
              </w:rPr>
              <w:br/>
              <w:t>(Mp,Np,P,Mg,Ng) = (2,8,2,1,1)</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32TXRU, </w:t>
            </w:r>
            <w:r w:rsidRPr="005E63F1">
              <w:rPr>
                <w:sz w:val="20"/>
                <w:lang w:val="en-US" w:eastAsia="zh-TW"/>
              </w:rPr>
              <w:br/>
              <w:t>(Mp,Np,P,Mg,Ng) = (2,8,2,1,1)</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32TXRU, </w:t>
            </w:r>
            <w:r w:rsidRPr="005E63F1">
              <w:rPr>
                <w:sz w:val="20"/>
                <w:lang w:val="en-US" w:eastAsia="zh-TW"/>
              </w:rPr>
              <w:br/>
              <w:t>(Mp,Np,P,Mg,Ng) = (2,8,2,1,1)</w:t>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TRxP number per site</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3</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3</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3</w:t>
            </w:r>
          </w:p>
        </w:tc>
      </w:tr>
      <w:tr w:rsidR="005E63F1" w:rsidRPr="005E63F1" w:rsidTr="003E13FD">
        <w:trPr>
          <w:gridAfter w:val="4"/>
          <w:wAfter w:w="22052" w:type="dxa"/>
          <w:trHeight w:val="102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Number of TXRU per UE</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4TXRU                      (Mp,Np,P,Mg,Ng) = (1,2,2,1,1)  (1-to-1 mapping)</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4TXRU, </w:t>
            </w:r>
            <w:r w:rsidRPr="005E63F1">
              <w:rPr>
                <w:sz w:val="20"/>
                <w:lang w:val="en-US" w:eastAsia="zh-TW"/>
              </w:rPr>
              <w:br/>
              <w:t>(Mp,Np,P,Mg,Ng) = (1,2,2,1,1)</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4TXRU, </w:t>
            </w:r>
            <w:r w:rsidRPr="005E63F1">
              <w:rPr>
                <w:sz w:val="20"/>
                <w:lang w:val="en-US" w:eastAsia="zh-TW"/>
              </w:rPr>
              <w:br/>
              <w:t>(Mp,Np,P,Mg,Ng) = (1,2,2,1,1)</w:t>
            </w:r>
          </w:p>
        </w:tc>
      </w:tr>
      <w:tr w:rsidR="005E63F1" w:rsidRPr="005E63F1" w:rsidTr="003E13FD">
        <w:trPr>
          <w:gridAfter w:val="4"/>
          <w:wAfter w:w="22052" w:type="dxa"/>
          <w:trHeight w:val="68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Mechanic tilt</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90deg in GCS (pointing to the horizontal direction)</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90deg in GCS (pointing to the horizontal direction)</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90deg in GCS (pointing to the horizontal direction)</w:t>
            </w:r>
          </w:p>
        </w:tc>
      </w:tr>
      <w:tr w:rsidR="005E63F1" w:rsidRPr="005E63F1" w:rsidTr="005E63F1">
        <w:trPr>
          <w:gridAfter w:val="4"/>
          <w:wAfter w:w="22052" w:type="dxa"/>
          <w:trHeight w:val="532"/>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Electronic tilt</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105deg in LCS</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10</w:t>
            </w:r>
            <w:r w:rsidR="005E63F1">
              <w:rPr>
                <w:sz w:val="20"/>
                <w:lang w:val="en-US" w:eastAsia="zh-TW"/>
              </w:rPr>
              <w:t>0</w:t>
            </w:r>
            <w:r w:rsidRPr="005E63F1">
              <w:rPr>
                <w:sz w:val="20"/>
                <w:lang w:val="en-US" w:eastAsia="zh-TW"/>
              </w:rPr>
              <w:t>deg in LCS</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105deg in LCS</w:t>
            </w:r>
          </w:p>
        </w:tc>
      </w:tr>
      <w:tr w:rsidR="005E63F1" w:rsidRPr="005E63F1" w:rsidTr="003E13FD">
        <w:trPr>
          <w:gridAfter w:val="4"/>
          <w:wAfter w:w="22052" w:type="dxa"/>
          <w:trHeight w:val="68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UT attachment</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Based on RSRP (Eq. (8.1-1) in TR 36.873) from port 0</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Based on RSRP (formula (8.1-1) in TR36.873) from port 0</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Based on RSRP (formula (8.1-1) in TR36.873) from port 0</w:t>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Scheduling</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PF</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5E63F1"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PF with frequency selective scheduling</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PF</w:t>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ACK/NACK delay</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Next available UL slot</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5E63F1" w:rsidP="006D6C8D">
            <w:pPr>
              <w:tabs>
                <w:tab w:val="clear" w:pos="1134"/>
                <w:tab w:val="clear" w:pos="1871"/>
                <w:tab w:val="clear" w:pos="2268"/>
              </w:tabs>
              <w:overflowPunct/>
              <w:autoSpaceDE/>
              <w:autoSpaceDN/>
              <w:adjustRightInd/>
              <w:spacing w:before="0"/>
              <w:jc w:val="center"/>
              <w:textAlignment w:val="auto"/>
              <w:rPr>
                <w:sz w:val="20"/>
                <w:lang w:val="en-US" w:eastAsia="zh-TW"/>
              </w:rPr>
            </w:pPr>
            <w:r>
              <w:rPr>
                <w:sz w:val="20"/>
                <w:lang w:val="en-US" w:eastAsia="zh-TW"/>
              </w:rPr>
              <w:t>N / A</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Next available UL slot</w:t>
            </w:r>
          </w:p>
        </w:tc>
      </w:tr>
      <w:tr w:rsidR="005E63F1" w:rsidRPr="005E63F1" w:rsidTr="003E13FD">
        <w:trPr>
          <w:gridAfter w:val="4"/>
          <w:wAfter w:w="22052" w:type="dxa"/>
          <w:trHeight w:val="102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MIMO mode</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MU-MIMO with rank adaptation</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5E63F1" w:rsidRPr="007226CA" w:rsidRDefault="006D6C8D" w:rsidP="006D6C8D">
            <w:pPr>
              <w:tabs>
                <w:tab w:val="clear" w:pos="1134"/>
                <w:tab w:val="clear" w:pos="1871"/>
                <w:tab w:val="clear" w:pos="2268"/>
              </w:tabs>
              <w:overflowPunct/>
              <w:autoSpaceDE/>
              <w:autoSpaceDN/>
              <w:adjustRightInd/>
              <w:spacing w:before="0"/>
              <w:jc w:val="center"/>
              <w:textAlignment w:val="auto"/>
              <w:rPr>
                <w:sz w:val="20"/>
                <w:lang w:val="de-CH" w:eastAsia="zh-TW"/>
              </w:rPr>
            </w:pPr>
            <w:r w:rsidRPr="007226CA">
              <w:rPr>
                <w:sz w:val="20"/>
                <w:lang w:val="de-CH" w:eastAsia="zh-TW"/>
              </w:rPr>
              <w:t>MU-MIMO</w:t>
            </w:r>
            <w:r w:rsidR="005E63F1" w:rsidRPr="007226CA">
              <w:rPr>
                <w:sz w:val="20"/>
                <w:lang w:val="de-CH" w:eastAsia="zh-TW"/>
              </w:rPr>
              <w:t xml:space="preserve"> with maximum rank 1,</w:t>
            </w:r>
          </w:p>
          <w:p w:rsidR="006D6C8D" w:rsidRPr="005E63F1" w:rsidRDefault="005E63F1"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maximum number of paired users is 12</w:t>
            </w:r>
            <w:r w:rsidR="006D6C8D" w:rsidRPr="005E63F1">
              <w:rPr>
                <w:sz w:val="20"/>
                <w:lang w:val="en-US" w:eastAsia="zh-TW"/>
              </w:rPr>
              <w:t xml:space="preserve"> </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MU-MIMO/SU-MIMO adaptation assuming ideal channel along with rank adaptation </w:t>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Guard band ratio</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FDD: 6.4% (for 10 MHz)</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FDD: 6.4% (for 10 MHz)</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FDD: 6.4% (for 10 MHz)</w:t>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BS receiver type</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MMSE-IRC</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MMSE</w:t>
            </w:r>
            <w:r w:rsidR="005E63F1">
              <w:rPr>
                <w:sz w:val="20"/>
                <w:lang w:val="en-US" w:eastAsia="zh-TW"/>
              </w:rPr>
              <w:t xml:space="preserve"> </w:t>
            </w:r>
            <w:r w:rsidR="005E63F1" w:rsidRPr="005E63F1">
              <w:rPr>
                <w:sz w:val="20"/>
                <w:lang w:val="en-US" w:eastAsia="zh-TW"/>
              </w:rPr>
              <w:t>with channel estimation error and interference modeling</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MMSE-IRC</w:t>
            </w:r>
          </w:p>
        </w:tc>
      </w:tr>
      <w:tr w:rsidR="005E63F1" w:rsidRPr="005E63F1" w:rsidTr="003E13FD">
        <w:trPr>
          <w:gridAfter w:val="4"/>
          <w:wAfter w:w="22052" w:type="dxa"/>
          <w:trHeight w:val="68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CSI feedback</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rFonts w:ascii="Arial" w:hAnsi="Arial" w:cs="Arial"/>
                <w:sz w:val="18"/>
                <w:szCs w:val="18"/>
              </w:rPr>
              <w:t>PMI, CQI: every 5 slot; RI: every 5 slot;</w:t>
            </w:r>
            <w:r w:rsidRPr="005E63F1">
              <w:rPr>
                <w:rFonts w:ascii="Arial" w:hAnsi="Arial" w:cs="Arial"/>
                <w:sz w:val="18"/>
                <w:szCs w:val="18"/>
              </w:rPr>
              <w:br/>
              <w:t>Subband based</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rFonts w:ascii="Arial" w:hAnsi="Arial" w:cs="Arial"/>
                <w:sz w:val="18"/>
                <w:szCs w:val="18"/>
              </w:rPr>
              <w:t>PMI, CQI: every 5 slot; RI: every 5 slot;</w:t>
            </w:r>
            <w:r w:rsidRPr="005E63F1">
              <w:rPr>
                <w:rFonts w:ascii="Arial" w:hAnsi="Arial" w:cs="Arial"/>
                <w:sz w:val="18"/>
                <w:szCs w:val="18"/>
              </w:rPr>
              <w:br/>
              <w:t>Subband based</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rFonts w:ascii="Arial" w:hAnsi="Arial" w:cs="Arial"/>
                <w:sz w:val="18"/>
                <w:szCs w:val="18"/>
              </w:rPr>
              <w:t>PMI, CQI: every 5 slot; RI: every 5 slot;</w:t>
            </w:r>
            <w:r w:rsidRPr="005E63F1">
              <w:rPr>
                <w:rFonts w:ascii="Arial" w:hAnsi="Arial" w:cs="Arial"/>
                <w:sz w:val="18"/>
                <w:szCs w:val="18"/>
              </w:rPr>
              <w:br/>
              <w:t>Subband based</w:t>
            </w:r>
          </w:p>
        </w:tc>
      </w:tr>
      <w:tr w:rsidR="005E63F1" w:rsidRPr="005E63F1" w:rsidTr="003E13FD">
        <w:trPr>
          <w:gridAfter w:val="4"/>
          <w:wAfter w:w="22052" w:type="dxa"/>
          <w:trHeight w:val="438"/>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Precoder derivation</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FDD: NR Type II codebook based</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FDD: NR Type II codebook based</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FDD: NR Type II codebook based</w:t>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Channel estimation</w:t>
            </w:r>
          </w:p>
        </w:tc>
        <w:tc>
          <w:tcPr>
            <w:tcW w:w="194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Non-ideal</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Non-ideal</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Non-ideal</w:t>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Waveform</w:t>
            </w:r>
          </w:p>
        </w:tc>
        <w:tc>
          <w:tcPr>
            <w:tcW w:w="194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OFDM</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OFDM</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OFDM</w:t>
            </w:r>
          </w:p>
        </w:tc>
      </w:tr>
      <w:tr w:rsidR="005E63F1" w:rsidRPr="005E63F1" w:rsidTr="003E13FD">
        <w:trPr>
          <w:gridAfter w:val="4"/>
          <w:wAfter w:w="22052" w:type="dxa"/>
          <w:trHeight w:val="68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Wrapping around method</w:t>
            </w:r>
          </w:p>
        </w:tc>
        <w:tc>
          <w:tcPr>
            <w:tcW w:w="194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Geographical distance-based wrapping</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Geographical distance-based wrapping</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Geographical distance-based wrapping</w:t>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Polarized antenna model</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Model-2 (TR36.873)</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Model-2 (TR36.873)</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Model-2 (TR36.873)</w:t>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Modulation</w:t>
            </w:r>
          </w:p>
        </w:tc>
        <w:tc>
          <w:tcPr>
            <w:tcW w:w="194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Up to 256QAM</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Up to 256 QAM</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Up to 256 QAM</w:t>
            </w:r>
          </w:p>
        </w:tc>
      </w:tr>
      <w:tr w:rsidR="005E63F1" w:rsidRPr="005E63F1" w:rsidTr="003E13FD">
        <w:trPr>
          <w:trHeight w:val="340"/>
        </w:trPr>
        <w:tc>
          <w:tcPr>
            <w:tcW w:w="9590" w:type="dxa"/>
            <w:gridSpan w:val="5"/>
            <w:tcBorders>
              <w:top w:val="nil"/>
              <w:left w:val="single" w:sz="8" w:space="0" w:color="auto"/>
              <w:bottom w:val="single" w:sz="4" w:space="0" w:color="auto"/>
              <w:right w:val="single" w:sz="8" w:space="0" w:color="000000"/>
            </w:tcBorders>
            <w:shd w:val="clear" w:color="000000" w:fill="BFBFBF"/>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Overhead Assumption</w:t>
            </w:r>
          </w:p>
        </w:tc>
        <w:tc>
          <w:tcPr>
            <w:tcW w:w="5513" w:type="dxa"/>
          </w:tcPr>
          <w:p w:rsidR="006D6C8D" w:rsidRPr="005E63F1" w:rsidRDefault="006D6C8D" w:rsidP="006D6C8D">
            <w:pPr>
              <w:tabs>
                <w:tab w:val="clear" w:pos="1134"/>
                <w:tab w:val="clear" w:pos="1871"/>
                <w:tab w:val="clear" w:pos="2268"/>
              </w:tabs>
              <w:overflowPunct/>
              <w:autoSpaceDE/>
              <w:autoSpaceDN/>
              <w:adjustRightInd/>
              <w:spacing w:before="0"/>
              <w:textAlignment w:val="auto"/>
            </w:pPr>
          </w:p>
        </w:tc>
        <w:tc>
          <w:tcPr>
            <w:tcW w:w="5513" w:type="dxa"/>
          </w:tcPr>
          <w:p w:rsidR="006D6C8D" w:rsidRPr="005E63F1" w:rsidRDefault="006D6C8D" w:rsidP="006D6C8D">
            <w:pPr>
              <w:tabs>
                <w:tab w:val="clear" w:pos="1134"/>
                <w:tab w:val="clear" w:pos="1871"/>
                <w:tab w:val="clear" w:pos="2268"/>
              </w:tabs>
              <w:overflowPunct/>
              <w:autoSpaceDE/>
              <w:autoSpaceDN/>
              <w:adjustRightInd/>
              <w:spacing w:before="0"/>
              <w:textAlignment w:val="auto"/>
            </w:pPr>
          </w:p>
        </w:tc>
        <w:tc>
          <w:tcPr>
            <w:tcW w:w="5513" w:type="dxa"/>
          </w:tcPr>
          <w:p w:rsidR="006D6C8D" w:rsidRPr="005E63F1" w:rsidRDefault="006D6C8D" w:rsidP="006D6C8D">
            <w:pPr>
              <w:tabs>
                <w:tab w:val="clear" w:pos="1134"/>
                <w:tab w:val="clear" w:pos="1871"/>
                <w:tab w:val="clear" w:pos="2268"/>
              </w:tabs>
              <w:overflowPunct/>
              <w:autoSpaceDE/>
              <w:autoSpaceDN/>
              <w:adjustRightInd/>
              <w:spacing w:before="0"/>
              <w:textAlignment w:val="auto"/>
            </w:pPr>
          </w:p>
        </w:tc>
        <w:tc>
          <w:tcPr>
            <w:tcW w:w="5513" w:type="dxa"/>
            <w:vAlign w:val="center"/>
          </w:tcPr>
          <w:p w:rsidR="006D6C8D" w:rsidRPr="005E63F1" w:rsidRDefault="006D6C8D" w:rsidP="006D6C8D">
            <w:pPr>
              <w:tabs>
                <w:tab w:val="clear" w:pos="1134"/>
                <w:tab w:val="clear" w:pos="1871"/>
                <w:tab w:val="clear" w:pos="2268"/>
              </w:tabs>
              <w:overflowPunct/>
              <w:autoSpaceDE/>
              <w:autoSpaceDN/>
              <w:adjustRightInd/>
              <w:spacing w:before="0"/>
              <w:textAlignment w:val="auto"/>
            </w:pPr>
            <w:r w:rsidRPr="005E63F1">
              <w:rPr>
                <w:sz w:val="20"/>
                <w:lang w:val="en-US" w:eastAsia="zh-TW"/>
              </w:rPr>
              <w:t>Overhead Assumption</w:t>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PDCCH</w:t>
            </w:r>
          </w:p>
        </w:tc>
        <w:tc>
          <w:tcPr>
            <w:tcW w:w="1945" w:type="dxa"/>
            <w:tcBorders>
              <w:top w:val="single" w:sz="4" w:space="0" w:color="auto"/>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2 OFDM symbols per slot </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2 OFDM symbols per slot </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2 OFDM symbols per slot </w:t>
            </w:r>
          </w:p>
        </w:tc>
      </w:tr>
      <w:tr w:rsidR="005E63F1" w:rsidRPr="005E63F1" w:rsidTr="003E13FD">
        <w:trPr>
          <w:gridAfter w:val="4"/>
          <w:wAfter w:w="22052" w:type="dxa"/>
          <w:trHeight w:val="68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DMRS</w:t>
            </w:r>
          </w:p>
        </w:tc>
        <w:tc>
          <w:tcPr>
            <w:tcW w:w="194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rFonts w:ascii="Arial" w:hAnsi="Arial" w:cs="Arial"/>
                <w:sz w:val="18"/>
                <w:szCs w:val="18"/>
              </w:rPr>
              <w:t>Type II, up to 12 ports, dynamic</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5E63F1" w:rsidP="006D6C8D">
            <w:pPr>
              <w:tabs>
                <w:tab w:val="clear" w:pos="1134"/>
                <w:tab w:val="clear" w:pos="1871"/>
                <w:tab w:val="clear" w:pos="2268"/>
              </w:tabs>
              <w:overflowPunct/>
              <w:autoSpaceDE/>
              <w:autoSpaceDN/>
              <w:adjustRightInd/>
              <w:spacing w:before="0"/>
              <w:jc w:val="center"/>
              <w:textAlignment w:val="auto"/>
              <w:rPr>
                <w:sz w:val="20"/>
                <w:lang w:val="en-US" w:eastAsia="zh-TW"/>
              </w:rPr>
            </w:pPr>
            <w:r>
              <w:rPr>
                <w:sz w:val="20"/>
                <w:lang w:val="en-US" w:eastAsia="zh-TW"/>
              </w:rPr>
              <w:t>2 OFDM symbols</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Type II, based on MU-layer (dynamic in simulation upto 6 ports)</w:t>
            </w:r>
          </w:p>
        </w:tc>
      </w:tr>
      <w:tr w:rsidR="005E63F1" w:rsidRPr="005E63F1" w:rsidTr="003E13FD">
        <w:trPr>
          <w:gridAfter w:val="4"/>
          <w:wAfter w:w="22052" w:type="dxa"/>
          <w:trHeight w:val="1181"/>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CSI-RS</w:t>
            </w:r>
          </w:p>
        </w:tc>
        <w:tc>
          <w:tcPr>
            <w:tcW w:w="194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p>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rFonts w:ascii="Arial" w:hAnsi="Arial" w:cs="Arial"/>
                <w:sz w:val="18"/>
                <w:szCs w:val="18"/>
                <w:shd w:val="clear" w:color="auto" w:fill="FFFFFF"/>
              </w:rPr>
            </w:pPr>
            <w:r w:rsidRPr="005E63F1">
              <w:rPr>
                <w:rFonts w:ascii="Arial" w:hAnsi="Arial" w:cs="Arial"/>
                <w:sz w:val="18"/>
                <w:szCs w:val="18"/>
                <w:shd w:val="clear" w:color="auto" w:fill="FFFFFF"/>
              </w:rPr>
              <w:t>CM : 5 slots period; 32 ports for 32Tx;</w:t>
            </w:r>
          </w:p>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rFonts w:ascii="Arial" w:hAnsi="Arial" w:cs="Arial"/>
                <w:sz w:val="18"/>
                <w:szCs w:val="18"/>
                <w:shd w:val="clear" w:color="auto" w:fill="FFFFFF"/>
              </w:rPr>
              <w:t>IM : ZP CSI-RS with 5 slots period; 4 RE/PRB/5 slots</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5E63F1" w:rsidP="006D6C8D">
            <w:pPr>
              <w:tabs>
                <w:tab w:val="clear" w:pos="1134"/>
                <w:tab w:val="clear" w:pos="1871"/>
                <w:tab w:val="clear" w:pos="2268"/>
              </w:tabs>
              <w:overflowPunct/>
              <w:autoSpaceDE/>
              <w:autoSpaceDN/>
              <w:adjustRightInd/>
              <w:spacing w:before="0"/>
              <w:jc w:val="center"/>
              <w:textAlignment w:val="auto"/>
              <w:rPr>
                <w:sz w:val="20"/>
                <w:lang w:val="en-US" w:eastAsia="zh-TW"/>
              </w:rPr>
            </w:pPr>
            <w:r>
              <w:rPr>
                <w:sz w:val="20"/>
                <w:lang w:val="en-US" w:eastAsia="zh-TW"/>
              </w:rPr>
              <w:t>N / A</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32 ports with periodicity of 5ms (for CM);</w:t>
            </w:r>
            <w:r w:rsidRPr="005E63F1">
              <w:rPr>
                <w:sz w:val="20"/>
                <w:lang w:val="en-US" w:eastAsia="zh-TW"/>
              </w:rPr>
              <w:br/>
            </w:r>
          </w:p>
        </w:tc>
      </w:tr>
      <w:tr w:rsidR="005E63F1" w:rsidRPr="005E63F1" w:rsidTr="003E13FD">
        <w:trPr>
          <w:gridAfter w:val="4"/>
          <w:wAfter w:w="22052"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SSB</w:t>
            </w:r>
          </w:p>
        </w:tc>
        <w:tc>
          <w:tcPr>
            <w:tcW w:w="194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 SSB per 20 ms</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 SSB per 20 ms</w:t>
            </w:r>
          </w:p>
        </w:tc>
        <w:tc>
          <w:tcPr>
            <w:tcW w:w="212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 SSB per 20 ms</w:t>
            </w:r>
          </w:p>
        </w:tc>
      </w:tr>
      <w:tr w:rsidR="006D6C8D" w:rsidRPr="005E63F1" w:rsidTr="003E13FD">
        <w:trPr>
          <w:gridAfter w:val="4"/>
          <w:wAfter w:w="22052" w:type="dxa"/>
          <w:trHeight w:val="1048"/>
        </w:trPr>
        <w:tc>
          <w:tcPr>
            <w:tcW w:w="1266" w:type="dxa"/>
            <w:tcBorders>
              <w:top w:val="nil"/>
              <w:left w:val="single" w:sz="8" w:space="0" w:color="auto"/>
              <w:bottom w:val="single" w:sz="8"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TRS</w:t>
            </w:r>
          </w:p>
        </w:tc>
        <w:tc>
          <w:tcPr>
            <w:tcW w:w="1945" w:type="dxa"/>
            <w:tcBorders>
              <w:top w:val="nil"/>
              <w:left w:val="nil"/>
              <w:bottom w:val="single" w:sz="8"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7" w:type="dxa"/>
            <w:tcBorders>
              <w:top w:val="nil"/>
              <w:left w:val="nil"/>
              <w:bottom w:val="single" w:sz="8"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 consecutive slots per 20ms, 1 port, 52PRB</w:t>
            </w:r>
          </w:p>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rFonts w:ascii="RobotoDraft" w:hAnsi="RobotoDraft"/>
                <w:sz w:val="20"/>
                <w:shd w:val="clear" w:color="auto" w:fill="FFFFFF"/>
              </w:rPr>
              <w:t>12 RE/PRB/20ms</w:t>
            </w:r>
          </w:p>
        </w:tc>
        <w:tc>
          <w:tcPr>
            <w:tcW w:w="2126" w:type="dxa"/>
            <w:tcBorders>
              <w:top w:val="single" w:sz="4" w:space="0" w:color="auto"/>
              <w:left w:val="nil"/>
              <w:bottom w:val="single" w:sz="8" w:space="0" w:color="auto"/>
              <w:right w:val="single" w:sz="8" w:space="0" w:color="auto"/>
            </w:tcBorders>
            <w:shd w:val="clear" w:color="auto" w:fill="auto"/>
            <w:vAlign w:val="center"/>
            <w:hideMark/>
          </w:tcPr>
          <w:p w:rsidR="006D6C8D" w:rsidRPr="005E63F1" w:rsidRDefault="005E63F1" w:rsidP="006D6C8D">
            <w:pPr>
              <w:tabs>
                <w:tab w:val="clear" w:pos="1134"/>
                <w:tab w:val="clear" w:pos="1871"/>
                <w:tab w:val="clear" w:pos="2268"/>
              </w:tabs>
              <w:overflowPunct/>
              <w:autoSpaceDE/>
              <w:autoSpaceDN/>
              <w:adjustRightInd/>
              <w:spacing w:before="0"/>
              <w:jc w:val="center"/>
              <w:textAlignment w:val="auto"/>
              <w:rPr>
                <w:sz w:val="20"/>
                <w:lang w:val="en-US" w:eastAsia="zh-TW"/>
              </w:rPr>
            </w:pPr>
            <w:r>
              <w:rPr>
                <w:sz w:val="20"/>
                <w:lang w:val="en-US" w:eastAsia="zh-TW"/>
              </w:rPr>
              <w:t>N / A</w:t>
            </w:r>
          </w:p>
        </w:tc>
        <w:tc>
          <w:tcPr>
            <w:tcW w:w="2126" w:type="dxa"/>
            <w:tcBorders>
              <w:top w:val="single" w:sz="4" w:space="0" w:color="auto"/>
              <w:left w:val="nil"/>
              <w:bottom w:val="single" w:sz="8"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20ms period; maximal bandwidth with 52 PRB;</w:t>
            </w:r>
            <w:r w:rsidRPr="005E63F1">
              <w:rPr>
                <w:sz w:val="20"/>
                <w:lang w:val="en-US" w:eastAsia="zh-TW"/>
              </w:rPr>
              <w:br/>
              <w:t>burst length with 2 slots</w:t>
            </w:r>
            <w:r w:rsidRPr="005E63F1">
              <w:rPr>
                <w:sz w:val="20"/>
                <w:lang w:val="en-US" w:eastAsia="zh-TW"/>
              </w:rPr>
              <w:br/>
              <w:t>12 RE/PRB/20ms</w:t>
            </w:r>
          </w:p>
        </w:tc>
      </w:tr>
    </w:tbl>
    <w:p w:rsidR="003D5EB7" w:rsidRPr="005E63F1" w:rsidRDefault="003D5EB7" w:rsidP="003D5EB7">
      <w:pPr>
        <w:rPr>
          <w:lang w:val="en-US" w:eastAsia="zh-TW"/>
        </w:rPr>
      </w:pPr>
    </w:p>
    <w:p w:rsidR="007226CA" w:rsidRDefault="003D5EB7" w:rsidP="007226CA">
      <w:pPr>
        <w:pStyle w:val="TableNo"/>
      </w:pPr>
      <w:r w:rsidRPr="005E63F1">
        <w:t>Table B-2-4</w:t>
      </w:r>
    </w:p>
    <w:p w:rsidR="003D5EB7" w:rsidRPr="005E63F1" w:rsidRDefault="003D5EB7" w:rsidP="007226CA">
      <w:pPr>
        <w:pStyle w:val="Tabletitle"/>
      </w:pPr>
      <w:r w:rsidRPr="005E63F1">
        <w:t>Assumptions and Configuration of Dense Urban-eMBB (Uplink Case)</w:t>
      </w:r>
    </w:p>
    <w:tbl>
      <w:tblPr>
        <w:tblW w:w="31639" w:type="dxa"/>
        <w:tblCellMar>
          <w:left w:w="28" w:type="dxa"/>
          <w:right w:w="28" w:type="dxa"/>
        </w:tblCellMar>
        <w:tblLook w:val="04A0" w:firstRow="1" w:lastRow="0" w:firstColumn="1" w:lastColumn="0" w:noHBand="0" w:noVBand="1"/>
      </w:tblPr>
      <w:tblGrid>
        <w:gridCol w:w="1266"/>
        <w:gridCol w:w="1985"/>
        <w:gridCol w:w="2126"/>
        <w:gridCol w:w="2126"/>
        <w:gridCol w:w="2116"/>
        <w:gridCol w:w="5505"/>
        <w:gridCol w:w="5505"/>
        <w:gridCol w:w="5505"/>
        <w:gridCol w:w="5505"/>
      </w:tblGrid>
      <w:tr w:rsidR="005E63F1" w:rsidRPr="005E63F1" w:rsidTr="006D6C8D">
        <w:trPr>
          <w:gridAfter w:val="4"/>
          <w:wAfter w:w="22020" w:type="dxa"/>
          <w:trHeight w:val="340"/>
        </w:trPr>
        <w:tc>
          <w:tcPr>
            <w:tcW w:w="9619"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1F35A2" w:rsidRPr="005E63F1" w:rsidRDefault="001F35A2" w:rsidP="00A8305A">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r w:rsidRPr="005E63F1">
              <w:rPr>
                <w:sz w:val="20"/>
                <w:lang w:val="en-US" w:eastAsia="zh-TW"/>
              </w:rPr>
              <w:t>Configuration A - Uplink</w:t>
            </w:r>
          </w:p>
        </w:tc>
      </w:tr>
      <w:tr w:rsidR="005E63F1" w:rsidRPr="005E63F1" w:rsidTr="006D6C8D">
        <w:trPr>
          <w:gridAfter w:val="4"/>
          <w:wAfter w:w="22020" w:type="dxa"/>
          <w:trHeight w:val="340"/>
        </w:trPr>
        <w:tc>
          <w:tcPr>
            <w:tcW w:w="1266" w:type="dxa"/>
            <w:tcBorders>
              <w:top w:val="nil"/>
              <w:left w:val="single" w:sz="8" w:space="0" w:color="auto"/>
              <w:bottom w:val="single" w:sz="4" w:space="0" w:color="auto"/>
              <w:right w:val="single" w:sz="4" w:space="0" w:color="auto"/>
            </w:tcBorders>
            <w:shd w:val="clear" w:color="auto" w:fill="auto"/>
            <w:noWrap/>
            <w:vAlign w:val="center"/>
            <w:hideMark/>
          </w:tcPr>
          <w:p w:rsidR="001F35A2" w:rsidRPr="005E63F1" w:rsidRDefault="001F35A2" w:rsidP="00A8305A">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rsidR="001F35A2" w:rsidRPr="005E63F1" w:rsidRDefault="001F35A2" w:rsidP="00A8305A">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ITU-R M.2412</w:t>
            </w:r>
          </w:p>
        </w:tc>
        <w:tc>
          <w:tcPr>
            <w:tcW w:w="2126" w:type="dxa"/>
            <w:tcBorders>
              <w:top w:val="nil"/>
              <w:left w:val="nil"/>
              <w:bottom w:val="single" w:sz="4" w:space="0" w:color="auto"/>
              <w:right w:val="single" w:sz="4" w:space="0" w:color="auto"/>
            </w:tcBorders>
            <w:shd w:val="clear" w:color="auto" w:fill="auto"/>
            <w:noWrap/>
            <w:vAlign w:val="center"/>
            <w:hideMark/>
          </w:tcPr>
          <w:p w:rsidR="001F35A2" w:rsidRPr="005E63F1" w:rsidRDefault="006D6C8D" w:rsidP="00A8305A">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Huawei</w:t>
            </w:r>
          </w:p>
        </w:tc>
        <w:tc>
          <w:tcPr>
            <w:tcW w:w="2126"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rsidR="001F35A2" w:rsidRPr="005E63F1" w:rsidRDefault="00D93C43" w:rsidP="00A8305A">
            <w:pPr>
              <w:tabs>
                <w:tab w:val="clear" w:pos="1134"/>
                <w:tab w:val="clear" w:pos="1871"/>
                <w:tab w:val="clear" w:pos="2268"/>
              </w:tabs>
              <w:overflowPunct/>
              <w:autoSpaceDE/>
              <w:autoSpaceDN/>
              <w:adjustRightInd/>
              <w:spacing w:before="0"/>
              <w:jc w:val="center"/>
              <w:textAlignment w:val="auto"/>
              <w:rPr>
                <w:sz w:val="20"/>
                <w:lang w:val="en-US" w:eastAsia="zh-TW"/>
              </w:rPr>
            </w:pPr>
            <w:r>
              <w:rPr>
                <w:sz w:val="20"/>
                <w:lang w:val="en-US" w:eastAsia="zh-TW"/>
              </w:rPr>
              <w:t>Nokia</w:t>
            </w:r>
          </w:p>
        </w:tc>
        <w:tc>
          <w:tcPr>
            <w:tcW w:w="2116" w:type="dxa"/>
            <w:tcBorders>
              <w:top w:val="single" w:sz="4" w:space="0" w:color="auto"/>
              <w:left w:val="single" w:sz="4" w:space="0" w:color="auto"/>
              <w:bottom w:val="single" w:sz="4" w:space="0" w:color="auto"/>
              <w:right w:val="single" w:sz="8" w:space="0" w:color="auto"/>
            </w:tcBorders>
            <w:vAlign w:val="center"/>
          </w:tcPr>
          <w:p w:rsidR="001F35A2" w:rsidRPr="005E63F1" w:rsidRDefault="00D93C43" w:rsidP="00745E75">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CEWiT </w:t>
            </w:r>
            <w:r>
              <w:rPr>
                <w:sz w:val="20"/>
                <w:lang w:val="en-US" w:eastAsia="zh-TW"/>
              </w:rPr>
              <w:t xml:space="preserve"> / </w:t>
            </w:r>
            <w:r w:rsidR="00745E75" w:rsidRPr="005E63F1">
              <w:rPr>
                <w:sz w:val="20"/>
                <w:lang w:val="en-US" w:eastAsia="zh-TW"/>
              </w:rPr>
              <w:t>IITM</w:t>
            </w:r>
          </w:p>
        </w:tc>
      </w:tr>
      <w:tr w:rsidR="005E63F1" w:rsidRPr="005E63F1" w:rsidTr="006D6C8D">
        <w:trPr>
          <w:gridAfter w:val="4"/>
          <w:wAfter w:w="22020" w:type="dxa"/>
          <w:trHeight w:val="340"/>
        </w:trPr>
        <w:tc>
          <w:tcPr>
            <w:tcW w:w="9619" w:type="dxa"/>
            <w:gridSpan w:val="5"/>
            <w:tcBorders>
              <w:top w:val="nil"/>
              <w:left w:val="single" w:sz="8" w:space="0" w:color="auto"/>
              <w:bottom w:val="single" w:sz="4" w:space="0" w:color="auto"/>
              <w:right w:val="single" w:sz="8" w:space="0" w:color="auto"/>
            </w:tcBorders>
            <w:shd w:val="clear" w:color="000000" w:fill="D9D9D9"/>
            <w:noWrap/>
            <w:vAlign w:val="center"/>
            <w:hideMark/>
          </w:tcPr>
          <w:p w:rsidR="001F35A2" w:rsidRPr="005E63F1" w:rsidRDefault="001F35A2" w:rsidP="00A8305A">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Baseline configuration</w:t>
            </w:r>
          </w:p>
        </w:tc>
      </w:tr>
      <w:tr w:rsidR="005E63F1" w:rsidRPr="005E63F1" w:rsidTr="003E13FD">
        <w:trPr>
          <w:gridAfter w:val="4"/>
          <w:wAfter w:w="22020" w:type="dxa"/>
          <w:trHeight w:val="68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Carrier frequency for evaluation</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 layer (Macro) with 4 GHz</w:t>
            </w:r>
          </w:p>
        </w:tc>
        <w:tc>
          <w:tcPr>
            <w:tcW w:w="2126"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r>
      <w:tr w:rsidR="005E63F1" w:rsidRPr="005E63F1" w:rsidTr="003E13FD">
        <w:trPr>
          <w:gridAfter w:val="4"/>
          <w:wAfter w:w="22020"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BS antenna height</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25 m</w:t>
            </w:r>
          </w:p>
        </w:tc>
        <w:tc>
          <w:tcPr>
            <w:tcW w:w="2126"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25 m</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25 m</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25 m</w:t>
            </w:r>
          </w:p>
        </w:tc>
      </w:tr>
      <w:tr w:rsidR="005E63F1" w:rsidRPr="005E63F1" w:rsidTr="003E13FD">
        <w:trPr>
          <w:gridAfter w:val="4"/>
          <w:wAfter w:w="22020" w:type="dxa"/>
          <w:trHeight w:val="68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Total transmit power per TRxP</w:t>
            </w:r>
          </w:p>
        </w:tc>
        <w:tc>
          <w:tcPr>
            <w:tcW w:w="198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44 dBm for 20 MHz bandwidth</w:t>
            </w:r>
            <w:r w:rsidRPr="005E63F1">
              <w:rPr>
                <w:sz w:val="20"/>
                <w:lang w:val="en-US" w:eastAsia="zh-TW"/>
              </w:rPr>
              <w:br/>
              <w:t>41 dBm for 10 MHz bandwidth</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41 dBm for 10 MHz bandwidth</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textAlignment w:val="auto"/>
              <w:rPr>
                <w:sz w:val="20"/>
                <w:lang w:val="en-US" w:eastAsia="zh-TW"/>
              </w:rPr>
            </w:pPr>
            <w:r w:rsidRPr="005E63F1">
              <w:rPr>
                <w:sz w:val="20"/>
                <w:lang w:val="en-US" w:eastAsia="zh-TW"/>
              </w:rPr>
              <w:t>41 dBm for 10 MHz bandwidth</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textAlignment w:val="auto"/>
              <w:rPr>
                <w:sz w:val="20"/>
                <w:lang w:val="en-US" w:eastAsia="zh-TW"/>
              </w:rPr>
            </w:pPr>
            <w:r w:rsidRPr="005E63F1">
              <w:rPr>
                <w:sz w:val="20"/>
                <w:lang w:val="en-US" w:eastAsia="zh-TW"/>
              </w:rPr>
              <w:t>41 dBm for 10 MHz bandwidth</w:t>
            </w:r>
          </w:p>
        </w:tc>
      </w:tr>
      <w:tr w:rsidR="005E63F1" w:rsidRPr="005E63F1" w:rsidTr="003E13FD">
        <w:trPr>
          <w:gridAfter w:val="4"/>
          <w:wAfter w:w="22020"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UE power class</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23 dBm</w:t>
            </w:r>
          </w:p>
        </w:tc>
        <w:tc>
          <w:tcPr>
            <w:tcW w:w="2126"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23 dBm</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23 dBm</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23 dBm</w:t>
            </w:r>
          </w:p>
        </w:tc>
      </w:tr>
      <w:tr w:rsidR="005E63F1" w:rsidRPr="005E63F1" w:rsidTr="003E13FD">
        <w:trPr>
          <w:gridAfter w:val="4"/>
          <w:wAfter w:w="22020" w:type="dxa"/>
          <w:trHeight w:val="68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Percentage of high loss and low loss building type</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20% high loss, 80% low loss</w:t>
            </w:r>
          </w:p>
        </w:tc>
        <w:tc>
          <w:tcPr>
            <w:tcW w:w="2126"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20% high loss, 80% low loss</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20% high loss, 80% low loss</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20% high loss, 80% low loss</w:t>
            </w:r>
          </w:p>
        </w:tc>
      </w:tr>
      <w:tr w:rsidR="005E63F1" w:rsidRPr="005E63F1" w:rsidTr="003E13FD">
        <w:trPr>
          <w:gridAfter w:val="4"/>
          <w:wAfter w:w="22020"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Inter-site distance</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200 m</w:t>
            </w:r>
          </w:p>
        </w:tc>
        <w:tc>
          <w:tcPr>
            <w:tcW w:w="2126"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200 m</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200 m </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200 m </w:t>
            </w:r>
          </w:p>
        </w:tc>
      </w:tr>
      <w:tr w:rsidR="005E63F1" w:rsidRPr="005E63F1" w:rsidTr="003E13FD">
        <w:trPr>
          <w:gridAfter w:val="4"/>
          <w:wAfter w:w="22020" w:type="dxa"/>
          <w:trHeight w:val="68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Number of antenna elements per TRxP</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Up to 256 Tx/Rx</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128Rx cross-polarized antenna (M,N,P,Mg,Ng) = (8,8,2,1,1)</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5E63F1" w:rsidP="006D6C8D">
            <w:pPr>
              <w:tabs>
                <w:tab w:val="clear" w:pos="1134"/>
                <w:tab w:val="clear" w:pos="1871"/>
                <w:tab w:val="clear" w:pos="2268"/>
              </w:tabs>
              <w:overflowPunct/>
              <w:autoSpaceDE/>
              <w:autoSpaceDN/>
              <w:adjustRightInd/>
              <w:spacing w:before="0"/>
              <w:jc w:val="center"/>
              <w:textAlignment w:val="auto"/>
              <w:rPr>
                <w:sz w:val="20"/>
                <w:lang w:val="en-US" w:eastAsia="zh-TW"/>
              </w:rPr>
            </w:pPr>
            <w:r>
              <w:rPr>
                <w:sz w:val="20"/>
                <w:lang w:val="en-US" w:eastAsia="zh-TW"/>
              </w:rPr>
              <w:t>256</w:t>
            </w:r>
            <w:r w:rsidR="006D6C8D" w:rsidRPr="005E63F1">
              <w:rPr>
                <w:sz w:val="20"/>
                <w:lang w:val="en-US" w:eastAsia="zh-TW"/>
              </w:rPr>
              <w:t xml:space="preserve">Tx/Rx, </w:t>
            </w:r>
            <w:r w:rsidR="006D6C8D" w:rsidRPr="005E63F1">
              <w:rPr>
                <w:sz w:val="20"/>
                <w:lang w:val="en-US" w:eastAsia="zh-TW"/>
              </w:rPr>
              <w:br/>
              <w:t>(M,N,P,Mg,Ng) = (</w:t>
            </w:r>
            <w:r>
              <w:rPr>
                <w:sz w:val="20"/>
                <w:lang w:val="en-US" w:eastAsia="zh-TW"/>
              </w:rPr>
              <w:t>16</w:t>
            </w:r>
            <w:r w:rsidR="006D6C8D" w:rsidRPr="005E63F1">
              <w:rPr>
                <w:sz w:val="20"/>
                <w:lang w:val="en-US" w:eastAsia="zh-TW"/>
              </w:rPr>
              <w:t>,8,2,1,1)</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128Tx/Rx, </w:t>
            </w:r>
            <w:r w:rsidRPr="005E63F1">
              <w:rPr>
                <w:sz w:val="20"/>
                <w:lang w:val="en-US" w:eastAsia="zh-TW"/>
              </w:rPr>
              <w:br/>
              <w:t>(M,N,P,Mg,Ng) = (8,8,2,1,1)</w:t>
            </w:r>
          </w:p>
        </w:tc>
      </w:tr>
      <w:tr w:rsidR="005E63F1" w:rsidRPr="005E63F1" w:rsidTr="003E13FD">
        <w:trPr>
          <w:gridAfter w:val="4"/>
          <w:wAfter w:w="22020" w:type="dxa"/>
          <w:trHeight w:val="96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Number of UE antenna elements</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Up to 8 Tx/Rx</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7B03D0"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4</w:t>
            </w:r>
            <w:r w:rsidR="006D6C8D" w:rsidRPr="005E63F1">
              <w:rPr>
                <w:sz w:val="20"/>
                <w:lang w:val="en-US" w:eastAsia="zh-TW"/>
              </w:rPr>
              <w:t>Tx                               (M,N,P,Mg,Ng) = (1,</w:t>
            </w:r>
            <w:r w:rsidRPr="005E63F1">
              <w:rPr>
                <w:sz w:val="20"/>
                <w:lang w:val="en-US" w:eastAsia="zh-TW"/>
              </w:rPr>
              <w:t>2</w:t>
            </w:r>
            <w:r w:rsidR="006D6C8D" w:rsidRPr="005E63F1">
              <w:rPr>
                <w:sz w:val="20"/>
                <w:lang w:val="en-US" w:eastAsia="zh-TW"/>
              </w:rPr>
              <w:t>,2,1,1)</w:t>
            </w:r>
            <w:r w:rsidR="006D6C8D" w:rsidRPr="005E63F1">
              <w:rPr>
                <w:sz w:val="20"/>
                <w:lang w:val="en-US" w:eastAsia="zh-TW"/>
              </w:rPr>
              <w:br/>
              <w:t>with 0°,90° polarization</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4Tx/Rx, </w:t>
            </w:r>
            <w:r w:rsidRPr="005E63F1">
              <w:rPr>
                <w:sz w:val="20"/>
                <w:lang w:val="en-US" w:eastAsia="zh-TW"/>
              </w:rPr>
              <w:br/>
              <w:t xml:space="preserve">(M,N,P,Mg,Ng) = (1,2,2,1,1), </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4Tx/Rx, </w:t>
            </w:r>
            <w:r w:rsidRPr="005E63F1">
              <w:rPr>
                <w:sz w:val="20"/>
                <w:lang w:val="en-US" w:eastAsia="zh-TW"/>
              </w:rPr>
              <w:br/>
              <w:t xml:space="preserve">(M,N,P,Mg,Ng) = (1,2,2,1,1), </w:t>
            </w:r>
          </w:p>
        </w:tc>
      </w:tr>
      <w:tr w:rsidR="005E63F1" w:rsidRPr="005E63F1" w:rsidTr="003E13FD">
        <w:trPr>
          <w:gridAfter w:val="4"/>
          <w:wAfter w:w="22020" w:type="dxa"/>
          <w:trHeight w:val="1485"/>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Device deployment</w:t>
            </w:r>
          </w:p>
        </w:tc>
        <w:tc>
          <w:tcPr>
            <w:tcW w:w="198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80% indoor, </w:t>
            </w:r>
            <w:r w:rsidRPr="005E63F1">
              <w:rPr>
                <w:sz w:val="20"/>
                <w:lang w:val="en-US" w:eastAsia="zh-TW"/>
              </w:rPr>
              <w:br/>
              <w:t>20% outdoor (in-car)</w:t>
            </w:r>
            <w:r w:rsidRPr="005E63F1">
              <w:rPr>
                <w:sz w:val="20"/>
                <w:lang w:val="en-US" w:eastAsia="zh-TW"/>
              </w:rPr>
              <w:br/>
              <w:t>Randomly and uniformly distributed over the area under Macro layer</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r>
      <w:tr w:rsidR="005E63F1" w:rsidRPr="005E63F1" w:rsidTr="003E13FD">
        <w:trPr>
          <w:gridAfter w:val="4"/>
          <w:wAfter w:w="22020" w:type="dxa"/>
          <w:trHeight w:val="1197"/>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UE mobility model</w:t>
            </w:r>
          </w:p>
        </w:tc>
        <w:tc>
          <w:tcPr>
            <w:tcW w:w="198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Fixed and identical speed |v| of all UEs of the same mobility class, randomly and uniformly distributed direction.</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r>
      <w:tr w:rsidR="005E63F1" w:rsidRPr="005E63F1" w:rsidTr="003E13FD">
        <w:trPr>
          <w:gridAfter w:val="4"/>
          <w:wAfter w:w="22020" w:type="dxa"/>
          <w:trHeight w:val="68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UE speeds of interest</w:t>
            </w:r>
          </w:p>
        </w:tc>
        <w:tc>
          <w:tcPr>
            <w:tcW w:w="198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Indoor users: 3 km/h</w:t>
            </w:r>
            <w:r w:rsidRPr="005E63F1">
              <w:rPr>
                <w:sz w:val="20"/>
                <w:lang w:val="en-US" w:eastAsia="zh-TW"/>
              </w:rPr>
              <w:br/>
              <w:t>Outdoor users (in-car): 30 km/h</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r>
      <w:tr w:rsidR="005E63F1" w:rsidRPr="005E63F1" w:rsidTr="003E13FD">
        <w:trPr>
          <w:gridAfter w:val="4"/>
          <w:wAfter w:w="22020" w:type="dxa"/>
          <w:trHeight w:val="68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Inter-site interference modeling</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Explicitly modelled</w:t>
            </w:r>
          </w:p>
        </w:tc>
        <w:tc>
          <w:tcPr>
            <w:tcW w:w="2126"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Explicitly modelled</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Explicitly modelled</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Explicitly modelled</w:t>
            </w:r>
          </w:p>
        </w:tc>
      </w:tr>
      <w:tr w:rsidR="005E63F1" w:rsidRPr="005E63F1" w:rsidTr="003E13FD">
        <w:trPr>
          <w:gridAfter w:val="4"/>
          <w:wAfter w:w="22020"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BS noise figure</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5 dB</w:t>
            </w:r>
          </w:p>
        </w:tc>
        <w:tc>
          <w:tcPr>
            <w:tcW w:w="2126"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5 dB</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5 dB</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5 dB</w:t>
            </w:r>
          </w:p>
        </w:tc>
      </w:tr>
      <w:tr w:rsidR="005E63F1" w:rsidRPr="005E63F1" w:rsidTr="003E13FD">
        <w:trPr>
          <w:gridAfter w:val="4"/>
          <w:wAfter w:w="22020"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UE noise figure</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7 dB</w:t>
            </w:r>
          </w:p>
        </w:tc>
        <w:tc>
          <w:tcPr>
            <w:tcW w:w="2126"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7 dB</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7 dB</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7 dB</w:t>
            </w:r>
          </w:p>
        </w:tc>
      </w:tr>
      <w:tr w:rsidR="005E63F1" w:rsidRPr="005E63F1" w:rsidTr="003E13FD">
        <w:trPr>
          <w:gridAfter w:val="4"/>
          <w:wAfter w:w="22020"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BS antenna element gain</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8 dBi</w:t>
            </w:r>
          </w:p>
        </w:tc>
        <w:tc>
          <w:tcPr>
            <w:tcW w:w="2126"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8 dBi</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8 dBi</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8 dBi</w:t>
            </w:r>
          </w:p>
        </w:tc>
      </w:tr>
      <w:tr w:rsidR="005E63F1" w:rsidRPr="005E63F1" w:rsidTr="003E13FD">
        <w:trPr>
          <w:gridAfter w:val="4"/>
          <w:wAfter w:w="22020"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UE antenna element gain</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0 dBi</w:t>
            </w:r>
          </w:p>
        </w:tc>
        <w:tc>
          <w:tcPr>
            <w:tcW w:w="2126"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0 dBi</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0 dBi</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0 dBi</w:t>
            </w:r>
          </w:p>
        </w:tc>
      </w:tr>
      <w:tr w:rsidR="005E63F1" w:rsidRPr="005E63F1" w:rsidTr="003E13FD">
        <w:trPr>
          <w:gridAfter w:val="4"/>
          <w:wAfter w:w="22020"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Thermal noise level</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rFonts w:eastAsia="MS Gothic"/>
                <w:sz w:val="20"/>
                <w:lang w:val="en-US" w:eastAsia="zh-TW"/>
              </w:rPr>
              <w:t>‒</w:t>
            </w:r>
            <w:r w:rsidRPr="005E63F1">
              <w:rPr>
                <w:sz w:val="20"/>
                <w:lang w:val="en-US" w:eastAsia="zh-TW"/>
              </w:rPr>
              <w:t>174 dBm/Hz</w:t>
            </w:r>
          </w:p>
        </w:tc>
        <w:tc>
          <w:tcPr>
            <w:tcW w:w="2126"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rFonts w:eastAsia="MS Gothic"/>
                <w:sz w:val="20"/>
                <w:lang w:val="en-US" w:eastAsia="zh-TW"/>
              </w:rPr>
              <w:t>‒</w:t>
            </w:r>
            <w:r w:rsidRPr="005E63F1">
              <w:rPr>
                <w:sz w:val="20"/>
                <w:lang w:val="en-US" w:eastAsia="zh-TW"/>
              </w:rPr>
              <w:t>174 dBm/Hz</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rFonts w:eastAsia="MS Gothic"/>
                <w:sz w:val="20"/>
                <w:lang w:val="en-US" w:eastAsia="zh-TW"/>
              </w:rPr>
              <w:t>‒</w:t>
            </w:r>
            <w:r w:rsidRPr="005E63F1">
              <w:rPr>
                <w:sz w:val="20"/>
                <w:lang w:val="en-US" w:eastAsia="zh-TW"/>
              </w:rPr>
              <w:t>174 dBm/Hz</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rFonts w:eastAsia="MS Gothic"/>
                <w:sz w:val="20"/>
                <w:lang w:val="en-US" w:eastAsia="zh-TW"/>
              </w:rPr>
            </w:pPr>
            <w:r w:rsidRPr="005E63F1">
              <w:rPr>
                <w:rFonts w:eastAsia="MS Gothic"/>
                <w:sz w:val="20"/>
                <w:lang w:val="en-US" w:eastAsia="zh-TW"/>
              </w:rPr>
              <w:t>‒</w:t>
            </w:r>
            <w:r w:rsidRPr="005E63F1">
              <w:rPr>
                <w:sz w:val="20"/>
                <w:lang w:val="en-US" w:eastAsia="zh-TW"/>
              </w:rPr>
              <w:t>174 dBm/Hz</w:t>
            </w:r>
          </w:p>
        </w:tc>
      </w:tr>
      <w:tr w:rsidR="005E63F1" w:rsidRPr="005E63F1" w:rsidTr="003E13FD">
        <w:trPr>
          <w:gridAfter w:val="4"/>
          <w:wAfter w:w="22020"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Traffic model</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Full buffer</w:t>
            </w:r>
          </w:p>
        </w:tc>
        <w:tc>
          <w:tcPr>
            <w:tcW w:w="2126"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Full buffer</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Full buffer</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Full buffer</w:t>
            </w:r>
          </w:p>
        </w:tc>
      </w:tr>
      <w:tr w:rsidR="005E63F1" w:rsidRPr="005E63F1" w:rsidTr="003E13FD">
        <w:trPr>
          <w:gridAfter w:val="4"/>
          <w:wAfter w:w="22020" w:type="dxa"/>
          <w:trHeight w:val="68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Simulation bandwidth</w:t>
            </w:r>
          </w:p>
        </w:tc>
        <w:tc>
          <w:tcPr>
            <w:tcW w:w="198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20 MHz for TDD, </w:t>
            </w:r>
            <w:r w:rsidRPr="005E63F1">
              <w:rPr>
                <w:sz w:val="20"/>
                <w:lang w:val="en-US" w:eastAsia="zh-TW"/>
              </w:rPr>
              <w:br/>
              <w:t>10 MHz+10 MHz for FDD</w:t>
            </w:r>
          </w:p>
        </w:tc>
        <w:tc>
          <w:tcPr>
            <w:tcW w:w="2126"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10 MHz+10 MHz for FDD</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10 MHz+10 MHz for FDD</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10 MHz+10 MHz for FDD</w:t>
            </w:r>
          </w:p>
        </w:tc>
      </w:tr>
      <w:tr w:rsidR="005E63F1" w:rsidRPr="005E63F1" w:rsidTr="003E13FD">
        <w:trPr>
          <w:gridAfter w:val="4"/>
          <w:wAfter w:w="22020" w:type="dxa"/>
          <w:trHeight w:val="1111"/>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UE density</w:t>
            </w:r>
          </w:p>
        </w:tc>
        <w:tc>
          <w:tcPr>
            <w:tcW w:w="198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10 UEs per TRxP</w:t>
            </w:r>
            <w:r w:rsidRPr="005E63F1">
              <w:rPr>
                <w:sz w:val="20"/>
                <w:lang w:val="en-US" w:eastAsia="zh-TW"/>
              </w:rPr>
              <w:br/>
              <w:t>Randomly and uniformly distributed over the area under Macro layer</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r>
      <w:tr w:rsidR="005E63F1" w:rsidRPr="005E63F1" w:rsidTr="003E13FD">
        <w:trPr>
          <w:gridAfter w:val="4"/>
          <w:wAfter w:w="22020" w:type="dxa"/>
          <w:trHeight w:val="1123"/>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UE antenna height</w:t>
            </w:r>
          </w:p>
        </w:tc>
        <w:tc>
          <w:tcPr>
            <w:tcW w:w="198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Outdoor UEs: 1.5 m</w:t>
            </w:r>
            <w:r w:rsidRPr="005E63F1">
              <w:rPr>
                <w:sz w:val="20"/>
                <w:lang w:val="en-US" w:eastAsia="zh-TW"/>
              </w:rPr>
              <w:br/>
              <w:t>Indoor UTs: 3(nfl – 1) + 1.5; nfl ~ uniform(1,Nfl) where Nfl ~ uniform(4,8)</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Aligned with reference</w:t>
            </w:r>
          </w:p>
        </w:tc>
      </w:tr>
      <w:tr w:rsidR="005E63F1" w:rsidRPr="005E63F1" w:rsidTr="006D6C8D">
        <w:trPr>
          <w:gridAfter w:val="4"/>
          <w:wAfter w:w="22020"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Channdel Model</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UMa_A, UMa_B</w:t>
            </w:r>
          </w:p>
        </w:tc>
        <w:tc>
          <w:tcPr>
            <w:tcW w:w="2126"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UMa_A, UMa_B</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UMa_</w:t>
            </w:r>
            <w:r w:rsidR="005E63F1">
              <w:rPr>
                <w:sz w:val="20"/>
                <w:lang w:val="en-US" w:eastAsia="zh-TW"/>
              </w:rPr>
              <w:t>A</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UMa_B</w:t>
            </w:r>
          </w:p>
        </w:tc>
      </w:tr>
      <w:tr w:rsidR="005E63F1" w:rsidRPr="005E63F1" w:rsidTr="003E13FD">
        <w:trPr>
          <w:trHeight w:val="340"/>
        </w:trPr>
        <w:tc>
          <w:tcPr>
            <w:tcW w:w="9619" w:type="dxa"/>
            <w:gridSpan w:val="5"/>
            <w:tcBorders>
              <w:top w:val="nil"/>
              <w:left w:val="single" w:sz="8" w:space="0" w:color="auto"/>
              <w:bottom w:val="single" w:sz="4" w:space="0" w:color="auto"/>
              <w:right w:val="single" w:sz="8" w:space="0" w:color="auto"/>
            </w:tcBorders>
            <w:shd w:val="clear" w:color="000000" w:fill="D9D9D9"/>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Additional parameters</w:t>
            </w:r>
          </w:p>
        </w:tc>
        <w:tc>
          <w:tcPr>
            <w:tcW w:w="5505" w:type="dxa"/>
          </w:tcPr>
          <w:p w:rsidR="006D6C8D" w:rsidRPr="005E63F1" w:rsidRDefault="006D6C8D" w:rsidP="006D6C8D">
            <w:pPr>
              <w:tabs>
                <w:tab w:val="clear" w:pos="1134"/>
                <w:tab w:val="clear" w:pos="1871"/>
                <w:tab w:val="clear" w:pos="2268"/>
              </w:tabs>
              <w:overflowPunct/>
              <w:autoSpaceDE/>
              <w:autoSpaceDN/>
              <w:adjustRightInd/>
              <w:spacing w:before="0"/>
              <w:textAlignment w:val="auto"/>
            </w:pPr>
          </w:p>
        </w:tc>
        <w:tc>
          <w:tcPr>
            <w:tcW w:w="5505" w:type="dxa"/>
          </w:tcPr>
          <w:p w:rsidR="006D6C8D" w:rsidRPr="005E63F1" w:rsidRDefault="006D6C8D" w:rsidP="006D6C8D">
            <w:pPr>
              <w:tabs>
                <w:tab w:val="clear" w:pos="1134"/>
                <w:tab w:val="clear" w:pos="1871"/>
                <w:tab w:val="clear" w:pos="2268"/>
              </w:tabs>
              <w:overflowPunct/>
              <w:autoSpaceDE/>
              <w:autoSpaceDN/>
              <w:adjustRightInd/>
              <w:spacing w:before="0"/>
              <w:textAlignment w:val="auto"/>
            </w:pPr>
          </w:p>
        </w:tc>
        <w:tc>
          <w:tcPr>
            <w:tcW w:w="5505" w:type="dxa"/>
          </w:tcPr>
          <w:p w:rsidR="006D6C8D" w:rsidRPr="005E63F1" w:rsidRDefault="006D6C8D" w:rsidP="006D6C8D">
            <w:pPr>
              <w:tabs>
                <w:tab w:val="clear" w:pos="1134"/>
                <w:tab w:val="clear" w:pos="1871"/>
                <w:tab w:val="clear" w:pos="2268"/>
              </w:tabs>
              <w:overflowPunct/>
              <w:autoSpaceDE/>
              <w:autoSpaceDN/>
              <w:adjustRightInd/>
              <w:spacing w:before="0"/>
              <w:textAlignment w:val="auto"/>
            </w:pPr>
          </w:p>
        </w:tc>
        <w:tc>
          <w:tcPr>
            <w:tcW w:w="5505" w:type="dxa"/>
            <w:vAlign w:val="center"/>
          </w:tcPr>
          <w:p w:rsidR="006D6C8D" w:rsidRPr="005E63F1" w:rsidRDefault="006D6C8D" w:rsidP="006D6C8D">
            <w:pPr>
              <w:tabs>
                <w:tab w:val="clear" w:pos="1134"/>
                <w:tab w:val="clear" w:pos="1871"/>
                <w:tab w:val="clear" w:pos="2268"/>
              </w:tabs>
              <w:overflowPunct/>
              <w:autoSpaceDE/>
              <w:autoSpaceDN/>
              <w:adjustRightInd/>
              <w:spacing w:before="0"/>
              <w:textAlignment w:val="auto"/>
            </w:pPr>
            <w:r w:rsidRPr="005E63F1">
              <w:rPr>
                <w:sz w:val="20"/>
                <w:lang w:val="en-US" w:eastAsia="zh-TW"/>
              </w:rPr>
              <w:t>Additional parameters</w:t>
            </w:r>
          </w:p>
        </w:tc>
      </w:tr>
      <w:tr w:rsidR="005E63F1" w:rsidRPr="005E63F1" w:rsidTr="003E13FD">
        <w:trPr>
          <w:gridAfter w:val="4"/>
          <w:wAfter w:w="22020"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Subcarrier spacing</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15 kHz</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15 kHz</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15 kHz</w:t>
            </w:r>
          </w:p>
        </w:tc>
      </w:tr>
      <w:tr w:rsidR="005E63F1" w:rsidRPr="005E63F1" w:rsidTr="003E13FD">
        <w:trPr>
          <w:gridAfter w:val="4"/>
          <w:wAfter w:w="22020"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Symbols number per slot</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14</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14</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14</w:t>
            </w:r>
          </w:p>
        </w:tc>
      </w:tr>
      <w:tr w:rsidR="005E63F1" w:rsidRPr="005E63F1" w:rsidTr="003E13FD">
        <w:trPr>
          <w:gridAfter w:val="4"/>
          <w:wAfter w:w="22020" w:type="dxa"/>
          <w:trHeight w:val="707"/>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Number of TXRU per TRxP</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16TXRU             (Mp,Np,P,Mg,Ng) = (1,8,2,1,1)</w:t>
            </w:r>
            <w:r w:rsidRPr="005E63F1">
              <w:rPr>
                <w:sz w:val="20"/>
                <w:lang w:val="en-US" w:eastAsia="zh-TW"/>
              </w:rPr>
              <w:br/>
              <w:t>Vertical 1-to-8</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4TXRU, </w:t>
            </w:r>
            <w:r w:rsidRPr="005E63F1">
              <w:rPr>
                <w:sz w:val="20"/>
                <w:lang w:val="en-US" w:eastAsia="zh-TW"/>
              </w:rPr>
              <w:br/>
              <w:t>(Mp,Np,P,Mg,Ng) = (2,1,2,1,1)</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4TXRU, </w:t>
            </w:r>
            <w:r w:rsidRPr="005E63F1">
              <w:rPr>
                <w:sz w:val="20"/>
                <w:lang w:val="en-US" w:eastAsia="zh-TW"/>
              </w:rPr>
              <w:br/>
              <w:t>(Mp,Np,P,Mg,Ng) = (2,1,2,1,1)</w:t>
            </w:r>
          </w:p>
        </w:tc>
      </w:tr>
      <w:tr w:rsidR="005E63F1" w:rsidRPr="005E63F1" w:rsidTr="003E13FD">
        <w:trPr>
          <w:gridAfter w:val="4"/>
          <w:wAfter w:w="22020"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TRxP number per site</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3</w:t>
            </w:r>
          </w:p>
        </w:tc>
        <w:tc>
          <w:tcPr>
            <w:tcW w:w="2126" w:type="dxa"/>
            <w:tcBorders>
              <w:top w:val="nil"/>
              <w:left w:val="single" w:sz="4" w:space="0" w:color="auto"/>
              <w:bottom w:val="single" w:sz="4" w:space="0" w:color="auto"/>
              <w:right w:val="single" w:sz="8"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3</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3</w:t>
            </w:r>
          </w:p>
        </w:tc>
      </w:tr>
      <w:tr w:rsidR="005E63F1" w:rsidRPr="005E63F1" w:rsidTr="003E13FD">
        <w:trPr>
          <w:gridAfter w:val="4"/>
          <w:wAfter w:w="22020" w:type="dxa"/>
          <w:trHeight w:val="102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Number of TXRU per UE</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2TXRU                (Mp,Np,P,Mg,Ng) = (1,1,2,1,1)   (1-to-1 mapping)</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4TXRU, </w:t>
            </w:r>
            <w:r w:rsidRPr="005E63F1">
              <w:rPr>
                <w:sz w:val="20"/>
                <w:lang w:val="en-US" w:eastAsia="zh-TW"/>
              </w:rPr>
              <w:br/>
              <w:t>(Mp,Np,P,Mg,Ng) = (1,2,2,1,1)</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4TXRU, </w:t>
            </w:r>
            <w:r w:rsidRPr="005E63F1">
              <w:rPr>
                <w:sz w:val="20"/>
                <w:lang w:val="en-US" w:eastAsia="zh-TW"/>
              </w:rPr>
              <w:br/>
              <w:t>(Mp,Np,P,Mg,Ng) = (1,2,2,1,1)</w:t>
            </w:r>
          </w:p>
        </w:tc>
      </w:tr>
      <w:tr w:rsidR="005E63F1" w:rsidRPr="005E63F1" w:rsidTr="003E13FD">
        <w:trPr>
          <w:gridAfter w:val="4"/>
          <w:wAfter w:w="22020" w:type="dxa"/>
          <w:trHeight w:val="102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Mechanic tilt</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90deg in GCS </w:t>
            </w:r>
            <w:r w:rsidRPr="005E63F1">
              <w:rPr>
                <w:sz w:val="20"/>
                <w:lang w:val="en-US" w:eastAsia="zh-TW"/>
              </w:rPr>
              <w:br/>
              <w:t>(pointing to the horizontal direction)</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90deg in GCS </w:t>
            </w:r>
            <w:r w:rsidRPr="005E63F1">
              <w:rPr>
                <w:sz w:val="20"/>
                <w:lang w:val="en-US" w:eastAsia="zh-TW"/>
              </w:rPr>
              <w:br/>
              <w:t>(pointing to the horizontal direction)</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90deg in GCS </w:t>
            </w:r>
            <w:r w:rsidRPr="005E63F1">
              <w:rPr>
                <w:sz w:val="20"/>
                <w:lang w:val="en-US" w:eastAsia="zh-TW"/>
              </w:rPr>
              <w:br/>
              <w:t>(pointing to the horizontal direction)</w:t>
            </w:r>
          </w:p>
        </w:tc>
      </w:tr>
      <w:tr w:rsidR="005E63F1" w:rsidRPr="005E63F1" w:rsidTr="003E13FD">
        <w:trPr>
          <w:gridAfter w:val="4"/>
          <w:wAfter w:w="22020" w:type="dxa"/>
          <w:trHeight w:val="991"/>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Electronic tilt</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105deg in LCS</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10</w:t>
            </w:r>
            <w:r w:rsidR="005E63F1">
              <w:rPr>
                <w:sz w:val="20"/>
                <w:lang w:val="en-US" w:eastAsia="zh-TW"/>
              </w:rPr>
              <w:t>0</w:t>
            </w:r>
            <w:r w:rsidRPr="005E63F1">
              <w:rPr>
                <w:sz w:val="20"/>
                <w:lang w:val="en-US" w:eastAsia="zh-TW"/>
              </w:rPr>
              <w:t>deg in LCS</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105deg in LCS</w:t>
            </w:r>
          </w:p>
        </w:tc>
      </w:tr>
      <w:tr w:rsidR="005E63F1" w:rsidRPr="005E63F1" w:rsidTr="003E13FD">
        <w:trPr>
          <w:gridAfter w:val="4"/>
          <w:wAfter w:w="22020" w:type="dxa"/>
          <w:trHeight w:val="68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UT attachment</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Based on RSRP (Eq. (8.1-1) in TR 36.873) from port 0</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Based on RSRP (formula (8.1-1) in TR36.873) from port 0</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Based on RSRP (formula (8.1-1) in TR36.873) from port 0</w:t>
            </w:r>
          </w:p>
        </w:tc>
      </w:tr>
      <w:tr w:rsidR="005E63F1" w:rsidRPr="005E63F1" w:rsidTr="003E13FD">
        <w:trPr>
          <w:gridAfter w:val="4"/>
          <w:wAfter w:w="22020"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Scheduling</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PF</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5E63F1" w:rsidP="005E63F1">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PF with wideband scheduling</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SU-PF</w:t>
            </w:r>
          </w:p>
        </w:tc>
      </w:tr>
      <w:tr w:rsidR="005E63F1" w:rsidRPr="005E63F1" w:rsidTr="003E13FD">
        <w:trPr>
          <w:gridAfter w:val="4"/>
          <w:wAfter w:w="22020"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ACK/NACK delay</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Next available UL slot</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Next available UL slot</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Next available UL slot</w:t>
            </w:r>
          </w:p>
        </w:tc>
      </w:tr>
      <w:tr w:rsidR="005E63F1" w:rsidRPr="005E63F1" w:rsidTr="003E13FD">
        <w:trPr>
          <w:gridAfter w:val="4"/>
          <w:wAfter w:w="22020" w:type="dxa"/>
          <w:trHeight w:val="68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MIMO mode</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SU-MIMO with rank adaptation </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5E63F1"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MU-MIMO with maximum UE rank of 2, maximum number of paired users is 6</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SU-MIMO with rank adaptation</w:t>
            </w:r>
          </w:p>
        </w:tc>
      </w:tr>
      <w:tr w:rsidR="005E63F1" w:rsidRPr="005E63F1" w:rsidTr="003E13FD">
        <w:trPr>
          <w:gridAfter w:val="4"/>
          <w:wAfter w:w="22020"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BS receiver type</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MMSE-IRC</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MMSE-IRC</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MMSE-IRC</w:t>
            </w:r>
          </w:p>
        </w:tc>
      </w:tr>
      <w:tr w:rsidR="005E63F1" w:rsidRPr="005E63F1" w:rsidTr="003E13FD">
        <w:trPr>
          <w:gridAfter w:val="4"/>
          <w:wAfter w:w="22020"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UE precoder scheme</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Codebook based</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Codebook based</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Codebook based</w:t>
            </w:r>
          </w:p>
        </w:tc>
      </w:tr>
      <w:tr w:rsidR="005E63F1" w:rsidRPr="005E63F1" w:rsidTr="003E13FD">
        <w:trPr>
          <w:gridAfter w:val="4"/>
          <w:wAfter w:w="22020" w:type="dxa"/>
          <w:trHeight w:val="68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UL CSI derivation</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Non-precoded SRS based, with delay</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5E63F1" w:rsidRDefault="005E63F1"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Codebook-based transmission, </w:t>
            </w:r>
          </w:p>
          <w:p w:rsidR="006D6C8D" w:rsidRPr="005E63F1" w:rsidRDefault="005E63F1"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CSI feedback period is 10ms, CSI feedback delay is 5 ms</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Non-precoded SRS based, with delay</w:t>
            </w:r>
          </w:p>
        </w:tc>
      </w:tr>
      <w:tr w:rsidR="005E63F1" w:rsidRPr="005E63F1" w:rsidTr="006D6C8D">
        <w:trPr>
          <w:gridAfter w:val="4"/>
          <w:wAfter w:w="22020"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Power control</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α= 0.9, P0 =-86 dBm</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5E63F1" w:rsidP="006D6C8D">
            <w:pPr>
              <w:tabs>
                <w:tab w:val="clear" w:pos="1134"/>
                <w:tab w:val="clear" w:pos="1871"/>
                <w:tab w:val="clear" w:pos="2268"/>
              </w:tabs>
              <w:overflowPunct/>
              <w:autoSpaceDE/>
              <w:autoSpaceDN/>
              <w:adjustRightInd/>
              <w:spacing w:before="0"/>
              <w:jc w:val="center"/>
              <w:textAlignment w:val="auto"/>
              <w:rPr>
                <w:sz w:val="20"/>
                <w:lang w:val="en-US" w:eastAsia="zh-TW"/>
              </w:rPr>
            </w:pPr>
            <w:r>
              <w:rPr>
                <w:sz w:val="20"/>
                <w:lang w:val="en-US" w:eastAsia="zh-TW"/>
              </w:rPr>
              <w:t>N / A</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α= 0.8, P0 =-76 dBm</w:t>
            </w:r>
          </w:p>
        </w:tc>
      </w:tr>
      <w:tr w:rsidR="005E63F1" w:rsidRPr="005E63F1" w:rsidTr="006D6C8D">
        <w:trPr>
          <w:gridAfter w:val="4"/>
          <w:wAfter w:w="22020" w:type="dxa"/>
          <w:trHeight w:val="102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RB allocation for Power backoff model</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Continuous: follow TS 38.101;</w:t>
            </w:r>
            <w:r w:rsidRPr="005E63F1">
              <w:rPr>
                <w:sz w:val="20"/>
                <w:lang w:val="en-US" w:eastAsia="zh-TW"/>
              </w:rPr>
              <w:br/>
              <w:t>Non-continuous: additional 2 dB reduction</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N/A</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N/A</w:t>
            </w:r>
          </w:p>
        </w:tc>
      </w:tr>
      <w:tr w:rsidR="005E63F1" w:rsidRPr="005E63F1" w:rsidTr="003E13FD">
        <w:trPr>
          <w:gridAfter w:val="4"/>
          <w:wAfter w:w="22020"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Channel estimation</w:t>
            </w:r>
          </w:p>
        </w:tc>
        <w:tc>
          <w:tcPr>
            <w:tcW w:w="198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Non-ideal</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B86EC9"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Ideal</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B86EC9"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Ideal</w:t>
            </w:r>
          </w:p>
        </w:tc>
      </w:tr>
      <w:tr w:rsidR="005E63F1" w:rsidRPr="005E63F1" w:rsidTr="003E13FD">
        <w:trPr>
          <w:gridAfter w:val="4"/>
          <w:wAfter w:w="22020"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Waveform</w:t>
            </w:r>
          </w:p>
        </w:tc>
        <w:tc>
          <w:tcPr>
            <w:tcW w:w="198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OFDM</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OFDM</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OFDM</w:t>
            </w:r>
          </w:p>
        </w:tc>
      </w:tr>
      <w:tr w:rsidR="005E63F1" w:rsidRPr="005E63F1" w:rsidTr="003E13FD">
        <w:trPr>
          <w:gridAfter w:val="4"/>
          <w:wAfter w:w="22020" w:type="dxa"/>
          <w:trHeight w:val="102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CSI feedback</w:t>
            </w:r>
          </w:p>
        </w:tc>
        <w:tc>
          <w:tcPr>
            <w:tcW w:w="198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N/A</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N/A</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N/A</w:t>
            </w:r>
          </w:p>
        </w:tc>
      </w:tr>
      <w:tr w:rsidR="005E63F1" w:rsidRPr="005E63F1" w:rsidTr="003E13FD">
        <w:trPr>
          <w:gridAfter w:val="4"/>
          <w:wAfter w:w="22020" w:type="dxa"/>
          <w:trHeight w:val="566"/>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Wrapping around method</w:t>
            </w:r>
          </w:p>
        </w:tc>
        <w:tc>
          <w:tcPr>
            <w:tcW w:w="198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Geographical distance-based wrapping</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Geographical distance-based wrapping</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Geographical distance-based wrapping</w:t>
            </w:r>
          </w:p>
        </w:tc>
      </w:tr>
      <w:tr w:rsidR="005E63F1" w:rsidRPr="005E63F1" w:rsidTr="003E13FD">
        <w:trPr>
          <w:gridAfter w:val="4"/>
          <w:wAfter w:w="22020"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Polarized antenna model</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Model-2 (TR36.873)</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Model-2 (TR36.873)</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Model-2 (TR36.873)</w:t>
            </w:r>
          </w:p>
        </w:tc>
      </w:tr>
      <w:tr w:rsidR="005E63F1" w:rsidRPr="005E63F1" w:rsidTr="003E13FD">
        <w:trPr>
          <w:gridAfter w:val="4"/>
          <w:wAfter w:w="22020" w:type="dxa"/>
          <w:trHeight w:val="340"/>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Modulation</w:t>
            </w:r>
          </w:p>
        </w:tc>
        <w:tc>
          <w:tcPr>
            <w:tcW w:w="1985" w:type="dxa"/>
            <w:tcBorders>
              <w:top w:val="nil"/>
              <w:left w:val="nil"/>
              <w:bottom w:val="single" w:sz="4" w:space="0" w:color="auto"/>
              <w:right w:val="single" w:sz="4" w:space="0" w:color="auto"/>
            </w:tcBorders>
            <w:shd w:val="clear" w:color="auto" w:fill="auto"/>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Up to 256QAM</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Up to 256 QAM</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Up to 256 QAM</w:t>
            </w:r>
          </w:p>
        </w:tc>
      </w:tr>
      <w:tr w:rsidR="005E63F1" w:rsidRPr="005E63F1" w:rsidTr="003E13FD">
        <w:trPr>
          <w:trHeight w:val="340"/>
        </w:trPr>
        <w:tc>
          <w:tcPr>
            <w:tcW w:w="9619" w:type="dxa"/>
            <w:gridSpan w:val="5"/>
            <w:tcBorders>
              <w:top w:val="nil"/>
              <w:left w:val="single" w:sz="8" w:space="0" w:color="auto"/>
              <w:bottom w:val="single" w:sz="4" w:space="0" w:color="auto"/>
              <w:right w:val="single" w:sz="8" w:space="0" w:color="auto"/>
            </w:tcBorders>
            <w:shd w:val="clear" w:color="000000" w:fill="BFBFBF"/>
            <w:noWrap/>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Overhead Assumption</w:t>
            </w:r>
            <w:r w:rsidRPr="005E63F1">
              <w:rPr>
                <w:sz w:val="20"/>
                <w:lang w:val="en-US" w:eastAsia="zh-TW"/>
              </w:rPr>
              <w:t xml:space="preserve">　</w:t>
            </w:r>
          </w:p>
        </w:tc>
        <w:tc>
          <w:tcPr>
            <w:tcW w:w="5505" w:type="dxa"/>
          </w:tcPr>
          <w:p w:rsidR="006D6C8D" w:rsidRPr="005E63F1" w:rsidRDefault="006D6C8D" w:rsidP="006D6C8D">
            <w:pPr>
              <w:tabs>
                <w:tab w:val="clear" w:pos="1134"/>
                <w:tab w:val="clear" w:pos="1871"/>
                <w:tab w:val="clear" w:pos="2268"/>
              </w:tabs>
              <w:overflowPunct/>
              <w:autoSpaceDE/>
              <w:autoSpaceDN/>
              <w:adjustRightInd/>
              <w:spacing w:before="0"/>
              <w:textAlignment w:val="auto"/>
            </w:pPr>
          </w:p>
        </w:tc>
        <w:tc>
          <w:tcPr>
            <w:tcW w:w="5505" w:type="dxa"/>
          </w:tcPr>
          <w:p w:rsidR="006D6C8D" w:rsidRPr="005E63F1" w:rsidRDefault="006D6C8D" w:rsidP="006D6C8D">
            <w:pPr>
              <w:tabs>
                <w:tab w:val="clear" w:pos="1134"/>
                <w:tab w:val="clear" w:pos="1871"/>
                <w:tab w:val="clear" w:pos="2268"/>
              </w:tabs>
              <w:overflowPunct/>
              <w:autoSpaceDE/>
              <w:autoSpaceDN/>
              <w:adjustRightInd/>
              <w:spacing w:before="0"/>
              <w:textAlignment w:val="auto"/>
            </w:pPr>
          </w:p>
        </w:tc>
        <w:tc>
          <w:tcPr>
            <w:tcW w:w="5505" w:type="dxa"/>
          </w:tcPr>
          <w:p w:rsidR="006D6C8D" w:rsidRPr="005E63F1" w:rsidRDefault="006D6C8D" w:rsidP="006D6C8D">
            <w:pPr>
              <w:tabs>
                <w:tab w:val="clear" w:pos="1134"/>
                <w:tab w:val="clear" w:pos="1871"/>
                <w:tab w:val="clear" w:pos="2268"/>
              </w:tabs>
              <w:overflowPunct/>
              <w:autoSpaceDE/>
              <w:autoSpaceDN/>
              <w:adjustRightInd/>
              <w:spacing w:before="0"/>
              <w:textAlignment w:val="auto"/>
            </w:pPr>
          </w:p>
        </w:tc>
        <w:tc>
          <w:tcPr>
            <w:tcW w:w="5505" w:type="dxa"/>
            <w:vAlign w:val="center"/>
          </w:tcPr>
          <w:p w:rsidR="006D6C8D" w:rsidRPr="005E63F1" w:rsidRDefault="006D6C8D" w:rsidP="006D6C8D">
            <w:pPr>
              <w:tabs>
                <w:tab w:val="clear" w:pos="1134"/>
                <w:tab w:val="clear" w:pos="1871"/>
                <w:tab w:val="clear" w:pos="2268"/>
              </w:tabs>
              <w:overflowPunct/>
              <w:autoSpaceDE/>
              <w:autoSpaceDN/>
              <w:adjustRightInd/>
              <w:spacing w:before="0"/>
              <w:textAlignment w:val="auto"/>
            </w:pPr>
            <w:r w:rsidRPr="005E63F1">
              <w:rPr>
                <w:sz w:val="20"/>
                <w:lang w:val="en-US" w:eastAsia="zh-TW"/>
              </w:rPr>
              <w:t>Overhead Assumption</w:t>
            </w:r>
            <w:r w:rsidRPr="005E63F1">
              <w:rPr>
                <w:sz w:val="20"/>
                <w:lang w:val="en-US" w:eastAsia="zh-TW"/>
              </w:rPr>
              <w:t xml:space="preserve">　</w:t>
            </w:r>
          </w:p>
        </w:tc>
      </w:tr>
      <w:tr w:rsidR="005E63F1" w:rsidRPr="005E63F1" w:rsidTr="003E13FD">
        <w:trPr>
          <w:gridAfter w:val="4"/>
          <w:wAfter w:w="22020" w:type="dxa"/>
          <w:trHeight w:val="1084"/>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PUCCH</w:t>
            </w:r>
          </w:p>
        </w:tc>
        <w:tc>
          <w:tcPr>
            <w:tcW w:w="198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2 PRBs and 14 OS for the slots without SRS transmission; </w:t>
            </w:r>
            <w:r w:rsidRPr="005E63F1">
              <w:rPr>
                <w:sz w:val="20"/>
                <w:lang w:val="en-US" w:eastAsia="zh-TW"/>
              </w:rPr>
              <w:br/>
              <w:t>2 PRBs and 12 OS for the slots with SRS</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5E63F1">
            <w:pPr>
              <w:tabs>
                <w:tab w:val="clear" w:pos="1134"/>
                <w:tab w:val="clear" w:pos="1871"/>
                <w:tab w:val="clear" w:pos="2268"/>
              </w:tabs>
              <w:overflowPunct/>
              <w:autoSpaceDE/>
              <w:autoSpaceDN/>
              <w:adjustRightInd/>
              <w:spacing w:before="0"/>
              <w:jc w:val="center"/>
              <w:textAlignment w:val="auto"/>
              <w:rPr>
                <w:sz w:val="20"/>
                <w:lang w:val="en-US" w:eastAsia="zh-TW"/>
              </w:rPr>
            </w:pP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rFonts w:ascii="Arial" w:eastAsia="Times New Roman" w:hAnsi="Arial" w:cs="Arial"/>
                <w:sz w:val="20"/>
              </w:rPr>
            </w:pPr>
            <w:r w:rsidRPr="005E63F1">
              <w:rPr>
                <w:rFonts w:ascii="Arial" w:hAnsi="Arial" w:cs="Arial"/>
                <w:sz w:val="20"/>
              </w:rPr>
              <w:t xml:space="preserve">1 slot with (3 PRB, 14 OS) and 9 slots with (1 PRB, 2 OS) </w:t>
            </w:r>
          </w:p>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p>
        </w:tc>
      </w:tr>
      <w:tr w:rsidR="005E63F1" w:rsidRPr="005E63F1" w:rsidTr="003E13FD">
        <w:trPr>
          <w:gridAfter w:val="4"/>
          <w:wAfter w:w="22020" w:type="dxa"/>
          <w:trHeight w:val="838"/>
        </w:trPr>
        <w:tc>
          <w:tcPr>
            <w:tcW w:w="1266" w:type="dxa"/>
            <w:tcBorders>
              <w:top w:val="nil"/>
              <w:left w:val="single" w:sz="8" w:space="0" w:color="auto"/>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DMRS</w:t>
            </w:r>
          </w:p>
        </w:tc>
        <w:tc>
          <w:tcPr>
            <w:tcW w:w="1985"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Type II, 2 symbols, multiplexed with PUSCH</w:t>
            </w:r>
          </w:p>
        </w:tc>
        <w:tc>
          <w:tcPr>
            <w:tcW w:w="2126" w:type="dxa"/>
            <w:tcBorders>
              <w:top w:val="nil"/>
              <w:left w:val="single" w:sz="4" w:space="0" w:color="auto"/>
              <w:bottom w:val="single" w:sz="4"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 complete symbols</w:t>
            </w:r>
          </w:p>
        </w:tc>
        <w:tc>
          <w:tcPr>
            <w:tcW w:w="2116" w:type="dxa"/>
            <w:tcBorders>
              <w:top w:val="nil"/>
              <w:left w:val="single" w:sz="4" w:space="0" w:color="auto"/>
              <w:bottom w:val="single" w:sz="4"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Type II, 2 complete symbols</w:t>
            </w:r>
          </w:p>
        </w:tc>
      </w:tr>
      <w:tr w:rsidR="006D6C8D" w:rsidRPr="005E63F1" w:rsidTr="003E13FD">
        <w:trPr>
          <w:gridAfter w:val="4"/>
          <w:wAfter w:w="22020" w:type="dxa"/>
          <w:trHeight w:val="690"/>
        </w:trPr>
        <w:tc>
          <w:tcPr>
            <w:tcW w:w="1266" w:type="dxa"/>
            <w:tcBorders>
              <w:top w:val="nil"/>
              <w:left w:val="single" w:sz="8" w:space="0" w:color="auto"/>
              <w:bottom w:val="single" w:sz="8"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SRS</w:t>
            </w:r>
          </w:p>
        </w:tc>
        <w:tc>
          <w:tcPr>
            <w:tcW w:w="1985" w:type="dxa"/>
            <w:tcBorders>
              <w:top w:val="nil"/>
              <w:left w:val="nil"/>
              <w:bottom w:val="single" w:sz="8"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 xml:space="preserve">　</w:t>
            </w:r>
          </w:p>
        </w:tc>
        <w:tc>
          <w:tcPr>
            <w:tcW w:w="2126" w:type="dxa"/>
            <w:tcBorders>
              <w:top w:val="nil"/>
              <w:left w:val="nil"/>
              <w:bottom w:val="single" w:sz="8" w:space="0" w:color="auto"/>
              <w:right w:val="single" w:sz="4"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 symbols per 5 slots,</w:t>
            </w:r>
            <w:r w:rsidRPr="005E63F1">
              <w:rPr>
                <w:sz w:val="20"/>
                <w:lang w:val="en-US" w:eastAsia="zh-TW"/>
              </w:rPr>
              <w:br/>
            </w:r>
          </w:p>
        </w:tc>
        <w:tc>
          <w:tcPr>
            <w:tcW w:w="2126" w:type="dxa"/>
            <w:tcBorders>
              <w:top w:val="single" w:sz="4" w:space="0" w:color="auto"/>
              <w:left w:val="nil"/>
              <w:bottom w:val="single" w:sz="8" w:space="0" w:color="auto"/>
              <w:right w:val="single" w:sz="8" w:space="0" w:color="auto"/>
            </w:tcBorders>
            <w:shd w:val="clear" w:color="auto" w:fill="auto"/>
            <w:vAlign w:val="center"/>
            <w:hideMark/>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p>
        </w:tc>
        <w:tc>
          <w:tcPr>
            <w:tcW w:w="2116" w:type="dxa"/>
            <w:tcBorders>
              <w:top w:val="single" w:sz="4" w:space="0" w:color="auto"/>
              <w:left w:val="nil"/>
              <w:bottom w:val="single" w:sz="8" w:space="0" w:color="auto"/>
              <w:right w:val="single" w:sz="8" w:space="0" w:color="auto"/>
            </w:tcBorders>
            <w:vAlign w:val="center"/>
          </w:tcPr>
          <w:p w:rsidR="006D6C8D" w:rsidRPr="005E63F1" w:rsidRDefault="006D6C8D" w:rsidP="006D6C8D">
            <w:pPr>
              <w:tabs>
                <w:tab w:val="clear" w:pos="1134"/>
                <w:tab w:val="clear" w:pos="1871"/>
                <w:tab w:val="clear" w:pos="2268"/>
              </w:tabs>
              <w:overflowPunct/>
              <w:autoSpaceDE/>
              <w:autoSpaceDN/>
              <w:adjustRightInd/>
              <w:spacing w:before="0"/>
              <w:jc w:val="center"/>
              <w:textAlignment w:val="auto"/>
              <w:rPr>
                <w:sz w:val="20"/>
                <w:lang w:val="en-US" w:eastAsia="zh-TW"/>
              </w:rPr>
            </w:pPr>
            <w:r w:rsidRPr="005E63F1">
              <w:rPr>
                <w:sz w:val="20"/>
                <w:lang w:val="en-US" w:eastAsia="zh-TW"/>
              </w:rPr>
              <w:t>2 OFDM symbols per 5 slots</w:t>
            </w:r>
          </w:p>
        </w:tc>
      </w:tr>
    </w:tbl>
    <w:p w:rsidR="003D5EB7" w:rsidRPr="005E63F1" w:rsidRDefault="003D5EB7" w:rsidP="007226CA">
      <w:pPr>
        <w:pStyle w:val="Tablefin"/>
      </w:pPr>
    </w:p>
    <w:p w:rsidR="003D5EB7" w:rsidRPr="005E63F1" w:rsidRDefault="003D5EB7" w:rsidP="003D5EB7">
      <w:pPr>
        <w:pStyle w:val="Heading2"/>
        <w:rPr>
          <w:lang w:val="en-US" w:eastAsia="zh-CN"/>
        </w:rPr>
      </w:pPr>
      <w:r w:rsidRPr="005E63F1">
        <w:rPr>
          <w:lang w:val="en-US" w:eastAsia="zh-CN"/>
        </w:rPr>
        <w:t>B-4</w:t>
      </w:r>
      <w:r w:rsidRPr="005E63F1">
        <w:rPr>
          <w:lang w:val="en-US" w:eastAsia="zh-CN"/>
        </w:rPr>
        <w:tab/>
      </w:r>
      <w:r w:rsidR="008206B7">
        <w:rPr>
          <w:lang w:val="en-US" w:eastAsia="zh-CN"/>
        </w:rPr>
        <w:t xml:space="preserve">Different </w:t>
      </w:r>
      <w:r w:rsidRPr="005E63F1">
        <w:rPr>
          <w:lang w:val="en-US" w:eastAsia="zh-CN"/>
        </w:rPr>
        <w:t xml:space="preserve">MIMO modes </w:t>
      </w:r>
    </w:p>
    <w:p w:rsidR="003D5EB7" w:rsidRPr="005E63F1" w:rsidRDefault="00815E0A" w:rsidP="003D5EB7">
      <w:pPr>
        <w:jc w:val="both"/>
        <w:rPr>
          <w:rFonts w:eastAsiaTheme="minorEastAsia"/>
          <w:lang w:val="en-US" w:eastAsia="zh-CN"/>
        </w:rPr>
      </w:pPr>
      <w:r w:rsidRPr="005E63F1">
        <w:t>Two MIMO modes, MU-MIMO and SU-MIMO,</w:t>
      </w:r>
      <w:r w:rsidR="003D5EB7" w:rsidRPr="005E63F1">
        <w:t xml:space="preserve"> are considered </w:t>
      </w:r>
      <w:r w:rsidR="00FD71F4" w:rsidRPr="005E63F1">
        <w:t xml:space="preserve">for  </w:t>
      </w:r>
      <w:r w:rsidR="003D5EB7" w:rsidRPr="005E63F1">
        <w:t xml:space="preserve">the evaluation of NR </w:t>
      </w:r>
      <w:r w:rsidRPr="005E63F1">
        <w:t>D</w:t>
      </w:r>
      <w:r w:rsidR="003D5EB7" w:rsidRPr="005E63F1">
        <w:t>L spectral efficiency. The rank that a UE can use on a single resource element is eventually bounded by the number of receiver antenna ports</w:t>
      </w:r>
      <w:r w:rsidR="00813B32" w:rsidRPr="005E63F1">
        <w:t xml:space="preserve"> and </w:t>
      </w:r>
      <w:r w:rsidR="0014330B" w:rsidRPr="005E63F1">
        <w:t xml:space="preserve"> to a maximum of 2 for Type II feedback</w:t>
      </w:r>
      <w:r w:rsidR="003D5EB7" w:rsidRPr="005E63F1">
        <w:t>. If multiple UEs can be paired on the same resource element, the overall ranks gathered from these paired UEs will reveal better resource utilization and typically result in higher spectral efficiency.</w:t>
      </w:r>
      <w:r w:rsidR="0014330B" w:rsidRPr="005E63F1">
        <w:t xml:space="preserve"> Pairing of UEs is done either based on the Type II feedback or assuming ideal channel information. The layers assigned to the UEs is dynamically changed based on the UE pairings in the current TTI. </w:t>
      </w:r>
      <w:r w:rsidR="003D5EB7" w:rsidRPr="005E63F1">
        <w:t xml:space="preserve"> </w:t>
      </w:r>
    </w:p>
    <w:p w:rsidR="00A8305A" w:rsidRDefault="00A8305A">
      <w:pPr>
        <w:rPr>
          <w:lang w:val="en-US" w:eastAsia="zh-CN"/>
        </w:rPr>
      </w:pPr>
    </w:p>
    <w:p w:rsidR="007226CA" w:rsidRDefault="007226CA" w:rsidP="0032202E">
      <w:pPr>
        <w:pStyle w:val="Reasons"/>
      </w:pPr>
    </w:p>
    <w:p w:rsidR="007226CA" w:rsidRPr="005E63F1" w:rsidRDefault="007226CA" w:rsidP="007226CA">
      <w:pPr>
        <w:jc w:val="center"/>
      </w:pPr>
      <w:r>
        <w:t>______________</w:t>
      </w:r>
    </w:p>
    <w:sectPr w:rsidR="007226CA" w:rsidRPr="005E63F1" w:rsidSect="00A8305A">
      <w:headerReference w:type="default" r:id="rId10"/>
      <w:pgSz w:w="11907" w:h="16834" w:code="9"/>
      <w:pgMar w:top="1418" w:right="1134" w:bottom="1418" w:left="1134"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BCD" w:rsidRDefault="00AB2BCD" w:rsidP="003D5EB7">
      <w:pPr>
        <w:spacing w:before="0"/>
      </w:pPr>
      <w:r>
        <w:separator/>
      </w:r>
    </w:p>
  </w:endnote>
  <w:endnote w:type="continuationSeparator" w:id="0">
    <w:p w:rsidR="00AB2BCD" w:rsidRDefault="00AB2BCD" w:rsidP="003D5EB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pitch w:val="variable"/>
    <w:sig w:usb0="00003A87"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DengXian">
    <w:altName w:val="等线"/>
    <w:charset w:val="86"/>
    <w:family w:val="auto"/>
    <w:pitch w:val="variable"/>
    <w:sig w:usb0="A00002BF" w:usb1="38CF7CFA" w:usb2="00000016" w:usb3="00000000" w:csb0="0004000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Draft">
    <w:altName w:val="Times New Roman"/>
    <w:charset w:val="00"/>
    <w:family w:val="auto"/>
    <w:pitch w:val="default"/>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BCD" w:rsidRDefault="00AB2BCD" w:rsidP="003D5EB7">
      <w:pPr>
        <w:spacing w:before="0"/>
      </w:pPr>
      <w:r>
        <w:separator/>
      </w:r>
    </w:p>
  </w:footnote>
  <w:footnote w:type="continuationSeparator" w:id="0">
    <w:p w:rsidR="00AB2BCD" w:rsidRDefault="00AB2BCD" w:rsidP="003D5EB7">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4AF" w:rsidRDefault="006C04AF" w:rsidP="00A8305A">
    <w:pPr>
      <w:pStyle w:val="Header"/>
      <w:rPr>
        <w:rStyle w:val="PageNumber"/>
      </w:rPr>
    </w:pPr>
    <w:r>
      <w:rPr>
        <w:lang w:val="en-US"/>
      </w:rPr>
      <w:t xml:space="preserve">- </w:t>
    </w:r>
    <w:r>
      <w:rPr>
        <w:rStyle w:val="PageNumber"/>
      </w:rPr>
      <w:fldChar w:fldCharType="begin"/>
    </w:r>
    <w:r>
      <w:rPr>
        <w:rStyle w:val="PageNumber"/>
      </w:rPr>
      <w:instrText xml:space="preserve"> PAGE </w:instrText>
    </w:r>
    <w:r>
      <w:rPr>
        <w:rStyle w:val="PageNumber"/>
      </w:rPr>
      <w:fldChar w:fldCharType="separate"/>
    </w:r>
    <w:r w:rsidR="008A3E9D">
      <w:rPr>
        <w:rStyle w:val="PageNumber"/>
        <w:noProof/>
      </w:rPr>
      <w:t>9</w:t>
    </w:r>
    <w:r>
      <w:rPr>
        <w:rStyle w:val="PageNumber"/>
      </w:rPr>
      <w:fldChar w:fldCharType="end"/>
    </w:r>
    <w:r>
      <w:rPr>
        <w:rStyle w:val="PageNumber"/>
      </w:rPr>
      <w:t xml:space="preserve"> -</w:t>
    </w:r>
  </w:p>
  <w:p w:rsidR="006C04AF" w:rsidRDefault="006C04AF">
    <w:pPr>
      <w:pStyle w:val="Header"/>
      <w:rPr>
        <w:lang w:val="en-US"/>
      </w:rPr>
    </w:pPr>
    <w:r>
      <w:rPr>
        <w:lang w:val="en-US"/>
      </w:rPr>
      <w:t>IMT-</w:t>
    </w:r>
    <w:r>
      <w:rPr>
        <w:rFonts w:hint="eastAsia"/>
        <w:lang w:val="en-US" w:eastAsia="zh-TW"/>
      </w:rPr>
      <w:t>2020</w:t>
    </w:r>
    <w:r>
      <w:rPr>
        <w:lang w:val="en-US"/>
      </w:rPr>
      <w:t>/</w:t>
    </w:r>
    <w:r>
      <w:rPr>
        <w:rFonts w:hint="eastAsia"/>
        <w:lang w:val="en-US" w:eastAsia="zh-TW"/>
      </w:rPr>
      <w:t>ZZZ-</w:t>
    </w:r>
    <w:r>
      <w:rPr>
        <w:lang w:val="en-US" w:eastAsia="zh-TW"/>
      </w:rPr>
      <w:t>TCOE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2AE11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2C4FE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22877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A272D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126D1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CC30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42ED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B27A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503B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DE4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793C28"/>
    <w:multiLevelType w:val="hybridMultilevel"/>
    <w:tmpl w:val="418AD21C"/>
    <w:lvl w:ilvl="0" w:tplc="7EBEDC62">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1144FBF"/>
    <w:multiLevelType w:val="hybridMultilevel"/>
    <w:tmpl w:val="E02482F6"/>
    <w:lvl w:ilvl="0" w:tplc="6EF665B2">
      <w:start w:val="1"/>
      <w:numFmt w:val="lowerLetter"/>
      <w:lvlText w:val="%1."/>
      <w:lvlJc w:val="left"/>
      <w:pPr>
        <w:ind w:left="360" w:hanging="360"/>
      </w:pPr>
      <w:rPr>
        <w:rFonts w:ascii="PMingLiU" w:eastAsia="PMingLiU" w:hAnsi="PMingLiU"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DB859B0"/>
    <w:multiLevelType w:val="hybridMultilevel"/>
    <w:tmpl w:val="EC0E76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5">
      <w:start w:val="1"/>
      <w:numFmt w:val="bullet"/>
      <w:lvlText w:val=""/>
      <w:lvlJc w:val="left"/>
      <w:pPr>
        <w:ind w:left="3960" w:hanging="360"/>
      </w:pPr>
      <w:rPr>
        <w:rFonts w:ascii="Wingdings" w:hAnsi="Wingdings"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2DB40E3A"/>
    <w:multiLevelType w:val="hybridMultilevel"/>
    <w:tmpl w:val="3DB22836"/>
    <w:lvl w:ilvl="0" w:tplc="04090001">
      <w:start w:val="1"/>
      <w:numFmt w:val="bullet"/>
      <w:lvlText w:val=""/>
      <w:lvlJc w:val="left"/>
      <w:pPr>
        <w:ind w:left="999" w:hanging="360"/>
      </w:pPr>
      <w:rPr>
        <w:rFonts w:ascii="Symbol" w:hAnsi="Symbol" w:hint="default"/>
      </w:rPr>
    </w:lvl>
    <w:lvl w:ilvl="1" w:tplc="04090003">
      <w:start w:val="1"/>
      <w:numFmt w:val="bullet"/>
      <w:lvlText w:val="o"/>
      <w:lvlJc w:val="left"/>
      <w:pPr>
        <w:ind w:left="1719" w:hanging="360"/>
      </w:pPr>
      <w:rPr>
        <w:rFonts w:ascii="Courier New" w:hAnsi="Courier New" w:cs="Courier New" w:hint="default"/>
      </w:rPr>
    </w:lvl>
    <w:lvl w:ilvl="2" w:tplc="04090005">
      <w:start w:val="1"/>
      <w:numFmt w:val="bullet"/>
      <w:lvlText w:val=""/>
      <w:lvlJc w:val="left"/>
      <w:pPr>
        <w:ind w:left="2439" w:hanging="360"/>
      </w:pPr>
      <w:rPr>
        <w:rFonts w:ascii="Wingdings" w:hAnsi="Wingdings" w:hint="default"/>
      </w:rPr>
    </w:lvl>
    <w:lvl w:ilvl="3" w:tplc="04090001">
      <w:start w:val="1"/>
      <w:numFmt w:val="bullet"/>
      <w:lvlText w:val=""/>
      <w:lvlJc w:val="left"/>
      <w:pPr>
        <w:ind w:left="3159" w:hanging="360"/>
      </w:pPr>
      <w:rPr>
        <w:rFonts w:ascii="Symbol" w:hAnsi="Symbol" w:hint="default"/>
      </w:rPr>
    </w:lvl>
    <w:lvl w:ilvl="4" w:tplc="04090003">
      <w:start w:val="1"/>
      <w:numFmt w:val="bullet"/>
      <w:lvlText w:val="o"/>
      <w:lvlJc w:val="left"/>
      <w:pPr>
        <w:ind w:left="3879" w:hanging="360"/>
      </w:pPr>
      <w:rPr>
        <w:rFonts w:ascii="Courier New" w:hAnsi="Courier New" w:cs="Courier New" w:hint="default"/>
      </w:rPr>
    </w:lvl>
    <w:lvl w:ilvl="5" w:tplc="04090005">
      <w:start w:val="1"/>
      <w:numFmt w:val="bullet"/>
      <w:lvlText w:val=""/>
      <w:lvlJc w:val="left"/>
      <w:pPr>
        <w:ind w:left="4599" w:hanging="360"/>
      </w:pPr>
      <w:rPr>
        <w:rFonts w:ascii="Wingdings" w:hAnsi="Wingdings" w:hint="default"/>
      </w:rPr>
    </w:lvl>
    <w:lvl w:ilvl="6" w:tplc="04090001">
      <w:start w:val="1"/>
      <w:numFmt w:val="bullet"/>
      <w:lvlText w:val=""/>
      <w:lvlJc w:val="left"/>
      <w:pPr>
        <w:ind w:left="5319" w:hanging="360"/>
      </w:pPr>
      <w:rPr>
        <w:rFonts w:ascii="Symbol" w:hAnsi="Symbol" w:hint="default"/>
      </w:rPr>
    </w:lvl>
    <w:lvl w:ilvl="7" w:tplc="04090003">
      <w:start w:val="1"/>
      <w:numFmt w:val="bullet"/>
      <w:lvlText w:val="o"/>
      <w:lvlJc w:val="left"/>
      <w:pPr>
        <w:ind w:left="6039" w:hanging="360"/>
      </w:pPr>
      <w:rPr>
        <w:rFonts w:ascii="Courier New" w:hAnsi="Courier New" w:cs="Courier New" w:hint="default"/>
      </w:rPr>
    </w:lvl>
    <w:lvl w:ilvl="8" w:tplc="04090005">
      <w:start w:val="1"/>
      <w:numFmt w:val="bullet"/>
      <w:lvlText w:val=""/>
      <w:lvlJc w:val="left"/>
      <w:pPr>
        <w:ind w:left="6759" w:hanging="360"/>
      </w:pPr>
      <w:rPr>
        <w:rFonts w:ascii="Wingdings" w:hAnsi="Wingdings" w:hint="default"/>
      </w:rPr>
    </w:lvl>
  </w:abstractNum>
  <w:abstractNum w:abstractNumId="14" w15:restartNumberingAfterBreak="0">
    <w:nsid w:val="3F6F588C"/>
    <w:multiLevelType w:val="hybridMultilevel"/>
    <w:tmpl w:val="12326B44"/>
    <w:lvl w:ilvl="0" w:tplc="146E08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4CD1C3E"/>
    <w:multiLevelType w:val="hybridMultilevel"/>
    <w:tmpl w:val="CFA8EBB0"/>
    <w:lvl w:ilvl="0" w:tplc="065C33D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34D6664"/>
    <w:multiLevelType w:val="hybridMultilevel"/>
    <w:tmpl w:val="9F4835CC"/>
    <w:lvl w:ilvl="0" w:tplc="04090001">
      <w:start w:val="1"/>
      <w:numFmt w:val="bullet"/>
      <w:lvlText w:val=""/>
      <w:lvlJc w:val="left"/>
      <w:pPr>
        <w:ind w:left="999" w:hanging="360"/>
      </w:pPr>
      <w:rPr>
        <w:rFonts w:ascii="Symbol" w:hAnsi="Symbol" w:hint="default"/>
      </w:rPr>
    </w:lvl>
    <w:lvl w:ilvl="1" w:tplc="4E5CA9E4">
      <w:numFmt w:val="bullet"/>
      <w:lvlText w:val="-"/>
      <w:lvlJc w:val="left"/>
      <w:pPr>
        <w:ind w:left="1719" w:hanging="360"/>
      </w:pPr>
      <w:rPr>
        <w:rFonts w:ascii="Times New Roman" w:eastAsia="MS Mincho" w:hAnsi="Times New Roman" w:cs="Times New Roman" w:hint="default"/>
      </w:rPr>
    </w:lvl>
    <w:lvl w:ilvl="2" w:tplc="04090005">
      <w:start w:val="1"/>
      <w:numFmt w:val="bullet"/>
      <w:lvlText w:val=""/>
      <w:lvlJc w:val="left"/>
      <w:pPr>
        <w:ind w:left="2439" w:hanging="360"/>
      </w:pPr>
      <w:rPr>
        <w:rFonts w:ascii="Wingdings" w:hAnsi="Wingdings" w:hint="default"/>
      </w:rPr>
    </w:lvl>
    <w:lvl w:ilvl="3" w:tplc="04090001">
      <w:start w:val="1"/>
      <w:numFmt w:val="bullet"/>
      <w:lvlText w:val=""/>
      <w:lvlJc w:val="left"/>
      <w:pPr>
        <w:ind w:left="3159" w:hanging="360"/>
      </w:pPr>
      <w:rPr>
        <w:rFonts w:ascii="Symbol" w:hAnsi="Symbol" w:hint="default"/>
      </w:rPr>
    </w:lvl>
    <w:lvl w:ilvl="4" w:tplc="04090003">
      <w:start w:val="1"/>
      <w:numFmt w:val="bullet"/>
      <w:lvlText w:val="o"/>
      <w:lvlJc w:val="left"/>
      <w:pPr>
        <w:ind w:left="3879" w:hanging="360"/>
      </w:pPr>
      <w:rPr>
        <w:rFonts w:ascii="Courier New" w:hAnsi="Courier New" w:cs="Courier New" w:hint="default"/>
      </w:rPr>
    </w:lvl>
    <w:lvl w:ilvl="5" w:tplc="04090005">
      <w:start w:val="1"/>
      <w:numFmt w:val="bullet"/>
      <w:lvlText w:val=""/>
      <w:lvlJc w:val="left"/>
      <w:pPr>
        <w:ind w:left="4599" w:hanging="360"/>
      </w:pPr>
      <w:rPr>
        <w:rFonts w:ascii="Wingdings" w:hAnsi="Wingdings" w:hint="default"/>
      </w:rPr>
    </w:lvl>
    <w:lvl w:ilvl="6" w:tplc="04090001">
      <w:start w:val="1"/>
      <w:numFmt w:val="bullet"/>
      <w:lvlText w:val=""/>
      <w:lvlJc w:val="left"/>
      <w:pPr>
        <w:ind w:left="5319" w:hanging="360"/>
      </w:pPr>
      <w:rPr>
        <w:rFonts w:ascii="Symbol" w:hAnsi="Symbol" w:hint="default"/>
      </w:rPr>
    </w:lvl>
    <w:lvl w:ilvl="7" w:tplc="04090003">
      <w:start w:val="1"/>
      <w:numFmt w:val="bullet"/>
      <w:lvlText w:val="o"/>
      <w:lvlJc w:val="left"/>
      <w:pPr>
        <w:ind w:left="6039" w:hanging="360"/>
      </w:pPr>
      <w:rPr>
        <w:rFonts w:ascii="Courier New" w:hAnsi="Courier New" w:cs="Courier New" w:hint="default"/>
      </w:rPr>
    </w:lvl>
    <w:lvl w:ilvl="8" w:tplc="04090005">
      <w:start w:val="1"/>
      <w:numFmt w:val="bullet"/>
      <w:lvlText w:val=""/>
      <w:lvlJc w:val="left"/>
      <w:pPr>
        <w:ind w:left="6759" w:hanging="360"/>
      </w:pPr>
      <w:rPr>
        <w:rFonts w:ascii="Wingdings" w:hAnsi="Wingdings" w:hint="default"/>
      </w:rPr>
    </w:lvl>
  </w:abstractNum>
  <w:abstractNum w:abstractNumId="17" w15:restartNumberingAfterBreak="0">
    <w:nsid w:val="584F04B7"/>
    <w:multiLevelType w:val="hybridMultilevel"/>
    <w:tmpl w:val="CBA2B648"/>
    <w:lvl w:ilvl="0" w:tplc="F976F08C">
      <w:start w:val="1"/>
      <w:numFmt w:val="decimal"/>
      <w:lvlText w:val="%1"/>
      <w:lvlJc w:val="left"/>
      <w:pPr>
        <w:ind w:left="1500" w:hanging="11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034FB4"/>
    <w:multiLevelType w:val="hybridMultilevel"/>
    <w:tmpl w:val="E10AF336"/>
    <w:lvl w:ilvl="0" w:tplc="04090001">
      <w:start w:val="1"/>
      <w:numFmt w:val="bullet"/>
      <w:lvlText w:val=""/>
      <w:lvlJc w:val="left"/>
      <w:pPr>
        <w:ind w:left="999" w:hanging="360"/>
      </w:pPr>
      <w:rPr>
        <w:rFonts w:ascii="Symbol" w:hAnsi="Symbol" w:hint="default"/>
      </w:rPr>
    </w:lvl>
    <w:lvl w:ilvl="1" w:tplc="4E5CA9E4">
      <w:numFmt w:val="bullet"/>
      <w:lvlText w:val="-"/>
      <w:lvlJc w:val="left"/>
      <w:pPr>
        <w:ind w:left="1719" w:hanging="360"/>
      </w:pPr>
      <w:rPr>
        <w:rFonts w:ascii="Times New Roman" w:eastAsia="MS Mincho" w:hAnsi="Times New Roman" w:cs="Times New Roman" w:hint="default"/>
      </w:rPr>
    </w:lvl>
    <w:lvl w:ilvl="2" w:tplc="04090005">
      <w:start w:val="1"/>
      <w:numFmt w:val="bullet"/>
      <w:lvlText w:val=""/>
      <w:lvlJc w:val="left"/>
      <w:pPr>
        <w:ind w:left="2439" w:hanging="360"/>
      </w:pPr>
      <w:rPr>
        <w:rFonts w:ascii="Wingdings" w:hAnsi="Wingdings" w:hint="default"/>
      </w:rPr>
    </w:lvl>
    <w:lvl w:ilvl="3" w:tplc="04090001">
      <w:start w:val="1"/>
      <w:numFmt w:val="bullet"/>
      <w:lvlText w:val=""/>
      <w:lvlJc w:val="left"/>
      <w:pPr>
        <w:ind w:left="3159" w:hanging="360"/>
      </w:pPr>
      <w:rPr>
        <w:rFonts w:ascii="Symbol" w:hAnsi="Symbol" w:hint="default"/>
      </w:rPr>
    </w:lvl>
    <w:lvl w:ilvl="4" w:tplc="04090003">
      <w:start w:val="1"/>
      <w:numFmt w:val="bullet"/>
      <w:lvlText w:val="o"/>
      <w:lvlJc w:val="left"/>
      <w:pPr>
        <w:ind w:left="3879" w:hanging="360"/>
      </w:pPr>
      <w:rPr>
        <w:rFonts w:ascii="Courier New" w:hAnsi="Courier New" w:cs="Courier New" w:hint="default"/>
      </w:rPr>
    </w:lvl>
    <w:lvl w:ilvl="5" w:tplc="04090005">
      <w:start w:val="1"/>
      <w:numFmt w:val="bullet"/>
      <w:lvlText w:val=""/>
      <w:lvlJc w:val="left"/>
      <w:pPr>
        <w:ind w:left="4599" w:hanging="360"/>
      </w:pPr>
      <w:rPr>
        <w:rFonts w:ascii="Wingdings" w:hAnsi="Wingdings" w:hint="default"/>
      </w:rPr>
    </w:lvl>
    <w:lvl w:ilvl="6" w:tplc="04090001">
      <w:start w:val="1"/>
      <w:numFmt w:val="bullet"/>
      <w:lvlText w:val=""/>
      <w:lvlJc w:val="left"/>
      <w:pPr>
        <w:ind w:left="5319" w:hanging="360"/>
      </w:pPr>
      <w:rPr>
        <w:rFonts w:ascii="Symbol" w:hAnsi="Symbol" w:hint="default"/>
      </w:rPr>
    </w:lvl>
    <w:lvl w:ilvl="7" w:tplc="04090003">
      <w:start w:val="1"/>
      <w:numFmt w:val="bullet"/>
      <w:lvlText w:val="o"/>
      <w:lvlJc w:val="left"/>
      <w:pPr>
        <w:ind w:left="6039" w:hanging="360"/>
      </w:pPr>
      <w:rPr>
        <w:rFonts w:ascii="Courier New" w:hAnsi="Courier New" w:cs="Courier New" w:hint="default"/>
      </w:rPr>
    </w:lvl>
    <w:lvl w:ilvl="8" w:tplc="04090005">
      <w:start w:val="1"/>
      <w:numFmt w:val="bullet"/>
      <w:lvlText w:val=""/>
      <w:lvlJc w:val="left"/>
      <w:pPr>
        <w:ind w:left="6759" w:hanging="360"/>
      </w:pPr>
      <w:rPr>
        <w:rFonts w:ascii="Wingdings" w:hAnsi="Wingdings" w:hint="default"/>
      </w:rPr>
    </w:lvl>
  </w:abstractNum>
  <w:num w:numId="1">
    <w:abstractNumId w:val="14"/>
  </w:num>
  <w:num w:numId="2">
    <w:abstractNumId w:val="10"/>
  </w:num>
  <w:num w:numId="3">
    <w:abstractNumId w:val="13"/>
  </w:num>
  <w:num w:numId="4">
    <w:abstractNumId w:val="12"/>
  </w:num>
  <w:num w:numId="5">
    <w:abstractNumId w:val="18"/>
  </w:num>
  <w:num w:numId="6">
    <w:abstractNumId w:val="16"/>
  </w:num>
  <w:num w:numId="7">
    <w:abstractNumId w:val="11"/>
  </w:num>
  <w:num w:numId="8">
    <w:abstractNumId w:val="15"/>
  </w:num>
  <w:num w:numId="9">
    <w:abstractNumId w:val="1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EB7"/>
    <w:rsid w:val="00001E2B"/>
    <w:rsid w:val="00012984"/>
    <w:rsid w:val="00014EAE"/>
    <w:rsid w:val="000567D0"/>
    <w:rsid w:val="0006609E"/>
    <w:rsid w:val="00071C8B"/>
    <w:rsid w:val="000A14FE"/>
    <w:rsid w:val="000C7E00"/>
    <w:rsid w:val="00122F03"/>
    <w:rsid w:val="00136306"/>
    <w:rsid w:val="001425F8"/>
    <w:rsid w:val="001431D7"/>
    <w:rsid w:val="0014330B"/>
    <w:rsid w:val="00175A30"/>
    <w:rsid w:val="00192904"/>
    <w:rsid w:val="001F35A2"/>
    <w:rsid w:val="0023663B"/>
    <w:rsid w:val="00312BC2"/>
    <w:rsid w:val="00360B23"/>
    <w:rsid w:val="0037178F"/>
    <w:rsid w:val="003875AE"/>
    <w:rsid w:val="003D5EB7"/>
    <w:rsid w:val="003E13FD"/>
    <w:rsid w:val="003E6069"/>
    <w:rsid w:val="003F1061"/>
    <w:rsid w:val="004168D3"/>
    <w:rsid w:val="004471D4"/>
    <w:rsid w:val="004509CA"/>
    <w:rsid w:val="00460FEF"/>
    <w:rsid w:val="00471319"/>
    <w:rsid w:val="00482160"/>
    <w:rsid w:val="00495EB4"/>
    <w:rsid w:val="004D3530"/>
    <w:rsid w:val="004E05DC"/>
    <w:rsid w:val="004E299F"/>
    <w:rsid w:val="004E3946"/>
    <w:rsid w:val="004E6587"/>
    <w:rsid w:val="00513298"/>
    <w:rsid w:val="00551EC4"/>
    <w:rsid w:val="00560D5E"/>
    <w:rsid w:val="00564336"/>
    <w:rsid w:val="005E63F1"/>
    <w:rsid w:val="00606299"/>
    <w:rsid w:val="0066212E"/>
    <w:rsid w:val="006A492B"/>
    <w:rsid w:val="006C04AF"/>
    <w:rsid w:val="006D6C8D"/>
    <w:rsid w:val="006E48AC"/>
    <w:rsid w:val="007132F7"/>
    <w:rsid w:val="007226CA"/>
    <w:rsid w:val="00727F50"/>
    <w:rsid w:val="00745E75"/>
    <w:rsid w:val="00776A86"/>
    <w:rsid w:val="00783224"/>
    <w:rsid w:val="007A0865"/>
    <w:rsid w:val="007B03D0"/>
    <w:rsid w:val="007B3C36"/>
    <w:rsid w:val="007D2527"/>
    <w:rsid w:val="007F7D59"/>
    <w:rsid w:val="00813B32"/>
    <w:rsid w:val="00815E0A"/>
    <w:rsid w:val="008206B7"/>
    <w:rsid w:val="00835544"/>
    <w:rsid w:val="008732E0"/>
    <w:rsid w:val="00874D27"/>
    <w:rsid w:val="008A3E9D"/>
    <w:rsid w:val="008D1A30"/>
    <w:rsid w:val="00913342"/>
    <w:rsid w:val="00940354"/>
    <w:rsid w:val="00940390"/>
    <w:rsid w:val="00952D6C"/>
    <w:rsid w:val="00984DCE"/>
    <w:rsid w:val="00986FAA"/>
    <w:rsid w:val="009A1232"/>
    <w:rsid w:val="009F400C"/>
    <w:rsid w:val="00A8305A"/>
    <w:rsid w:val="00AB2BCD"/>
    <w:rsid w:val="00AC36C9"/>
    <w:rsid w:val="00AD27B1"/>
    <w:rsid w:val="00B54BCD"/>
    <w:rsid w:val="00B61FCF"/>
    <w:rsid w:val="00B776F9"/>
    <w:rsid w:val="00B86EC9"/>
    <w:rsid w:val="00C235FC"/>
    <w:rsid w:val="00C949DB"/>
    <w:rsid w:val="00CD00E0"/>
    <w:rsid w:val="00CD2B04"/>
    <w:rsid w:val="00D13C1A"/>
    <w:rsid w:val="00D93C43"/>
    <w:rsid w:val="00DA25C3"/>
    <w:rsid w:val="00E16225"/>
    <w:rsid w:val="00E22EE7"/>
    <w:rsid w:val="00E3134E"/>
    <w:rsid w:val="00E40472"/>
    <w:rsid w:val="00EC0AFA"/>
    <w:rsid w:val="00ED2797"/>
    <w:rsid w:val="00ED6CD6"/>
    <w:rsid w:val="00EE1458"/>
    <w:rsid w:val="00F30416"/>
    <w:rsid w:val="00F72B51"/>
    <w:rsid w:val="00FA2E27"/>
    <w:rsid w:val="00FD3A0E"/>
    <w:rsid w:val="00FD71F4"/>
    <w:rsid w:val="00FE66C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CDC2AFCE-2D26-9443-9EB1-08BB1B76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EB7"/>
    <w:pPr>
      <w:tabs>
        <w:tab w:val="left" w:pos="1134"/>
        <w:tab w:val="left" w:pos="1871"/>
        <w:tab w:val="left" w:pos="2268"/>
      </w:tabs>
      <w:overflowPunct w:val="0"/>
      <w:autoSpaceDE w:val="0"/>
      <w:autoSpaceDN w:val="0"/>
      <w:adjustRightInd w:val="0"/>
      <w:spacing w:before="120"/>
      <w:textAlignment w:val="baseline"/>
    </w:pPr>
    <w:rPr>
      <w:rFonts w:ascii="Times New Roman" w:eastAsia="PMingLiU" w:hAnsi="Times New Roman" w:cs="Times New Roman"/>
      <w:szCs w:val="20"/>
    </w:rPr>
  </w:style>
  <w:style w:type="paragraph" w:styleId="Heading1">
    <w:name w:val="heading 1"/>
    <w:basedOn w:val="Normal"/>
    <w:next w:val="Normal"/>
    <w:link w:val="Heading1Char"/>
    <w:qFormat/>
    <w:rsid w:val="003D5EB7"/>
    <w:pPr>
      <w:keepNext/>
      <w:keepLines/>
      <w:spacing w:before="280"/>
      <w:ind w:left="1134" w:hanging="1134"/>
      <w:outlineLvl w:val="0"/>
    </w:pPr>
    <w:rPr>
      <w:b/>
      <w:sz w:val="28"/>
    </w:rPr>
  </w:style>
  <w:style w:type="paragraph" w:styleId="Heading2">
    <w:name w:val="heading 2"/>
    <w:basedOn w:val="Heading1"/>
    <w:next w:val="Normal"/>
    <w:link w:val="Heading2Char"/>
    <w:qFormat/>
    <w:rsid w:val="003D5EB7"/>
    <w:pPr>
      <w:spacing w:before="200"/>
      <w:outlineLvl w:val="1"/>
    </w:pPr>
    <w:rPr>
      <w:sz w:val="24"/>
    </w:rPr>
  </w:style>
  <w:style w:type="paragraph" w:styleId="Heading3">
    <w:name w:val="heading 3"/>
    <w:basedOn w:val="Heading1"/>
    <w:next w:val="Normal"/>
    <w:link w:val="Heading3Char"/>
    <w:qFormat/>
    <w:rsid w:val="003D5EB7"/>
    <w:pPr>
      <w:tabs>
        <w:tab w:val="clear" w:pos="1134"/>
      </w:tabs>
      <w:spacing w:before="200"/>
      <w:outlineLvl w:val="2"/>
    </w:pPr>
    <w:rPr>
      <w:sz w:val="24"/>
    </w:rPr>
  </w:style>
  <w:style w:type="paragraph" w:styleId="Heading4">
    <w:name w:val="heading 4"/>
    <w:basedOn w:val="Heading3"/>
    <w:next w:val="Normal"/>
    <w:link w:val="Heading4Char"/>
    <w:qFormat/>
    <w:rsid w:val="003D5EB7"/>
    <w:pPr>
      <w:outlineLvl w:val="3"/>
    </w:pPr>
  </w:style>
  <w:style w:type="paragraph" w:styleId="Heading5">
    <w:name w:val="heading 5"/>
    <w:basedOn w:val="Heading4"/>
    <w:next w:val="Normal"/>
    <w:link w:val="Heading5Char"/>
    <w:qFormat/>
    <w:rsid w:val="003D5EB7"/>
    <w:pPr>
      <w:outlineLvl w:val="4"/>
    </w:pPr>
  </w:style>
  <w:style w:type="paragraph" w:styleId="Heading6">
    <w:name w:val="heading 6"/>
    <w:basedOn w:val="Heading4"/>
    <w:next w:val="Normal"/>
    <w:link w:val="Heading6Char"/>
    <w:qFormat/>
    <w:rsid w:val="003D5EB7"/>
    <w:pPr>
      <w:outlineLvl w:val="5"/>
    </w:pPr>
  </w:style>
  <w:style w:type="paragraph" w:styleId="Heading7">
    <w:name w:val="heading 7"/>
    <w:basedOn w:val="Heading6"/>
    <w:next w:val="Normal"/>
    <w:link w:val="Heading7Char"/>
    <w:qFormat/>
    <w:rsid w:val="003D5EB7"/>
    <w:pPr>
      <w:outlineLvl w:val="6"/>
    </w:pPr>
  </w:style>
  <w:style w:type="paragraph" w:styleId="Heading8">
    <w:name w:val="heading 8"/>
    <w:basedOn w:val="Heading6"/>
    <w:next w:val="Normal"/>
    <w:link w:val="Heading8Char"/>
    <w:qFormat/>
    <w:rsid w:val="003D5EB7"/>
    <w:pPr>
      <w:outlineLvl w:val="7"/>
    </w:pPr>
  </w:style>
  <w:style w:type="paragraph" w:styleId="Heading9">
    <w:name w:val="heading 9"/>
    <w:basedOn w:val="Heading6"/>
    <w:next w:val="Normal"/>
    <w:link w:val="Heading9Char"/>
    <w:qFormat/>
    <w:rsid w:val="003D5EB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5EB7"/>
    <w:rPr>
      <w:rFonts w:ascii="Times New Roman" w:eastAsia="PMingLiU" w:hAnsi="Times New Roman" w:cs="Times New Roman"/>
      <w:b/>
      <w:sz w:val="28"/>
      <w:szCs w:val="20"/>
    </w:rPr>
  </w:style>
  <w:style w:type="character" w:customStyle="1" w:styleId="Heading2Char">
    <w:name w:val="Heading 2 Char"/>
    <w:basedOn w:val="DefaultParagraphFont"/>
    <w:link w:val="Heading2"/>
    <w:rsid w:val="003D5EB7"/>
    <w:rPr>
      <w:rFonts w:ascii="Times New Roman" w:eastAsia="PMingLiU" w:hAnsi="Times New Roman" w:cs="Times New Roman"/>
      <w:b/>
      <w:szCs w:val="20"/>
    </w:rPr>
  </w:style>
  <w:style w:type="character" w:customStyle="1" w:styleId="Heading3Char">
    <w:name w:val="Heading 3 Char"/>
    <w:basedOn w:val="DefaultParagraphFont"/>
    <w:link w:val="Heading3"/>
    <w:rsid w:val="003D5EB7"/>
    <w:rPr>
      <w:rFonts w:ascii="Times New Roman" w:eastAsia="PMingLiU" w:hAnsi="Times New Roman" w:cs="Times New Roman"/>
      <w:b/>
      <w:szCs w:val="20"/>
    </w:rPr>
  </w:style>
  <w:style w:type="character" w:customStyle="1" w:styleId="Heading4Char">
    <w:name w:val="Heading 4 Char"/>
    <w:basedOn w:val="DefaultParagraphFont"/>
    <w:link w:val="Heading4"/>
    <w:rsid w:val="003D5EB7"/>
    <w:rPr>
      <w:rFonts w:ascii="Times New Roman" w:eastAsia="PMingLiU" w:hAnsi="Times New Roman" w:cs="Times New Roman"/>
      <w:b/>
      <w:szCs w:val="20"/>
    </w:rPr>
  </w:style>
  <w:style w:type="character" w:customStyle="1" w:styleId="Heading5Char">
    <w:name w:val="Heading 5 Char"/>
    <w:basedOn w:val="DefaultParagraphFont"/>
    <w:link w:val="Heading5"/>
    <w:rsid w:val="003D5EB7"/>
    <w:rPr>
      <w:rFonts w:ascii="Times New Roman" w:eastAsia="PMingLiU" w:hAnsi="Times New Roman" w:cs="Times New Roman"/>
      <w:b/>
      <w:szCs w:val="20"/>
    </w:rPr>
  </w:style>
  <w:style w:type="character" w:customStyle="1" w:styleId="Heading6Char">
    <w:name w:val="Heading 6 Char"/>
    <w:basedOn w:val="DefaultParagraphFont"/>
    <w:link w:val="Heading6"/>
    <w:rsid w:val="003D5EB7"/>
    <w:rPr>
      <w:rFonts w:ascii="Times New Roman" w:eastAsia="PMingLiU" w:hAnsi="Times New Roman" w:cs="Times New Roman"/>
      <w:b/>
      <w:szCs w:val="20"/>
    </w:rPr>
  </w:style>
  <w:style w:type="character" w:customStyle="1" w:styleId="Heading7Char">
    <w:name w:val="Heading 7 Char"/>
    <w:basedOn w:val="DefaultParagraphFont"/>
    <w:link w:val="Heading7"/>
    <w:rsid w:val="003D5EB7"/>
    <w:rPr>
      <w:rFonts w:ascii="Times New Roman" w:eastAsia="PMingLiU" w:hAnsi="Times New Roman" w:cs="Times New Roman"/>
      <w:b/>
      <w:szCs w:val="20"/>
    </w:rPr>
  </w:style>
  <w:style w:type="character" w:customStyle="1" w:styleId="Heading8Char">
    <w:name w:val="Heading 8 Char"/>
    <w:basedOn w:val="DefaultParagraphFont"/>
    <w:link w:val="Heading8"/>
    <w:rsid w:val="003D5EB7"/>
    <w:rPr>
      <w:rFonts w:ascii="Times New Roman" w:eastAsia="PMingLiU" w:hAnsi="Times New Roman" w:cs="Times New Roman"/>
      <w:b/>
      <w:szCs w:val="20"/>
    </w:rPr>
  </w:style>
  <w:style w:type="character" w:customStyle="1" w:styleId="Heading9Char">
    <w:name w:val="Heading 9 Char"/>
    <w:basedOn w:val="DefaultParagraphFont"/>
    <w:link w:val="Heading9"/>
    <w:rsid w:val="003D5EB7"/>
    <w:rPr>
      <w:rFonts w:ascii="Times New Roman" w:eastAsia="PMingLiU" w:hAnsi="Times New Roman" w:cs="Times New Roman"/>
      <w:b/>
      <w:szCs w:val="20"/>
    </w:rPr>
  </w:style>
  <w:style w:type="paragraph" w:customStyle="1" w:styleId="Normalaftertitle">
    <w:name w:val="Normal_after_title"/>
    <w:basedOn w:val="Normal"/>
    <w:next w:val="Normal"/>
    <w:rsid w:val="003D5EB7"/>
    <w:pPr>
      <w:spacing w:before="360"/>
    </w:pPr>
  </w:style>
  <w:style w:type="paragraph" w:customStyle="1" w:styleId="Artheading">
    <w:name w:val="Art_heading"/>
    <w:basedOn w:val="Normal"/>
    <w:next w:val="Normal"/>
    <w:rsid w:val="003D5EB7"/>
    <w:pPr>
      <w:spacing w:before="480"/>
      <w:jc w:val="center"/>
    </w:pPr>
    <w:rPr>
      <w:rFonts w:ascii="Times New Roman Bold" w:hAnsi="Times New Roman Bold"/>
      <w:b/>
      <w:sz w:val="28"/>
    </w:rPr>
  </w:style>
  <w:style w:type="paragraph" w:customStyle="1" w:styleId="ArtNo">
    <w:name w:val="Art_No"/>
    <w:basedOn w:val="Normal"/>
    <w:next w:val="Arttitle"/>
    <w:rsid w:val="003D5EB7"/>
    <w:pPr>
      <w:keepNext/>
      <w:keepLines/>
      <w:spacing w:before="480"/>
      <w:jc w:val="center"/>
    </w:pPr>
    <w:rPr>
      <w:caps/>
      <w:sz w:val="28"/>
    </w:rPr>
  </w:style>
  <w:style w:type="paragraph" w:customStyle="1" w:styleId="Arttitle">
    <w:name w:val="Art_title"/>
    <w:basedOn w:val="Normal"/>
    <w:next w:val="Normal"/>
    <w:rsid w:val="003D5EB7"/>
    <w:pPr>
      <w:keepNext/>
      <w:keepLines/>
      <w:spacing w:before="240"/>
      <w:jc w:val="center"/>
    </w:pPr>
    <w:rPr>
      <w:b/>
      <w:sz w:val="28"/>
    </w:rPr>
  </w:style>
  <w:style w:type="paragraph" w:customStyle="1" w:styleId="ASN1">
    <w:name w:val="ASN.1"/>
    <w:basedOn w:val="Normal"/>
    <w:rsid w:val="003D5EB7"/>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3D5EB7"/>
    <w:pPr>
      <w:keepNext/>
      <w:keepLines/>
      <w:spacing w:before="160"/>
      <w:ind w:left="1134"/>
    </w:pPr>
    <w:rPr>
      <w:i/>
    </w:rPr>
  </w:style>
  <w:style w:type="paragraph" w:customStyle="1" w:styleId="ChapNo">
    <w:name w:val="Chap_No"/>
    <w:basedOn w:val="ArtNo"/>
    <w:next w:val="Chaptitle"/>
    <w:rsid w:val="003D5EB7"/>
    <w:rPr>
      <w:rFonts w:ascii="Times New Roman Bold" w:hAnsi="Times New Roman Bold"/>
      <w:b/>
    </w:rPr>
  </w:style>
  <w:style w:type="paragraph" w:customStyle="1" w:styleId="Chaptitle">
    <w:name w:val="Chap_title"/>
    <w:basedOn w:val="Arttitle"/>
    <w:next w:val="Normal"/>
    <w:rsid w:val="003D5EB7"/>
  </w:style>
  <w:style w:type="paragraph" w:customStyle="1" w:styleId="enumlev1">
    <w:name w:val="enumlev1"/>
    <w:basedOn w:val="Normal"/>
    <w:link w:val="enumlev1Char"/>
    <w:rsid w:val="003D5EB7"/>
    <w:pPr>
      <w:tabs>
        <w:tab w:val="clear" w:pos="2268"/>
        <w:tab w:val="left" w:pos="2608"/>
        <w:tab w:val="left" w:pos="3345"/>
      </w:tabs>
      <w:spacing w:before="80"/>
      <w:ind w:left="1134" w:hanging="1134"/>
    </w:pPr>
  </w:style>
  <w:style w:type="character" w:customStyle="1" w:styleId="enumlev1Char">
    <w:name w:val="enumlev1 Char"/>
    <w:link w:val="enumlev1"/>
    <w:locked/>
    <w:rsid w:val="003D5EB7"/>
    <w:rPr>
      <w:rFonts w:ascii="Times New Roman" w:eastAsia="PMingLiU" w:hAnsi="Times New Roman" w:cs="Times New Roman"/>
      <w:szCs w:val="20"/>
    </w:rPr>
  </w:style>
  <w:style w:type="paragraph" w:customStyle="1" w:styleId="enumlev2">
    <w:name w:val="enumlev2"/>
    <w:basedOn w:val="enumlev1"/>
    <w:rsid w:val="003D5EB7"/>
    <w:pPr>
      <w:ind w:left="1871" w:hanging="737"/>
    </w:pPr>
  </w:style>
  <w:style w:type="paragraph" w:customStyle="1" w:styleId="enumlev3">
    <w:name w:val="enumlev3"/>
    <w:basedOn w:val="enumlev2"/>
    <w:rsid w:val="003D5EB7"/>
    <w:pPr>
      <w:ind w:left="2268" w:hanging="397"/>
    </w:pPr>
  </w:style>
  <w:style w:type="paragraph" w:customStyle="1" w:styleId="Equation">
    <w:name w:val="Equation"/>
    <w:basedOn w:val="Normal"/>
    <w:rsid w:val="003D5EB7"/>
    <w:pPr>
      <w:tabs>
        <w:tab w:val="clear" w:pos="1871"/>
        <w:tab w:val="clear" w:pos="2268"/>
        <w:tab w:val="center" w:pos="4820"/>
        <w:tab w:val="right" w:pos="9639"/>
      </w:tabs>
    </w:pPr>
  </w:style>
  <w:style w:type="paragraph" w:customStyle="1" w:styleId="Equationlegend">
    <w:name w:val="Equation_legend"/>
    <w:basedOn w:val="NormalIndent"/>
    <w:rsid w:val="003D5EB7"/>
    <w:pPr>
      <w:tabs>
        <w:tab w:val="clear" w:pos="1134"/>
        <w:tab w:val="clear" w:pos="2268"/>
        <w:tab w:val="right" w:pos="1871"/>
        <w:tab w:val="left" w:pos="2041"/>
      </w:tabs>
      <w:spacing w:before="80"/>
      <w:ind w:left="2041" w:hanging="2041"/>
    </w:pPr>
  </w:style>
  <w:style w:type="paragraph" w:styleId="NormalIndent">
    <w:name w:val="Normal Indent"/>
    <w:basedOn w:val="Normal"/>
    <w:rsid w:val="003D5EB7"/>
    <w:pPr>
      <w:ind w:left="1134"/>
    </w:pPr>
  </w:style>
  <w:style w:type="paragraph" w:customStyle="1" w:styleId="Figurelegend">
    <w:name w:val="Figure_legend"/>
    <w:basedOn w:val="Normal"/>
    <w:rsid w:val="003D5EB7"/>
    <w:pPr>
      <w:keepNext/>
      <w:keepLines/>
      <w:spacing w:before="20" w:after="20"/>
    </w:pPr>
    <w:rPr>
      <w:sz w:val="18"/>
    </w:rPr>
  </w:style>
  <w:style w:type="paragraph" w:customStyle="1" w:styleId="Tabletext">
    <w:name w:val="Table_text"/>
    <w:basedOn w:val="Normal"/>
    <w:link w:val="TabletextChar"/>
    <w:qFormat/>
    <w:rsid w:val="003D5EB7"/>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character" w:customStyle="1" w:styleId="TabletextChar">
    <w:name w:val="Table_text Char"/>
    <w:basedOn w:val="DefaultParagraphFont"/>
    <w:link w:val="Tabletext"/>
    <w:locked/>
    <w:rsid w:val="003D5EB7"/>
    <w:rPr>
      <w:rFonts w:ascii="Times New Roman" w:eastAsia="PMingLiU" w:hAnsi="Times New Roman" w:cs="Times New Roman"/>
      <w:sz w:val="20"/>
      <w:szCs w:val="20"/>
    </w:rPr>
  </w:style>
  <w:style w:type="paragraph" w:customStyle="1" w:styleId="Figurewithouttitle">
    <w:name w:val="Figure_without_title"/>
    <w:basedOn w:val="FigureNo"/>
    <w:next w:val="Normal"/>
    <w:rsid w:val="003D5EB7"/>
    <w:pPr>
      <w:keepNext w:val="0"/>
    </w:pPr>
  </w:style>
  <w:style w:type="paragraph" w:customStyle="1" w:styleId="FigureNo">
    <w:name w:val="Figure_No"/>
    <w:basedOn w:val="Normal"/>
    <w:next w:val="Figuretitle"/>
    <w:rsid w:val="003D5EB7"/>
    <w:pPr>
      <w:keepNext/>
      <w:keepLines/>
      <w:spacing w:before="480" w:after="120"/>
      <w:jc w:val="center"/>
    </w:pPr>
    <w:rPr>
      <w:caps/>
      <w:sz w:val="20"/>
    </w:rPr>
  </w:style>
  <w:style w:type="paragraph" w:customStyle="1" w:styleId="Figuretitle">
    <w:name w:val="Figure_title"/>
    <w:basedOn w:val="Tabletitle"/>
    <w:next w:val="Normal"/>
    <w:rsid w:val="003D5EB7"/>
    <w:pPr>
      <w:spacing w:after="480"/>
    </w:pPr>
  </w:style>
  <w:style w:type="paragraph" w:customStyle="1" w:styleId="Tabletitle">
    <w:name w:val="Table_title"/>
    <w:basedOn w:val="Normal"/>
    <w:next w:val="Tabletext"/>
    <w:rsid w:val="003D5EB7"/>
    <w:pPr>
      <w:keepNext/>
      <w:keepLines/>
      <w:spacing w:before="0" w:after="120"/>
      <w:jc w:val="center"/>
    </w:pPr>
    <w:rPr>
      <w:rFonts w:ascii="Times New Roman Bold" w:hAnsi="Times New Roman Bold"/>
      <w:b/>
      <w:sz w:val="20"/>
    </w:rPr>
  </w:style>
  <w:style w:type="paragraph" w:styleId="Footer">
    <w:name w:val="footer"/>
    <w:basedOn w:val="Normal"/>
    <w:link w:val="FooterChar"/>
    <w:rsid w:val="003D5EB7"/>
    <w:pPr>
      <w:tabs>
        <w:tab w:val="clear" w:pos="1134"/>
        <w:tab w:val="clear" w:pos="1871"/>
        <w:tab w:val="clear" w:pos="2268"/>
        <w:tab w:val="left" w:pos="5954"/>
        <w:tab w:val="right" w:pos="9639"/>
      </w:tabs>
      <w:spacing w:before="0"/>
    </w:pPr>
    <w:rPr>
      <w:caps/>
      <w:noProof/>
      <w:sz w:val="16"/>
    </w:rPr>
  </w:style>
  <w:style w:type="character" w:customStyle="1" w:styleId="FooterChar">
    <w:name w:val="Footer Char"/>
    <w:basedOn w:val="DefaultParagraphFont"/>
    <w:link w:val="Footer"/>
    <w:rsid w:val="003D5EB7"/>
    <w:rPr>
      <w:rFonts w:ascii="Times New Roman" w:eastAsia="PMingLiU" w:hAnsi="Times New Roman" w:cs="Times New Roman"/>
      <w:caps/>
      <w:noProof/>
      <w:sz w:val="16"/>
      <w:szCs w:val="20"/>
    </w:rPr>
  </w:style>
  <w:style w:type="paragraph" w:customStyle="1" w:styleId="FirstFooter">
    <w:name w:val="FirstFooter"/>
    <w:basedOn w:val="Footer"/>
    <w:rsid w:val="003D5EB7"/>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basedOn w:val="DefaultParagraphFont"/>
    <w:rsid w:val="003D5EB7"/>
    <w:rPr>
      <w:position w:val="6"/>
      <w:sz w:val="18"/>
    </w:rPr>
  </w:style>
  <w:style w:type="paragraph" w:styleId="FootnoteText">
    <w:name w:val="footnote text"/>
    <w:basedOn w:val="Normal"/>
    <w:link w:val="FootnoteTextChar"/>
    <w:rsid w:val="003D5EB7"/>
    <w:pPr>
      <w:keepLines/>
      <w:tabs>
        <w:tab w:val="left" w:pos="255"/>
      </w:tabs>
    </w:pPr>
  </w:style>
  <w:style w:type="character" w:customStyle="1" w:styleId="FootnoteTextChar">
    <w:name w:val="Footnote Text Char"/>
    <w:basedOn w:val="DefaultParagraphFont"/>
    <w:link w:val="FootnoteText"/>
    <w:rsid w:val="003D5EB7"/>
    <w:rPr>
      <w:rFonts w:ascii="Times New Roman" w:eastAsia="PMingLiU" w:hAnsi="Times New Roman" w:cs="Times New Roman"/>
      <w:szCs w:val="20"/>
    </w:rPr>
  </w:style>
  <w:style w:type="paragraph" w:customStyle="1" w:styleId="Note">
    <w:name w:val="Note"/>
    <w:basedOn w:val="Normal"/>
    <w:rsid w:val="003D5EB7"/>
    <w:pPr>
      <w:tabs>
        <w:tab w:val="left" w:pos="284"/>
      </w:tabs>
      <w:spacing w:before="80"/>
    </w:pPr>
  </w:style>
  <w:style w:type="paragraph" w:styleId="Header">
    <w:name w:val="header"/>
    <w:basedOn w:val="Normal"/>
    <w:link w:val="HeaderChar"/>
    <w:rsid w:val="003D5EB7"/>
    <w:pPr>
      <w:spacing w:before="0"/>
      <w:jc w:val="center"/>
    </w:pPr>
    <w:rPr>
      <w:sz w:val="18"/>
    </w:rPr>
  </w:style>
  <w:style w:type="character" w:customStyle="1" w:styleId="HeaderChar">
    <w:name w:val="Header Char"/>
    <w:basedOn w:val="DefaultParagraphFont"/>
    <w:link w:val="Header"/>
    <w:rsid w:val="003D5EB7"/>
    <w:rPr>
      <w:rFonts w:ascii="Times New Roman" w:eastAsia="PMingLiU" w:hAnsi="Times New Roman" w:cs="Times New Roman"/>
      <w:sz w:val="18"/>
      <w:szCs w:val="20"/>
    </w:rPr>
  </w:style>
  <w:style w:type="paragraph" w:styleId="Index1">
    <w:name w:val="index 1"/>
    <w:basedOn w:val="Normal"/>
    <w:next w:val="Normal"/>
    <w:semiHidden/>
    <w:rsid w:val="003D5EB7"/>
  </w:style>
  <w:style w:type="paragraph" w:customStyle="1" w:styleId="PartNo">
    <w:name w:val="Part_No"/>
    <w:basedOn w:val="AnnexNo"/>
    <w:next w:val="Partref"/>
    <w:rsid w:val="003D5EB7"/>
  </w:style>
  <w:style w:type="paragraph" w:customStyle="1" w:styleId="AnnexNo">
    <w:name w:val="Annex_No"/>
    <w:basedOn w:val="Normal"/>
    <w:next w:val="Normal"/>
    <w:rsid w:val="003D5EB7"/>
    <w:pPr>
      <w:keepNext/>
      <w:keepLines/>
      <w:spacing w:before="480" w:after="80"/>
      <w:jc w:val="center"/>
    </w:pPr>
    <w:rPr>
      <w:caps/>
      <w:sz w:val="28"/>
    </w:rPr>
  </w:style>
  <w:style w:type="paragraph" w:customStyle="1" w:styleId="Partref">
    <w:name w:val="Part_ref"/>
    <w:basedOn w:val="Annexref"/>
    <w:next w:val="Parttitle"/>
    <w:rsid w:val="003D5EB7"/>
  </w:style>
  <w:style w:type="paragraph" w:customStyle="1" w:styleId="Annexref">
    <w:name w:val="Annex_ref"/>
    <w:basedOn w:val="Normal"/>
    <w:next w:val="Normal"/>
    <w:rsid w:val="003D5EB7"/>
    <w:pPr>
      <w:keepNext/>
      <w:keepLines/>
      <w:spacing w:after="280"/>
      <w:jc w:val="center"/>
    </w:pPr>
  </w:style>
  <w:style w:type="paragraph" w:customStyle="1" w:styleId="Parttitle">
    <w:name w:val="Part_title"/>
    <w:basedOn w:val="Annextitle"/>
    <w:next w:val="Normalaftertitle0"/>
    <w:rsid w:val="003D5EB7"/>
  </w:style>
  <w:style w:type="paragraph" w:customStyle="1" w:styleId="Annextitle">
    <w:name w:val="Annex_title"/>
    <w:basedOn w:val="Normal"/>
    <w:next w:val="Normal"/>
    <w:rsid w:val="003D5EB7"/>
    <w:pPr>
      <w:keepNext/>
      <w:keepLines/>
      <w:spacing w:before="240" w:after="280"/>
      <w:jc w:val="center"/>
    </w:pPr>
    <w:rPr>
      <w:rFonts w:ascii="Times New Roman Bold" w:hAnsi="Times New Roman Bold"/>
      <w:b/>
      <w:sz w:val="28"/>
    </w:rPr>
  </w:style>
  <w:style w:type="paragraph" w:customStyle="1" w:styleId="Normalaftertitle0">
    <w:name w:val="Normal after title"/>
    <w:basedOn w:val="Normal"/>
    <w:next w:val="Normal"/>
    <w:rsid w:val="003D5EB7"/>
    <w:pPr>
      <w:spacing w:before="280"/>
    </w:pPr>
  </w:style>
  <w:style w:type="paragraph" w:customStyle="1" w:styleId="RecNo">
    <w:name w:val="Rec_No"/>
    <w:basedOn w:val="Normal"/>
    <w:next w:val="Rectitle"/>
    <w:rsid w:val="003D5EB7"/>
    <w:pPr>
      <w:keepNext/>
      <w:keepLines/>
      <w:spacing w:before="480"/>
      <w:jc w:val="center"/>
    </w:pPr>
    <w:rPr>
      <w:caps/>
      <w:sz w:val="28"/>
    </w:rPr>
  </w:style>
  <w:style w:type="paragraph" w:customStyle="1" w:styleId="Rectitle">
    <w:name w:val="Rec_title"/>
    <w:basedOn w:val="RecNo"/>
    <w:next w:val="Recref"/>
    <w:rsid w:val="003D5EB7"/>
    <w:pPr>
      <w:spacing w:before="240"/>
    </w:pPr>
    <w:rPr>
      <w:rFonts w:ascii="Times New Roman Bold" w:hAnsi="Times New Roman Bold"/>
      <w:b/>
      <w:caps w:val="0"/>
    </w:rPr>
  </w:style>
  <w:style w:type="paragraph" w:customStyle="1" w:styleId="Recref">
    <w:name w:val="Rec_ref"/>
    <w:basedOn w:val="Rectitle"/>
    <w:next w:val="Recdate"/>
    <w:rsid w:val="003D5EB7"/>
    <w:pPr>
      <w:spacing w:before="120"/>
    </w:pPr>
    <w:rPr>
      <w:rFonts w:ascii="Times New Roman" w:hAnsi="Times New Roman"/>
      <w:b w:val="0"/>
      <w:sz w:val="24"/>
    </w:rPr>
  </w:style>
  <w:style w:type="paragraph" w:customStyle="1" w:styleId="Recdate">
    <w:name w:val="Rec_date"/>
    <w:basedOn w:val="Recref"/>
    <w:next w:val="Normalaftertitle0"/>
    <w:rsid w:val="003D5EB7"/>
    <w:pPr>
      <w:jc w:val="right"/>
    </w:pPr>
    <w:rPr>
      <w:sz w:val="22"/>
    </w:rPr>
  </w:style>
  <w:style w:type="paragraph" w:customStyle="1" w:styleId="Questiondate">
    <w:name w:val="Question_date"/>
    <w:basedOn w:val="Recdate"/>
    <w:next w:val="Normalaftertitle0"/>
    <w:rsid w:val="003D5EB7"/>
  </w:style>
  <w:style w:type="paragraph" w:customStyle="1" w:styleId="QuestionNo">
    <w:name w:val="Question_No"/>
    <w:basedOn w:val="RecNo"/>
    <w:next w:val="Questiontitle"/>
    <w:rsid w:val="003D5EB7"/>
  </w:style>
  <w:style w:type="paragraph" w:customStyle="1" w:styleId="Questiontitle">
    <w:name w:val="Question_title"/>
    <w:basedOn w:val="Rectitle"/>
    <w:next w:val="Questionref"/>
    <w:rsid w:val="003D5EB7"/>
  </w:style>
  <w:style w:type="paragraph" w:customStyle="1" w:styleId="Questionref">
    <w:name w:val="Question_ref"/>
    <w:basedOn w:val="Recref"/>
    <w:next w:val="Questiondate"/>
    <w:rsid w:val="003D5EB7"/>
  </w:style>
  <w:style w:type="paragraph" w:customStyle="1" w:styleId="Reftext">
    <w:name w:val="Ref_text"/>
    <w:basedOn w:val="Normal"/>
    <w:rsid w:val="003D5EB7"/>
    <w:pPr>
      <w:ind w:left="1134" w:hanging="1134"/>
    </w:pPr>
  </w:style>
  <w:style w:type="paragraph" w:customStyle="1" w:styleId="Reftitle">
    <w:name w:val="Ref_title"/>
    <w:basedOn w:val="Normal"/>
    <w:next w:val="Reftext"/>
    <w:rsid w:val="003D5EB7"/>
    <w:pPr>
      <w:spacing w:before="480"/>
      <w:jc w:val="center"/>
    </w:pPr>
    <w:rPr>
      <w:caps/>
    </w:rPr>
  </w:style>
  <w:style w:type="paragraph" w:customStyle="1" w:styleId="Repdate">
    <w:name w:val="Rep_date"/>
    <w:basedOn w:val="Recdate"/>
    <w:next w:val="Normalaftertitle0"/>
    <w:rsid w:val="003D5EB7"/>
  </w:style>
  <w:style w:type="paragraph" w:customStyle="1" w:styleId="RepNo">
    <w:name w:val="Rep_No"/>
    <w:basedOn w:val="RecNo"/>
    <w:next w:val="Reptitle"/>
    <w:rsid w:val="003D5EB7"/>
  </w:style>
  <w:style w:type="paragraph" w:customStyle="1" w:styleId="Reptitle">
    <w:name w:val="Rep_title"/>
    <w:basedOn w:val="Rectitle"/>
    <w:next w:val="Repref"/>
    <w:rsid w:val="003D5EB7"/>
  </w:style>
  <w:style w:type="paragraph" w:customStyle="1" w:styleId="Repref">
    <w:name w:val="Rep_ref"/>
    <w:basedOn w:val="Recref"/>
    <w:next w:val="Repdate"/>
    <w:rsid w:val="003D5EB7"/>
  </w:style>
  <w:style w:type="paragraph" w:customStyle="1" w:styleId="Resdate">
    <w:name w:val="Res_date"/>
    <w:basedOn w:val="Recdate"/>
    <w:next w:val="Normalaftertitle0"/>
    <w:rsid w:val="003D5EB7"/>
  </w:style>
  <w:style w:type="paragraph" w:customStyle="1" w:styleId="ResNo">
    <w:name w:val="Res_No"/>
    <w:basedOn w:val="RecNo"/>
    <w:next w:val="Restitle"/>
    <w:rsid w:val="003D5EB7"/>
  </w:style>
  <w:style w:type="paragraph" w:customStyle="1" w:styleId="Restitle">
    <w:name w:val="Res_title"/>
    <w:basedOn w:val="Rectitle"/>
    <w:next w:val="Resref"/>
    <w:rsid w:val="003D5EB7"/>
  </w:style>
  <w:style w:type="paragraph" w:customStyle="1" w:styleId="Resref">
    <w:name w:val="Res_ref"/>
    <w:basedOn w:val="Recref"/>
    <w:next w:val="Resdate"/>
    <w:rsid w:val="003D5EB7"/>
  </w:style>
  <w:style w:type="paragraph" w:customStyle="1" w:styleId="SectionNo">
    <w:name w:val="Section_No"/>
    <w:basedOn w:val="AnnexNo"/>
    <w:next w:val="Sectiontitle"/>
    <w:rsid w:val="003D5EB7"/>
  </w:style>
  <w:style w:type="paragraph" w:customStyle="1" w:styleId="Sectiontitle">
    <w:name w:val="Section_title"/>
    <w:basedOn w:val="Annextitle"/>
    <w:next w:val="Normalaftertitle0"/>
    <w:rsid w:val="003D5EB7"/>
  </w:style>
  <w:style w:type="paragraph" w:customStyle="1" w:styleId="Source">
    <w:name w:val="Source"/>
    <w:basedOn w:val="Normal"/>
    <w:next w:val="Normal"/>
    <w:link w:val="SourceChar"/>
    <w:rsid w:val="003D5EB7"/>
    <w:pPr>
      <w:spacing w:before="840"/>
      <w:jc w:val="center"/>
    </w:pPr>
    <w:rPr>
      <w:b/>
      <w:sz w:val="28"/>
    </w:rPr>
  </w:style>
  <w:style w:type="character" w:customStyle="1" w:styleId="SourceChar">
    <w:name w:val="Source Char"/>
    <w:link w:val="Source"/>
    <w:locked/>
    <w:rsid w:val="003D5EB7"/>
    <w:rPr>
      <w:rFonts w:ascii="Times New Roman" w:eastAsia="PMingLiU" w:hAnsi="Times New Roman" w:cs="Times New Roman"/>
      <w:b/>
      <w:sz w:val="28"/>
      <w:szCs w:val="20"/>
    </w:rPr>
  </w:style>
  <w:style w:type="paragraph" w:customStyle="1" w:styleId="SpecialFooter">
    <w:name w:val="Special Footer"/>
    <w:basedOn w:val="Footer"/>
    <w:rsid w:val="003D5EB7"/>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Tabletext"/>
    <w:next w:val="Tabletext"/>
    <w:link w:val="TableheadChar"/>
    <w:qFormat/>
    <w:rsid w:val="003D5EB7"/>
    <w:pPr>
      <w:keepNext/>
      <w:spacing w:before="80" w:after="80"/>
      <w:jc w:val="center"/>
    </w:pPr>
    <w:rPr>
      <w:rFonts w:ascii="Times New Roman Bold" w:hAnsi="Times New Roman Bold"/>
      <w:b/>
    </w:rPr>
  </w:style>
  <w:style w:type="character" w:customStyle="1" w:styleId="TableheadChar">
    <w:name w:val="Table_head Char"/>
    <w:basedOn w:val="DefaultParagraphFont"/>
    <w:link w:val="Tablehead"/>
    <w:locked/>
    <w:rsid w:val="003D5EB7"/>
    <w:rPr>
      <w:rFonts w:ascii="Times New Roman Bold" w:eastAsia="PMingLiU" w:hAnsi="Times New Roman Bold" w:cs="Times New Roman"/>
      <w:b/>
      <w:sz w:val="20"/>
      <w:szCs w:val="20"/>
    </w:rPr>
  </w:style>
  <w:style w:type="paragraph" w:customStyle="1" w:styleId="Tablelegend">
    <w:name w:val="Table_legend"/>
    <w:basedOn w:val="Tabletext"/>
    <w:uiPriority w:val="99"/>
    <w:qFormat/>
    <w:rsid w:val="003D5EB7"/>
    <w:pPr>
      <w:tabs>
        <w:tab w:val="clear" w:pos="284"/>
      </w:tabs>
      <w:spacing w:before="120"/>
    </w:pPr>
  </w:style>
  <w:style w:type="paragraph" w:customStyle="1" w:styleId="TableNo">
    <w:name w:val="Table_No"/>
    <w:basedOn w:val="Normal"/>
    <w:next w:val="Tabletitle"/>
    <w:rsid w:val="003D5EB7"/>
    <w:pPr>
      <w:keepNext/>
      <w:spacing w:before="560" w:after="120"/>
      <w:jc w:val="center"/>
    </w:pPr>
    <w:rPr>
      <w:caps/>
      <w:sz w:val="20"/>
    </w:rPr>
  </w:style>
  <w:style w:type="paragraph" w:customStyle="1" w:styleId="Tableref">
    <w:name w:val="Table_ref"/>
    <w:basedOn w:val="Normal"/>
    <w:next w:val="Tabletitle"/>
    <w:rsid w:val="003D5EB7"/>
    <w:pPr>
      <w:keepNext/>
      <w:spacing w:before="560"/>
      <w:jc w:val="center"/>
    </w:pPr>
    <w:rPr>
      <w:sz w:val="20"/>
    </w:rPr>
  </w:style>
  <w:style w:type="paragraph" w:customStyle="1" w:styleId="Title1">
    <w:name w:val="Title 1"/>
    <w:basedOn w:val="Source"/>
    <w:next w:val="Title2"/>
    <w:link w:val="Title1Char"/>
    <w:rsid w:val="003D5EB7"/>
    <w:pPr>
      <w:tabs>
        <w:tab w:val="left" w:pos="567"/>
        <w:tab w:val="left" w:pos="1701"/>
        <w:tab w:val="left" w:pos="2835"/>
      </w:tabs>
      <w:spacing w:before="240"/>
    </w:pPr>
    <w:rPr>
      <w:b w:val="0"/>
      <w:caps/>
    </w:rPr>
  </w:style>
  <w:style w:type="paragraph" w:customStyle="1" w:styleId="Title2">
    <w:name w:val="Title 2"/>
    <w:basedOn w:val="Source"/>
    <w:next w:val="Title3"/>
    <w:rsid w:val="003D5EB7"/>
    <w:pPr>
      <w:overflowPunct/>
      <w:autoSpaceDE/>
      <w:autoSpaceDN/>
      <w:adjustRightInd/>
      <w:spacing w:before="480"/>
      <w:textAlignment w:val="auto"/>
    </w:pPr>
    <w:rPr>
      <w:b w:val="0"/>
      <w:caps/>
    </w:rPr>
  </w:style>
  <w:style w:type="paragraph" w:customStyle="1" w:styleId="Title3">
    <w:name w:val="Title 3"/>
    <w:basedOn w:val="Title2"/>
    <w:next w:val="Title4"/>
    <w:rsid w:val="003D5EB7"/>
    <w:pPr>
      <w:spacing w:before="240"/>
    </w:pPr>
    <w:rPr>
      <w:caps w:val="0"/>
    </w:rPr>
  </w:style>
  <w:style w:type="paragraph" w:customStyle="1" w:styleId="Title4">
    <w:name w:val="Title 4"/>
    <w:basedOn w:val="Title3"/>
    <w:next w:val="Heading1"/>
    <w:rsid w:val="003D5EB7"/>
    <w:rPr>
      <w:b/>
    </w:rPr>
  </w:style>
  <w:style w:type="character" w:customStyle="1" w:styleId="Title1Char">
    <w:name w:val="Title 1 Char"/>
    <w:link w:val="Title1"/>
    <w:locked/>
    <w:rsid w:val="003D5EB7"/>
    <w:rPr>
      <w:rFonts w:ascii="Times New Roman" w:eastAsia="PMingLiU" w:hAnsi="Times New Roman" w:cs="Times New Roman"/>
      <w:caps/>
      <w:sz w:val="28"/>
      <w:szCs w:val="20"/>
    </w:rPr>
  </w:style>
  <w:style w:type="paragraph" w:customStyle="1" w:styleId="toc0">
    <w:name w:val="toc 0"/>
    <w:basedOn w:val="Normal"/>
    <w:next w:val="TOC1"/>
    <w:rsid w:val="003D5EB7"/>
    <w:pPr>
      <w:tabs>
        <w:tab w:val="clear" w:pos="1134"/>
        <w:tab w:val="clear" w:pos="1871"/>
        <w:tab w:val="clear" w:pos="2268"/>
        <w:tab w:val="right" w:pos="9781"/>
      </w:tabs>
    </w:pPr>
    <w:rPr>
      <w:b/>
    </w:rPr>
  </w:style>
  <w:style w:type="paragraph" w:styleId="TOC1">
    <w:name w:val="toc 1"/>
    <w:basedOn w:val="Normal"/>
    <w:rsid w:val="003D5EB7"/>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3D5EB7"/>
    <w:pPr>
      <w:spacing w:before="120"/>
    </w:pPr>
  </w:style>
  <w:style w:type="paragraph" w:styleId="TOC3">
    <w:name w:val="toc 3"/>
    <w:basedOn w:val="TOC2"/>
    <w:rsid w:val="003D5EB7"/>
  </w:style>
  <w:style w:type="paragraph" w:styleId="TOC4">
    <w:name w:val="toc 4"/>
    <w:basedOn w:val="TOC3"/>
    <w:rsid w:val="003D5EB7"/>
  </w:style>
  <w:style w:type="paragraph" w:styleId="TOC5">
    <w:name w:val="toc 5"/>
    <w:basedOn w:val="TOC4"/>
    <w:rsid w:val="003D5EB7"/>
  </w:style>
  <w:style w:type="character" w:customStyle="1" w:styleId="Appdef">
    <w:name w:val="App_def"/>
    <w:basedOn w:val="DefaultParagraphFont"/>
    <w:rsid w:val="003D5EB7"/>
    <w:rPr>
      <w:rFonts w:ascii="Times New Roman" w:hAnsi="Times New Roman"/>
      <w:b/>
    </w:rPr>
  </w:style>
  <w:style w:type="character" w:customStyle="1" w:styleId="Appref">
    <w:name w:val="App_ref"/>
    <w:basedOn w:val="DefaultParagraphFont"/>
    <w:rsid w:val="003D5EB7"/>
  </w:style>
  <w:style w:type="character" w:customStyle="1" w:styleId="Artdef">
    <w:name w:val="Art_def"/>
    <w:basedOn w:val="DefaultParagraphFont"/>
    <w:rsid w:val="003D5EB7"/>
    <w:rPr>
      <w:rFonts w:ascii="Times New Roman" w:hAnsi="Times New Roman"/>
      <w:b/>
    </w:rPr>
  </w:style>
  <w:style w:type="character" w:customStyle="1" w:styleId="Artref">
    <w:name w:val="Art_ref"/>
    <w:basedOn w:val="DefaultParagraphFont"/>
    <w:rsid w:val="003D5EB7"/>
  </w:style>
  <w:style w:type="character" w:customStyle="1" w:styleId="Recdef">
    <w:name w:val="Rec_def"/>
    <w:basedOn w:val="DefaultParagraphFont"/>
    <w:rsid w:val="003D5EB7"/>
    <w:rPr>
      <w:b/>
    </w:rPr>
  </w:style>
  <w:style w:type="character" w:customStyle="1" w:styleId="Resdef">
    <w:name w:val="Res_def"/>
    <w:basedOn w:val="DefaultParagraphFont"/>
    <w:rsid w:val="003D5EB7"/>
    <w:rPr>
      <w:rFonts w:ascii="Times New Roman" w:hAnsi="Times New Roman"/>
      <w:b/>
    </w:rPr>
  </w:style>
  <w:style w:type="character" w:customStyle="1" w:styleId="Tablefreq">
    <w:name w:val="Table_freq"/>
    <w:basedOn w:val="DefaultParagraphFont"/>
    <w:rsid w:val="003D5EB7"/>
    <w:rPr>
      <w:b/>
      <w:color w:val="auto"/>
      <w:sz w:val="20"/>
    </w:rPr>
  </w:style>
  <w:style w:type="paragraph" w:customStyle="1" w:styleId="Formal">
    <w:name w:val="Formal"/>
    <w:basedOn w:val="ASN1"/>
    <w:rsid w:val="003D5EB7"/>
    <w:rPr>
      <w:b w:val="0"/>
    </w:rPr>
  </w:style>
  <w:style w:type="paragraph" w:customStyle="1" w:styleId="Section1">
    <w:name w:val="Section_1"/>
    <w:basedOn w:val="Normal"/>
    <w:rsid w:val="003D5EB7"/>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3D5EB7"/>
    <w:rPr>
      <w:b w:val="0"/>
      <w:i/>
    </w:rPr>
  </w:style>
  <w:style w:type="paragraph" w:customStyle="1" w:styleId="Headingi">
    <w:name w:val="Heading_i"/>
    <w:basedOn w:val="Normal"/>
    <w:next w:val="Normal"/>
    <w:rsid w:val="003D5EB7"/>
    <w:pPr>
      <w:keepNext/>
      <w:spacing w:before="160"/>
    </w:pPr>
    <w:rPr>
      <w:rFonts w:ascii="Times" w:hAnsi="Times"/>
      <w:i/>
    </w:rPr>
  </w:style>
  <w:style w:type="paragraph" w:customStyle="1" w:styleId="Headingb">
    <w:name w:val="Heading_b"/>
    <w:basedOn w:val="Normal"/>
    <w:next w:val="Normal"/>
    <w:rsid w:val="003D5EB7"/>
    <w:pPr>
      <w:keepNext/>
      <w:spacing w:before="160"/>
    </w:pPr>
    <w:rPr>
      <w:rFonts w:ascii="Times" w:hAnsi="Times"/>
      <w:b/>
    </w:rPr>
  </w:style>
  <w:style w:type="paragraph" w:customStyle="1" w:styleId="Figure">
    <w:name w:val="Figure"/>
    <w:basedOn w:val="Normal"/>
    <w:next w:val="Figuretitle"/>
    <w:rsid w:val="003D5EB7"/>
    <w:pPr>
      <w:keepNext/>
      <w:keepLines/>
      <w:jc w:val="center"/>
    </w:pPr>
  </w:style>
  <w:style w:type="character" w:styleId="PageNumber">
    <w:name w:val="page number"/>
    <w:basedOn w:val="DefaultParagraphFont"/>
    <w:rsid w:val="003D5EB7"/>
  </w:style>
  <w:style w:type="paragraph" w:customStyle="1" w:styleId="AppendixNo">
    <w:name w:val="Appendix_No"/>
    <w:basedOn w:val="AnnexNo"/>
    <w:next w:val="Annexref"/>
    <w:rsid w:val="003D5EB7"/>
  </w:style>
  <w:style w:type="paragraph" w:customStyle="1" w:styleId="Appendixref">
    <w:name w:val="Appendix_ref"/>
    <w:basedOn w:val="Annexref"/>
    <w:next w:val="Annextitle"/>
    <w:rsid w:val="003D5EB7"/>
  </w:style>
  <w:style w:type="paragraph" w:customStyle="1" w:styleId="Appendixtitle">
    <w:name w:val="Appendix_title"/>
    <w:basedOn w:val="Annextitle"/>
    <w:next w:val="Normal"/>
    <w:rsid w:val="003D5EB7"/>
  </w:style>
  <w:style w:type="paragraph" w:customStyle="1" w:styleId="Border">
    <w:name w:val="Border"/>
    <w:basedOn w:val="Tabletext"/>
    <w:rsid w:val="003D5EB7"/>
    <w:pPr>
      <w:pBdr>
        <w:bottom w:val="single" w:sz="6" w:space="0" w:color="auto"/>
      </w:pBdr>
      <w:tabs>
        <w:tab w:val="clear" w:pos="284"/>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left" w:pos="170"/>
        <w:tab w:val="left" w:pos="737"/>
        <w:tab w:val="left" w:pos="2977"/>
        <w:tab w:val="left" w:pos="3266"/>
      </w:tabs>
      <w:spacing w:before="0" w:after="0" w:line="10" w:lineRule="exact"/>
      <w:ind w:left="28" w:right="28"/>
      <w:jc w:val="center"/>
    </w:pPr>
    <w:rPr>
      <w:b/>
      <w:noProof/>
    </w:rPr>
  </w:style>
  <w:style w:type="paragraph" w:styleId="Index4">
    <w:name w:val="index 4"/>
    <w:basedOn w:val="Normal"/>
    <w:next w:val="Normal"/>
    <w:rsid w:val="003D5EB7"/>
    <w:pPr>
      <w:ind w:left="849"/>
    </w:pPr>
  </w:style>
  <w:style w:type="paragraph" w:styleId="Index5">
    <w:name w:val="index 5"/>
    <w:basedOn w:val="Normal"/>
    <w:next w:val="Normal"/>
    <w:rsid w:val="003D5EB7"/>
    <w:pPr>
      <w:ind w:left="1132"/>
    </w:pPr>
  </w:style>
  <w:style w:type="paragraph" w:styleId="Index6">
    <w:name w:val="index 6"/>
    <w:basedOn w:val="Normal"/>
    <w:next w:val="Normal"/>
    <w:rsid w:val="003D5EB7"/>
    <w:pPr>
      <w:ind w:left="1415"/>
    </w:pPr>
  </w:style>
  <w:style w:type="paragraph" w:styleId="Index7">
    <w:name w:val="index 7"/>
    <w:basedOn w:val="Normal"/>
    <w:next w:val="Normal"/>
    <w:rsid w:val="003D5EB7"/>
    <w:pPr>
      <w:ind w:left="1698"/>
    </w:pPr>
  </w:style>
  <w:style w:type="paragraph" w:styleId="IndexHeading">
    <w:name w:val="index heading"/>
    <w:basedOn w:val="Normal"/>
    <w:next w:val="Index1"/>
    <w:rsid w:val="003D5EB7"/>
  </w:style>
  <w:style w:type="character" w:styleId="LineNumber">
    <w:name w:val="line number"/>
    <w:basedOn w:val="DefaultParagraphFont"/>
    <w:rsid w:val="003D5EB7"/>
  </w:style>
  <w:style w:type="paragraph" w:customStyle="1" w:styleId="Proposal">
    <w:name w:val="Proposal"/>
    <w:basedOn w:val="Normal"/>
    <w:next w:val="Normal"/>
    <w:rsid w:val="003D5EB7"/>
    <w:pPr>
      <w:keepNext/>
      <w:spacing w:before="240"/>
    </w:pPr>
    <w:rPr>
      <w:rFonts w:hAnsi="Times New Roman Bold"/>
    </w:rPr>
  </w:style>
  <w:style w:type="paragraph" w:customStyle="1" w:styleId="Reasons">
    <w:name w:val="Reasons"/>
    <w:basedOn w:val="Normal"/>
    <w:qFormat/>
    <w:rsid w:val="003D5EB7"/>
    <w:pPr>
      <w:tabs>
        <w:tab w:val="clear" w:pos="1871"/>
        <w:tab w:val="clear" w:pos="2268"/>
        <w:tab w:val="left" w:pos="1588"/>
        <w:tab w:val="left" w:pos="1985"/>
      </w:tabs>
    </w:pPr>
  </w:style>
  <w:style w:type="paragraph" w:customStyle="1" w:styleId="Section3">
    <w:name w:val="Section_3"/>
    <w:basedOn w:val="Section1"/>
    <w:rsid w:val="003D5EB7"/>
    <w:rPr>
      <w:b w:val="0"/>
    </w:rPr>
  </w:style>
  <w:style w:type="paragraph" w:customStyle="1" w:styleId="TableTextS5">
    <w:name w:val="Table_TextS5"/>
    <w:basedOn w:val="Normal"/>
    <w:rsid w:val="003D5EB7"/>
    <w:pPr>
      <w:tabs>
        <w:tab w:val="clear" w:pos="1134"/>
        <w:tab w:val="clear" w:pos="1871"/>
        <w:tab w:val="clear" w:pos="2268"/>
        <w:tab w:val="left" w:pos="170"/>
        <w:tab w:val="left" w:pos="567"/>
        <w:tab w:val="left" w:pos="737"/>
        <w:tab w:val="left" w:pos="2977"/>
        <w:tab w:val="left" w:pos="3266"/>
      </w:tabs>
      <w:spacing w:before="40" w:after="40"/>
    </w:pPr>
    <w:rPr>
      <w:sz w:val="20"/>
    </w:rPr>
  </w:style>
  <w:style w:type="character" w:styleId="Strong">
    <w:name w:val="Strong"/>
    <w:basedOn w:val="DefaultParagraphFont"/>
    <w:uiPriority w:val="22"/>
    <w:qFormat/>
    <w:rsid w:val="003D5EB7"/>
    <w:rPr>
      <w:b/>
      <w:bCs/>
    </w:rPr>
  </w:style>
  <w:style w:type="character" w:styleId="Hyperlink">
    <w:name w:val="Hyperlink"/>
    <w:uiPriority w:val="99"/>
    <w:rsid w:val="003D5EB7"/>
    <w:rPr>
      <w:rFonts w:cs="Times New Roman"/>
      <w:color w:val="0000FF"/>
      <w:u w:val="single"/>
    </w:rPr>
  </w:style>
  <w:style w:type="paragraph" w:customStyle="1" w:styleId="covertext">
    <w:name w:val="cover text"/>
    <w:basedOn w:val="Normal"/>
    <w:rsid w:val="003D5EB7"/>
    <w:pPr>
      <w:widowControl w:val="0"/>
      <w:tabs>
        <w:tab w:val="clear" w:pos="1134"/>
        <w:tab w:val="clear" w:pos="1871"/>
        <w:tab w:val="clear" w:pos="2268"/>
      </w:tabs>
      <w:suppressAutoHyphens/>
      <w:overflowPunct/>
      <w:autoSpaceDE/>
      <w:autoSpaceDN/>
      <w:adjustRightInd/>
      <w:spacing w:after="120"/>
      <w:textAlignment w:val="auto"/>
    </w:pPr>
    <w:rPr>
      <w:rFonts w:ascii="Times" w:hAnsi="Times"/>
      <w:lang w:val="en-US"/>
    </w:rPr>
  </w:style>
  <w:style w:type="paragraph" w:styleId="ListParagraph">
    <w:name w:val="List Paragraph"/>
    <w:aliases w:val="- Bullets,목록 단락,リスト段落"/>
    <w:basedOn w:val="Normal"/>
    <w:link w:val="ListParagraphChar"/>
    <w:uiPriority w:val="34"/>
    <w:qFormat/>
    <w:rsid w:val="003D5EB7"/>
    <w:pPr>
      <w:tabs>
        <w:tab w:val="clear" w:pos="1134"/>
        <w:tab w:val="clear" w:pos="1871"/>
        <w:tab w:val="clear" w:pos="2268"/>
      </w:tabs>
      <w:overflowPunct/>
      <w:autoSpaceDE/>
      <w:autoSpaceDN/>
      <w:adjustRightInd/>
      <w:spacing w:before="0"/>
      <w:ind w:leftChars="200" w:left="480"/>
      <w:textAlignment w:val="auto"/>
    </w:pPr>
    <w:rPr>
      <w:rFonts w:eastAsiaTheme="minorEastAsia"/>
      <w:sz w:val="22"/>
    </w:rPr>
  </w:style>
  <w:style w:type="character" w:customStyle="1" w:styleId="ListParagraphChar">
    <w:name w:val="List Paragraph Char"/>
    <w:aliases w:val="- Bullets Char,목록 단락 Char,リスト段落 Char"/>
    <w:basedOn w:val="DefaultParagraphFont"/>
    <w:link w:val="ListParagraph"/>
    <w:uiPriority w:val="34"/>
    <w:qFormat/>
    <w:rsid w:val="003D5EB7"/>
    <w:rPr>
      <w:rFonts w:ascii="Times New Roman" w:eastAsiaTheme="minorEastAsia" w:hAnsi="Times New Roman" w:cs="Times New Roman"/>
      <w:sz w:val="22"/>
      <w:szCs w:val="20"/>
    </w:rPr>
  </w:style>
  <w:style w:type="paragraph" w:customStyle="1" w:styleId="TH">
    <w:name w:val="TH"/>
    <w:basedOn w:val="Normal"/>
    <w:link w:val="THChar"/>
    <w:rsid w:val="003D5EB7"/>
    <w:pPr>
      <w:keepNext/>
      <w:keepLines/>
      <w:tabs>
        <w:tab w:val="clear" w:pos="1134"/>
        <w:tab w:val="clear" w:pos="1871"/>
        <w:tab w:val="clear" w:pos="2268"/>
      </w:tabs>
      <w:spacing w:before="60" w:after="180"/>
      <w:jc w:val="center"/>
    </w:pPr>
    <w:rPr>
      <w:rFonts w:ascii="Arial" w:eastAsia="Times New Roman" w:hAnsi="Arial"/>
      <w:b/>
      <w:sz w:val="20"/>
      <w:lang w:eastAsia="en-GB"/>
    </w:rPr>
  </w:style>
  <w:style w:type="character" w:customStyle="1" w:styleId="THChar">
    <w:name w:val="TH Char"/>
    <w:link w:val="TH"/>
    <w:rsid w:val="003D5EB7"/>
    <w:rPr>
      <w:rFonts w:ascii="Arial" w:eastAsia="Times New Roman" w:hAnsi="Arial" w:cs="Times New Roman"/>
      <w:b/>
      <w:sz w:val="20"/>
      <w:szCs w:val="20"/>
      <w:lang w:eastAsia="en-GB"/>
    </w:rPr>
  </w:style>
  <w:style w:type="paragraph" w:styleId="BodyText">
    <w:name w:val="Body Text"/>
    <w:basedOn w:val="Normal"/>
    <w:link w:val="BodyTextChar"/>
    <w:unhideWhenUsed/>
    <w:rsid w:val="003D5EB7"/>
    <w:pPr>
      <w:tabs>
        <w:tab w:val="clear" w:pos="1134"/>
        <w:tab w:val="clear" w:pos="1871"/>
        <w:tab w:val="clear" w:pos="2268"/>
      </w:tabs>
      <w:overflowPunct/>
      <w:autoSpaceDE/>
      <w:autoSpaceDN/>
      <w:adjustRightInd/>
      <w:spacing w:before="0" w:after="120"/>
      <w:textAlignment w:val="auto"/>
    </w:pPr>
    <w:rPr>
      <w:rFonts w:eastAsiaTheme="minorEastAsia"/>
      <w:sz w:val="22"/>
    </w:rPr>
  </w:style>
  <w:style w:type="character" w:customStyle="1" w:styleId="BodyTextChar">
    <w:name w:val="Body Text Char"/>
    <w:basedOn w:val="DefaultParagraphFont"/>
    <w:link w:val="BodyText"/>
    <w:rsid w:val="003D5EB7"/>
    <w:rPr>
      <w:rFonts w:ascii="Times New Roman" w:eastAsiaTheme="minorEastAsia" w:hAnsi="Times New Roman" w:cs="Times New Roman"/>
      <w:sz w:val="22"/>
      <w:szCs w:val="20"/>
    </w:rPr>
  </w:style>
  <w:style w:type="table" w:styleId="TableGrid">
    <w:name w:val="Table Grid"/>
    <w:basedOn w:val="TableNormal"/>
    <w:qFormat/>
    <w:rsid w:val="003D5EB7"/>
    <w:rPr>
      <w:rFonts w:ascii="Times New Roman" w:eastAsia="Batang"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HCar">
    <w:name w:val="TAH Car"/>
    <w:link w:val="TAH"/>
    <w:locked/>
    <w:rsid w:val="003D5EB7"/>
    <w:rPr>
      <w:rFonts w:ascii="Arial" w:hAnsi="Arial" w:cs="Arial"/>
      <w:b/>
      <w:sz w:val="18"/>
    </w:rPr>
  </w:style>
  <w:style w:type="paragraph" w:customStyle="1" w:styleId="TAH">
    <w:name w:val="TAH"/>
    <w:basedOn w:val="Normal"/>
    <w:link w:val="TAHCar"/>
    <w:qFormat/>
    <w:rsid w:val="003D5EB7"/>
    <w:pPr>
      <w:keepNext/>
      <w:keepLines/>
      <w:tabs>
        <w:tab w:val="clear" w:pos="1134"/>
        <w:tab w:val="clear" w:pos="1871"/>
        <w:tab w:val="clear" w:pos="2268"/>
      </w:tabs>
      <w:spacing w:before="0"/>
      <w:jc w:val="center"/>
      <w:textAlignment w:val="auto"/>
    </w:pPr>
    <w:rPr>
      <w:rFonts w:ascii="Arial" w:eastAsiaTheme="minorHAnsi" w:hAnsi="Arial" w:cs="Arial"/>
      <w:b/>
      <w:sz w:val="18"/>
      <w:szCs w:val="24"/>
    </w:rPr>
  </w:style>
  <w:style w:type="paragraph" w:customStyle="1" w:styleId="TAC">
    <w:name w:val="TAC"/>
    <w:basedOn w:val="Normal"/>
    <w:link w:val="TACChar"/>
    <w:rsid w:val="003D5EB7"/>
    <w:pPr>
      <w:keepNext/>
      <w:keepLines/>
      <w:tabs>
        <w:tab w:val="clear" w:pos="1134"/>
        <w:tab w:val="clear" w:pos="1871"/>
        <w:tab w:val="clear" w:pos="2268"/>
      </w:tabs>
      <w:spacing w:before="0"/>
      <w:jc w:val="center"/>
    </w:pPr>
    <w:rPr>
      <w:rFonts w:ascii="Arial" w:eastAsia="Times New Roman" w:hAnsi="Arial"/>
      <w:sz w:val="18"/>
    </w:rPr>
  </w:style>
  <w:style w:type="character" w:customStyle="1" w:styleId="TACChar">
    <w:name w:val="TAC Char"/>
    <w:link w:val="TAC"/>
    <w:rsid w:val="003D5EB7"/>
    <w:rPr>
      <w:rFonts w:ascii="Arial" w:eastAsia="Times New Roman" w:hAnsi="Arial" w:cs="Times New Roman"/>
      <w:sz w:val="18"/>
      <w:szCs w:val="20"/>
    </w:rPr>
  </w:style>
  <w:style w:type="character" w:customStyle="1" w:styleId="BalloonTextChar">
    <w:name w:val="Balloon Text Char"/>
    <w:basedOn w:val="DefaultParagraphFont"/>
    <w:link w:val="BalloonText"/>
    <w:semiHidden/>
    <w:rsid w:val="003D5EB7"/>
    <w:rPr>
      <w:rFonts w:asciiTheme="majorHAnsi" w:eastAsiaTheme="majorEastAsia" w:hAnsiTheme="majorHAnsi" w:cstheme="majorBidi"/>
      <w:sz w:val="18"/>
      <w:szCs w:val="18"/>
    </w:rPr>
  </w:style>
  <w:style w:type="paragraph" w:styleId="BalloonText">
    <w:name w:val="Balloon Text"/>
    <w:basedOn w:val="Normal"/>
    <w:link w:val="BalloonTextChar"/>
    <w:semiHidden/>
    <w:unhideWhenUsed/>
    <w:rsid w:val="003D5EB7"/>
    <w:pPr>
      <w:spacing w:before="0"/>
    </w:pPr>
    <w:rPr>
      <w:rFonts w:asciiTheme="majorHAnsi" w:eastAsiaTheme="majorEastAsia" w:hAnsiTheme="majorHAnsi" w:cstheme="majorBidi"/>
      <w:sz w:val="18"/>
      <w:szCs w:val="18"/>
    </w:rPr>
  </w:style>
  <w:style w:type="character" w:customStyle="1" w:styleId="CommentTextChar">
    <w:name w:val="Comment Text Char"/>
    <w:basedOn w:val="DefaultParagraphFont"/>
    <w:link w:val="CommentText"/>
    <w:uiPriority w:val="99"/>
    <w:semiHidden/>
    <w:rsid w:val="003D5EB7"/>
    <w:rPr>
      <w:rFonts w:ascii="Times New Roman" w:eastAsia="PMingLiU" w:hAnsi="Times New Roman" w:cs="Times New Roman"/>
    </w:rPr>
  </w:style>
  <w:style w:type="paragraph" w:styleId="CommentText">
    <w:name w:val="annotation text"/>
    <w:basedOn w:val="Normal"/>
    <w:link w:val="CommentTextChar"/>
    <w:uiPriority w:val="99"/>
    <w:semiHidden/>
    <w:unhideWhenUsed/>
    <w:rsid w:val="003D5EB7"/>
    <w:rPr>
      <w:szCs w:val="24"/>
    </w:rPr>
  </w:style>
  <w:style w:type="character" w:customStyle="1" w:styleId="CommentSubjectChar">
    <w:name w:val="Comment Subject Char"/>
    <w:basedOn w:val="CommentTextChar"/>
    <w:link w:val="CommentSubject"/>
    <w:uiPriority w:val="99"/>
    <w:semiHidden/>
    <w:rsid w:val="003D5EB7"/>
    <w:rPr>
      <w:rFonts w:ascii="Times New Roman" w:eastAsia="PMingLiU"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3D5EB7"/>
    <w:rPr>
      <w:b/>
      <w:bCs/>
      <w:sz w:val="20"/>
      <w:szCs w:val="20"/>
    </w:rPr>
  </w:style>
  <w:style w:type="character" w:styleId="FollowedHyperlink">
    <w:name w:val="FollowedHyperlink"/>
    <w:basedOn w:val="DefaultParagraphFont"/>
    <w:semiHidden/>
    <w:unhideWhenUsed/>
    <w:rsid w:val="00312BC2"/>
    <w:rPr>
      <w:color w:val="954F72" w:themeColor="followedHyperlink"/>
      <w:u w:val="single"/>
    </w:rPr>
  </w:style>
  <w:style w:type="character" w:customStyle="1" w:styleId="UnresolvedMention">
    <w:name w:val="Unresolved Mention"/>
    <w:basedOn w:val="DefaultParagraphFont"/>
    <w:uiPriority w:val="99"/>
    <w:rsid w:val="00986FAA"/>
    <w:rPr>
      <w:color w:val="605E5C"/>
      <w:shd w:val="clear" w:color="auto" w:fill="E1DFDD"/>
    </w:rPr>
  </w:style>
  <w:style w:type="paragraph" w:styleId="Revision">
    <w:name w:val="Revision"/>
    <w:hidden/>
    <w:uiPriority w:val="99"/>
    <w:semiHidden/>
    <w:rsid w:val="006D6C8D"/>
    <w:rPr>
      <w:rFonts w:ascii="Times New Roman" w:eastAsia="PMingLiU" w:hAnsi="Times New Roman" w:cs="Times New Roman"/>
      <w:szCs w:val="20"/>
    </w:rPr>
  </w:style>
  <w:style w:type="paragraph" w:customStyle="1" w:styleId="Tablefin">
    <w:name w:val="Table_fin"/>
    <w:basedOn w:val="Tabletext"/>
    <w:rsid w:val="007226CA"/>
    <w:pPr>
      <w:spacing w:before="0" w:after="0"/>
    </w:pPr>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844849">
      <w:bodyDiv w:val="1"/>
      <w:marLeft w:val="0"/>
      <w:marRight w:val="0"/>
      <w:marTop w:val="0"/>
      <w:marBottom w:val="0"/>
      <w:divBdr>
        <w:top w:val="none" w:sz="0" w:space="0" w:color="auto"/>
        <w:left w:val="none" w:sz="0" w:space="0" w:color="auto"/>
        <w:bottom w:val="none" w:sz="0" w:space="0" w:color="auto"/>
        <w:right w:val="none" w:sz="0" w:space="0" w:color="auto"/>
      </w:divBdr>
    </w:div>
    <w:div w:id="1028681191">
      <w:bodyDiv w:val="1"/>
      <w:marLeft w:val="0"/>
      <w:marRight w:val="0"/>
      <w:marTop w:val="0"/>
      <w:marBottom w:val="0"/>
      <w:divBdr>
        <w:top w:val="none" w:sz="0" w:space="0" w:color="auto"/>
        <w:left w:val="none" w:sz="0" w:space="0" w:color="auto"/>
        <w:bottom w:val="none" w:sz="0" w:space="0" w:color="auto"/>
        <w:right w:val="none" w:sz="0" w:space="0" w:color="auto"/>
      </w:divBdr>
    </w:div>
    <w:div w:id="1077744523">
      <w:bodyDiv w:val="1"/>
      <w:marLeft w:val="0"/>
      <w:marRight w:val="0"/>
      <w:marTop w:val="0"/>
      <w:marBottom w:val="0"/>
      <w:divBdr>
        <w:top w:val="none" w:sz="0" w:space="0" w:color="auto"/>
        <w:left w:val="none" w:sz="0" w:space="0" w:color="auto"/>
        <w:bottom w:val="none" w:sz="0" w:space="0" w:color="auto"/>
        <w:right w:val="none" w:sz="0" w:space="0" w:color="auto"/>
      </w:divBdr>
    </w:div>
    <w:div w:id="1216240583">
      <w:bodyDiv w:val="1"/>
      <w:marLeft w:val="0"/>
      <w:marRight w:val="0"/>
      <w:marTop w:val="0"/>
      <w:marBottom w:val="0"/>
      <w:divBdr>
        <w:top w:val="none" w:sz="0" w:space="0" w:color="auto"/>
        <w:left w:val="none" w:sz="0" w:space="0" w:color="auto"/>
        <w:bottom w:val="none" w:sz="0" w:space="0" w:color="auto"/>
        <w:right w:val="none" w:sz="0" w:space="0" w:color="auto"/>
      </w:divBdr>
    </w:div>
    <w:div w:id="1357539653">
      <w:bodyDiv w:val="1"/>
      <w:marLeft w:val="0"/>
      <w:marRight w:val="0"/>
      <w:marTop w:val="0"/>
      <w:marBottom w:val="0"/>
      <w:divBdr>
        <w:top w:val="none" w:sz="0" w:space="0" w:color="auto"/>
        <w:left w:val="none" w:sz="0" w:space="0" w:color="auto"/>
        <w:bottom w:val="none" w:sz="0" w:space="0" w:color="auto"/>
        <w:right w:val="none" w:sz="0" w:space="0" w:color="auto"/>
      </w:divBdr>
    </w:div>
    <w:div w:id="1366325534">
      <w:bodyDiv w:val="1"/>
      <w:marLeft w:val="0"/>
      <w:marRight w:val="0"/>
      <w:marTop w:val="0"/>
      <w:marBottom w:val="0"/>
      <w:divBdr>
        <w:top w:val="none" w:sz="0" w:space="0" w:color="auto"/>
        <w:left w:val="none" w:sz="0" w:space="0" w:color="auto"/>
        <w:bottom w:val="none" w:sz="0" w:space="0" w:color="auto"/>
        <w:right w:val="none" w:sz="0" w:space="0" w:color="auto"/>
      </w:divBdr>
    </w:div>
    <w:div w:id="164431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cc@tcoe.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rganti@ee.iitm.ac.in?subject=TCOE%20evaluation%20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Madras</Company>
  <LinksUpToDate>false</LinksUpToDate>
  <CharactersWithSpaces>15162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 Krishna Ganti</dc:creator>
  <cp:keywords/>
  <dc:description/>
  <cp:lastModifiedBy>Limousin, Catherine</cp:lastModifiedBy>
  <cp:revision>1</cp:revision>
  <dcterms:created xsi:type="dcterms:W3CDTF">2019-12-16T10:59:00Z</dcterms:created>
  <dcterms:modified xsi:type="dcterms:W3CDTF">2019-12-16T10:59:00Z</dcterms:modified>
</cp:coreProperties>
</file>