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e94560"/>
          <w:sz w:val="52"/>
          <w:szCs w:val="52"/>
        </w:rPr>
        <w:t xml:space="preserve">DOSSIER PROFESSIONNEL</w:t>
      </w:r>
    </w:p>
    <w:p>
      <w:pPr>
        <w:spacing w:after="40" w:before="0"/>
        <w:jc w:val="center"/>
      </w:pPr>
      <w:r>
        <w:rPr>
          <w:rFonts w:ascii="Arial" w:cs="Arial" w:eastAsia="Arial" w:hAnsi="Arial"/>
          <w:b/>
          <w:bCs/>
          <w:color w:val="000000"/>
          <w:sz w:val="28"/>
          <w:szCs w:val="28"/>
        </w:rPr>
        <w:t xml:space="preserve">Titre Professionnel — Concepteur Développeur d'Applications</w:t>
      </w:r>
    </w:p>
    <w:p>
      <w:pPr>
        <w:spacing w:after="480" w:before="0"/>
        <w:jc w:val="center"/>
      </w:pPr>
      <w:r>
        <w:rPr>
          <w:rFonts w:ascii="Arial" w:cs="Arial" w:eastAsia="Arial" w:hAnsi="Arial"/>
          <w:b w:val="false"/>
          <w:bCs w:val="false"/>
          <w:color w:val="666666"/>
          <w:sz w:val="22"/>
          <w:szCs w:val="22"/>
        </w:rPr>
        <w:t xml:space="preserve">Niveau 6 — Ministère chargé de l'Emploi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CANDIDAT</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Nom de naissance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ROCHARD</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Prénom</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Stéphane</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Adresse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6 rue Massillon, 30000 Nîmes</w:t>
            </w:r>
          </w:p>
        </w:tc>
      </w:tr>
    </w:tbl>
    <w:p>
      <w:pPr>
        <w:spacing w:after="20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TITRE PROFESSIONNEL VISÉ</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bCs/>
                <w:color w:val="000000"/>
                <w:sz w:val="24"/>
                <w:szCs w:val="24"/>
              </w:rPr>
              <w:t xml:space="preserve">Concepteur Développeur d'Applications</w:t>
            </w:r>
          </w:p>
          <w:p>
            <w:pPr>
              <w:spacing w:after="6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000000"/>
                <w:sz w:val="20"/>
                <w:szCs w:val="20"/>
              </w:rPr>
              <w:t xml:space="preserve">Modalité d'accès : ☑ Parcours de formation</w:t>
            </w:r>
          </w:p>
          <w:p>
            <w:pPr>
              <w:spacing w:after="0" w:before="0"/>
              <w:jc w:val="left"/>
            </w:pPr>
            <w:r>
              <w:rPr>
                <w:rFonts w:ascii="Arial" w:cs="Arial" w:eastAsia="Arial" w:hAnsi="Arial"/>
                <w:b w:val="false"/>
                <w:bCs w:val="false"/>
                <w:color w:val="000000"/>
                <w:sz w:val="20"/>
                <w:szCs w:val="20"/>
              </w:rPr>
              <w:t xml:space="preserve">Organisme de formation : O'Clock</w:t>
            </w:r>
          </w:p>
          <w:p>
            <w:pPr>
              <w:spacing w:after="0" w:before="0"/>
              <w:jc w:val="left"/>
            </w:pPr>
            <w:r>
              <w:rPr>
                <w:rFonts w:ascii="Arial" w:cs="Arial" w:eastAsia="Arial" w:hAnsi="Arial"/>
                <w:b w:val="false"/>
                <w:bCs w:val="false"/>
                <w:color w:val="000000"/>
                <w:sz w:val="20"/>
                <w:szCs w:val="20"/>
              </w:rPr>
              <w:t xml:space="preserve">Période : Septembre 2025 – Juin 2026</w:t>
            </w:r>
          </w:p>
        </w:tc>
      </w:tr>
    </w:tbl>
    <w:p>
      <w:pPr>
        <w:spacing w:after="20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PROJET SUPPORT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bCs/>
                <w:color w:val="000000"/>
                <w:sz w:val="22"/>
                <w:szCs w:val="22"/>
              </w:rPr>
              <w:t xml:space="preserve">zØmbie zØne</w:t>
            </w:r>
          </w:p>
          <w:p>
            <w:pPr>
              <w:spacing w:after="4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000000"/>
                <w:sz w:val="20"/>
                <w:szCs w:val="20"/>
              </w:rPr>
              <w:t xml:space="preserve">Site de réservation d'activités pour un parc à thème post-apocalyptique fictif. L'application permet la consultation des activités, la réservation de sessions, la gestion d'un panier, le suivi des commandes (espace client) et l'administration complète du contenu (back-office).</w:t>
            </w:r>
          </w:p>
          <w:p>
            <w:pPr>
              <w:spacing w:after="4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444444"/>
                <w:sz w:val="20"/>
                <w:szCs w:val="20"/>
              </w:rPr>
              <w:t xml:space="preserve">Déployé sur : https://sharo.fr — Code source : https://github.com/5h4r0/z0mbiez0ne</w:t>
            </w:r>
          </w:p>
        </w:tc>
      </w:tr>
    </w:tbl>
    <w:p>
      <w:pPr>
        <w:spacing w:after="0" w:before="0"/>
        <w:jc w:val="left"/>
      </w:pPr>
      <w:r>
        <w:rPr>
          <w:rFonts w:ascii="Arial" w:cs="Arial" w:eastAsia="Arial" w:hAnsi="Arial"/>
          <w:b w:val="false"/>
          <w:bCs w:val="false"/>
          <w:color w:val="000000"/>
          <w:sz w:val="20"/>
          <w:szCs w:val="20"/>
        </w:rPr>
        <w:t xml:space="preserve"/>
      </w:r>
    </w:p>
    <w:p>
      <w:pPr>
        <w:spacing w:after="160" w:before="320"/>
        <w:jc w:val="left"/>
      </w:pPr>
      <w:r>
        <w:rPr>
          <w:rFonts w:ascii="Arial" w:cs="Arial" w:eastAsia="Arial" w:hAnsi="Arial"/>
          <w:b/>
          <w:bCs/>
          <w:color w:val="e94560"/>
          <w:sz w:val="28"/>
          <w:szCs w:val="28"/>
        </w:rPr>
        <w:t xml:space="preserve">EXEMPLES DE PRATIQUE PROFESSIONNELLE</w:t>
      </w:r>
    </w:p>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4"/>
                <w:szCs w:val="24"/>
              </w:rPr>
              <w:t xml:space="preserve">AT1 — </w:t>
            </w:r>
            <w:r>
              <w:rPr>
                <w:rFonts w:ascii="Arial" w:cs="Arial" w:eastAsia="Arial" w:hAnsi="Arial"/>
                <w:b w:val="false"/>
                <w:bCs w:val="false"/>
                <w:color w:val="FFFFFF"/>
                <w:sz w:val="24"/>
                <w:szCs w:val="24"/>
              </w:rPr>
              <w:t xml:space="preserve">Développer une application sécurisée</w:t>
            </w:r>
          </w:p>
        </w:tc>
      </w:tr>
    </w:tbl>
    <w:p>
      <w:pPr>
        <w:spacing w:after="12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3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2"/>
                <w:szCs w:val="22"/>
              </w:rPr>
              <w:t xml:space="preserve">Exemple 1 — Développement des interfaces utilisateur et des composants métier</w:t>
            </w:r>
          </w:p>
          <w:p>
            <w:pPr>
              <w:spacing w:after="0" w:before="0"/>
              <w:jc w:val="left"/>
            </w:pPr>
            <w:r>
              <w:rPr>
                <w:rFonts w:ascii="Arial" w:cs="Arial" w:eastAsia="Arial" w:hAnsi="Arial"/>
                <w:b w:val="false"/>
                <w:bCs w:val="false"/>
                <w:color w:val="ccccdd"/>
                <w:sz w:val="18"/>
                <w:szCs w:val="18"/>
              </w:rPr>
              <w:t xml:space="preserve">CP2 — Interfaces utilisateur  |  CP3 — Composants métier</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Tâches effectuées, dans quelles conditions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Développement des interfaces utilisateur en React 19 (TypeScript, Vite) : pages publiques (catalogue d'activités, sessions disponibles, fiche détail), espace client (tableau de bord, historique des commandes, modification de profil) et back-office /manage (CRUD activités, sessions, catégories, upload d'images WebP).</w:t>
            </w:r>
          </w:p>
          <w:p>
            <w:pPr>
              <w:spacing w:after="6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000000"/>
                <w:sz w:val="20"/>
                <w:szCs w:val="20"/>
              </w:rPr>
              <w:t xml:space="preserve">Développement des composants métier côté backend (Express 5) : controllers structurés en couches, middlewares de validation Zod, gestion du panier (BasketStore Zustand), création et suivi des commandes (transitions d'état Pending → Confirmed → Cancelled).</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Moyens utilisés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React 19, React Router 7, Zustand, TypeScript strict, Vite, CSS variables, Express 5, Zod, Prisma ORM, PostgreSQL.</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Avec qui</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Projet individuel dans le cadre de la formation O'Clock, avec suivi formateur.</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4. Contexte</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Organisme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O'Clock — Formation CDA</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Projet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zØmbie zØne (site de réservation de parc à thème)</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Période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Septembre 2025 – Juin 2026</w:t>
            </w:r>
          </w:p>
        </w:tc>
      </w:tr>
    </w:tbl>
    <w:p>
      <w:pPr>
        <w:spacing w:after="20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3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2"/>
                <w:szCs w:val="22"/>
              </w:rPr>
              <w:t xml:space="preserve">Exemple 2 — Authentification sécurisée et gestion de projet</w:t>
            </w:r>
          </w:p>
          <w:p>
            <w:pPr>
              <w:spacing w:after="0" w:before="0"/>
              <w:jc w:val="left"/>
            </w:pPr>
            <w:r>
              <w:rPr>
                <w:rFonts w:ascii="Arial" w:cs="Arial" w:eastAsia="Arial" w:hAnsi="Arial"/>
                <w:b w:val="false"/>
                <w:bCs w:val="false"/>
                <w:color w:val="ccccdd"/>
                <w:sz w:val="18"/>
                <w:szCs w:val="18"/>
              </w:rPr>
              <w:t xml:space="preserve">CP1 — Environnement de travail  |  CP4 — Gestion de projet</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Tâches effectuées, dans quelles conditions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Configuration de l'environnement de développement en monorepo npm workspaces (backend / vite-frontend). Mise en place de l'authentification JWT : access token et refresh token stockés exclusivement en cookies httpOnly (jamais en localStorage), rotation des tokens à chaque renouvellement, invalidation en base de données (table RefreshToken).</w:t>
            </w:r>
          </w:p>
          <w:p>
            <w:pPr>
              <w:spacing w:after="6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000000"/>
                <w:sz w:val="20"/>
                <w:szCs w:val="20"/>
              </w:rPr>
              <w:t xml:space="preserve">Résolution d'une race condition liée au double-invoke de React StrictMode via un singleton de promesse (let refreshPromise: Promise&lt;void&gt; | null = null) — déduplique les appels concurrents au point de terminaison /api/auth/refresh.</w:t>
            </w:r>
          </w:p>
          <w:p>
            <w:pPr>
              <w:spacing w:after="6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000000"/>
                <w:sz w:val="20"/>
                <w:szCs w:val="20"/>
              </w:rPr>
              <w:t xml:space="preserve">Gestion du projet : 24 Pull Requests, 244 commits, commits conventionnels (feat/fix/chore + emoji), sprints planifiés, linter Biome 2.x à zéro warning toléré en CI.</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Moyens utilisés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npm workspaces, TypeScript strict, jsonwebtoken, argon2id, cookies httpOnly/secure/sameSite=Strict, GitHub (issues, PRs, milestones), Biome 2.x.</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Avec qui</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Projet individuel.</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4. Contexte</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Organisme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O'Clock — Formation CDA</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Projet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zØmbie zØne</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Période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Septembre 2025 – Juin 2026</w:t>
            </w:r>
          </w:p>
        </w:tc>
      </w:tr>
    </w:tbl>
    <w:p>
      <w:pPr>
        <w:spacing w:after="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4"/>
                <w:szCs w:val="24"/>
              </w:rPr>
              <w:t xml:space="preserve">AT2 — </w:t>
            </w:r>
            <w:r>
              <w:rPr>
                <w:rFonts w:ascii="Arial" w:cs="Arial" w:eastAsia="Arial" w:hAnsi="Arial"/>
                <w:b w:val="false"/>
                <w:bCs w:val="false"/>
                <w:color w:val="FFFFFF"/>
                <w:sz w:val="24"/>
                <w:szCs w:val="24"/>
              </w:rPr>
              <w:t xml:space="preserve">Concevoir et développer une application sécurisée organisée en couches</w:t>
            </w:r>
          </w:p>
        </w:tc>
      </w:tr>
    </w:tbl>
    <w:p>
      <w:pPr>
        <w:spacing w:after="12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3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2"/>
                <w:szCs w:val="22"/>
              </w:rPr>
              <w:t xml:space="preserve">Exemple 1 — Analyse des besoins, maquettage et architecture logicielle</w:t>
            </w:r>
          </w:p>
          <w:p>
            <w:pPr>
              <w:spacing w:after="0" w:before="0"/>
              <w:jc w:val="left"/>
            </w:pPr>
            <w:r>
              <w:rPr>
                <w:rFonts w:ascii="Arial" w:cs="Arial" w:eastAsia="Arial" w:hAnsi="Arial"/>
                <w:b w:val="false"/>
                <w:bCs w:val="false"/>
                <w:color w:val="ccccdd"/>
                <w:sz w:val="18"/>
                <w:szCs w:val="18"/>
              </w:rPr>
              <w:t xml:space="preserve">CP5 — Analyser les besoins et maquetter  |  CP6 — Architecture logicielle</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Tâches effectuées, dans quelles conditions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Analyse des besoins d'un parc à thème fictif : ticketing, réservation de sessions, dashboard client, espace d'administration. Rédaction des spécifications fonctionnelles et techniques. Conception des wireframes des principales interfaces.</w:t>
            </w:r>
          </w:p>
          <w:p>
            <w:pPr>
              <w:spacing w:after="6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000000"/>
                <w:sz w:val="20"/>
                <w:szCs w:val="20"/>
              </w:rPr>
              <w:t xml:space="preserve">Définition d'une architecture multicouche répartie sécurisée : API REST (Express 5) + SPA React, séparation routing → middlewares → controllers → ORM → BDD. Documentation de l'API avec Swagger/OpenAPI 3.0, accessible en production sur https://sharo.fr/api/docs.</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Moyens utilisés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Draw.io (wireframes et diagrammes), Markdown (spécifications), Express 5, React 19, swagger-ui-express, OpenAPI 3.0.</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Avec qui</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Projet individuel.</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4. Contexte</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Organisme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O'Clock — Formation CDA</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Projet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zØmbie zØne</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Période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Septembre 2025 – Juin 2026</w:t>
            </w:r>
          </w:p>
        </w:tc>
      </w:tr>
    </w:tbl>
    <w:p>
      <w:pPr>
        <w:spacing w:after="20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3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2"/>
                <w:szCs w:val="22"/>
              </w:rPr>
              <w:t xml:space="preserve">Exemple 2 — Conception BDD, accès aux données et tests</w:t>
            </w:r>
          </w:p>
          <w:p>
            <w:pPr>
              <w:spacing w:after="0" w:before="0"/>
              <w:jc w:val="left"/>
            </w:pPr>
            <w:r>
              <w:rPr>
                <w:rFonts w:ascii="Arial" w:cs="Arial" w:eastAsia="Arial" w:hAnsi="Arial"/>
                <w:b w:val="false"/>
                <w:bCs w:val="false"/>
                <w:color w:val="ccccdd"/>
                <w:sz w:val="18"/>
                <w:szCs w:val="18"/>
              </w:rPr>
              <w:t xml:space="preserve">CP7 — BDD relationnelle  |  CP8 — Accès aux données  |  CP9 — Plans de tests</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Tâches effectuées, dans quelles conditions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Conception du schéma relationnel PostgreSQL via Prisma Schema : entités User, Activity, Category, Session, Order, OrderItem, Basket, BasketItem, RefreshToken. Gestion des migrations évolutives (soft delete sur User et Order, suppression de colonnes obsolètes, contraintes d'intégrité référentielle). Développement des composants d'accès aux données avec Prisma (requêtes paramétrées — zéro risque d'injection SQL via l'ORM, transactions $transaction pour les opérations critiques).</w:t>
            </w:r>
          </w:p>
          <w:p>
            <w:pPr>
              <w:spacing w:after="6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000000"/>
                <w:sz w:val="20"/>
                <w:szCs w:val="20"/>
              </w:rPr>
              <w:t xml:space="preserve">Stratégie de tests en pyramide : 116 tests d'intégration (Vitest + Supertest, route HTTP → controller → BDD réelle) et 35 tests unitaires (helpers tokens, auth, slugify, pagination). Base de données de test isolée, reset entre chaque suite de tests.</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Moyens utilisés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Prisma ORM, PostgreSQL 16, scripts npm dédiés (db:dev, db:reset, db:gen), Vitest, Supertest, base de test isolée (TEST_DATABASE_URL).</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Avec qui</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Projet individuel.</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4. Contexte</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Organisme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O'Clock — Formation CDA</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Projet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zØmbie zØne</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Période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Septembre 2025 – Juin 2026</w:t>
            </w:r>
          </w:p>
        </w:tc>
      </w:tr>
    </w:tbl>
    <w:p>
      <w:pPr>
        <w:spacing w:after="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4"/>
                <w:szCs w:val="24"/>
              </w:rPr>
              <w:t xml:space="preserve">AT3 — </w:t>
            </w:r>
            <w:r>
              <w:rPr>
                <w:rFonts w:ascii="Arial" w:cs="Arial" w:eastAsia="Arial" w:hAnsi="Arial"/>
                <w:b w:val="false"/>
                <w:bCs w:val="false"/>
                <w:color w:val="FFFFFF"/>
                <w:sz w:val="24"/>
                <w:szCs w:val="24"/>
              </w:rPr>
              <w:t xml:space="preserve">Préparer le déploiement d'une application sécurisée</w:t>
            </w:r>
          </w:p>
        </w:tc>
      </w:tr>
    </w:tbl>
    <w:p>
      <w:pPr>
        <w:spacing w:after="12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3a3a5c"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2"/>
                <w:szCs w:val="22"/>
              </w:rPr>
              <w:t xml:space="preserve">Exemple 1 — Déploiement documenté et pipeline CI/CD GitHub Actions</w:t>
            </w:r>
          </w:p>
          <w:p>
            <w:pPr>
              <w:spacing w:after="0" w:before="0"/>
              <w:jc w:val="left"/>
            </w:pPr>
            <w:r>
              <w:rPr>
                <w:rFonts w:ascii="Arial" w:cs="Arial" w:eastAsia="Arial" w:hAnsi="Arial"/>
                <w:b w:val="false"/>
                <w:bCs w:val="false"/>
                <w:color w:val="ccccdd"/>
                <w:sz w:val="18"/>
                <w:szCs w:val="18"/>
              </w:rPr>
              <w:t xml:space="preserve">CP10 — Préparer et documenter le déploiement  |  CP11 — Démarche DevOps</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Tâches effectuées, dans quelles conditions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Containerisation de l'application avec Docker multi-stage : Dockerfile backend (Node 22 Alpine, phase builder tsc → phase runner), Dockerfile frontend (Nginx Alpine, build Vite statique), docker-compose.prod.yml orchestrant trois services (PostgreSQL 16, backend, frontend).</w:t>
            </w:r>
          </w:p>
          <w:p>
            <w:pPr>
              <w:spacing w:after="6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000000"/>
                <w:sz w:val="20"/>
                <w:szCs w:val="20"/>
              </w:rPr>
              <w:t xml:space="preserve">Déploiement sur VPS Ionos (Ubuntu 24.04 LTS, 2 vCPU / 2 GB RAM). Configuration Nginx (reverse proxy, redirect HTTP→HTTPS, proxy /api/ → backend:3000, SPA fallback). SSL Let's Encrypt via Certbot (renouvellement automatique). PostgreSQL exposé uniquement en réseau Docker interne.</w:t>
            </w:r>
          </w:p>
          <w:p>
            <w:pPr>
              <w:spacing w:after="6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000000"/>
                <w:sz w:val="20"/>
                <w:szCs w:val="20"/>
              </w:rPr>
              <w:t xml:space="preserve">Pipeline CI/CD GitHub Actions (.github/workflows/ci.yml), déclenché sur chaque push et pull request : lint Biome (back + front) → 151 tests Vitest (avec service PostgreSQL éphémère) → build TypeScript/Vite → déploiement SSH automatique sur push master uniquement. Toute mise en production est ainsi conditionnée au passage de l'intégralité des vérifications.</w:t>
            </w:r>
          </w:p>
          <w:p>
            <w:pPr>
              <w:spacing w:after="6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000000"/>
                <w:sz w:val="20"/>
                <w:szCs w:val="20"/>
              </w:rPr>
              <w:t xml:space="preserve">Documentation complète dans DEPLOY.md : procédure de mise à jour, pièges connus (symlink prisma/migrations dans le Dockerfile, configuration Biome en monorepo), checklist de vérification post-déploiement.</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Moyens utilisés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Docker, Docker Compose, GitHub Actions, Nginx, Certbot/Let's Encrypt, VPS Ionos, SSH, DEPLOY.md.</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Avec qui</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Projet individuel.</w:t>
            </w:r>
          </w:p>
        </w:tc>
      </w:tr>
    </w:tbl>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1a1a2e"/>
                <w:sz w:val="20"/>
                <w:szCs w:val="20"/>
              </w:rPr>
              <w:t xml:space="preserve">4. Contexte</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Organisme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O'Clock — Formation CDA</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Projet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zØmbie zØne — https://sharo.fr</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Période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Septembre 2025 – Juin 2026</w:t>
            </w:r>
          </w:p>
        </w:tc>
      </w:tr>
    </w:tbl>
    <w:p>
      <w:pPr>
        <w:spacing w:after="0" w:before="0"/>
        <w:jc w:val="left"/>
      </w:pPr>
      <w:r>
        <w:rPr>
          <w:rFonts w:ascii="Arial" w:cs="Arial" w:eastAsia="Arial" w:hAnsi="Arial"/>
          <w:b w:val="false"/>
          <w:bCs w:val="false"/>
          <w:color w:val="000000"/>
          <w:sz w:val="20"/>
          <w:szCs w:val="20"/>
        </w:rPr>
        <w:t xml:space="preserve"/>
      </w:r>
    </w:p>
    <w:p>
      <w:pPr>
        <w:spacing w:after="160" w:before="320"/>
        <w:jc w:val="left"/>
      </w:pPr>
      <w:r>
        <w:rPr>
          <w:rFonts w:ascii="Arial" w:cs="Arial" w:eastAsia="Arial" w:hAnsi="Arial"/>
          <w:b/>
          <w:bCs/>
          <w:color w:val="e94560"/>
          <w:sz w:val="28"/>
          <w:szCs w:val="28"/>
        </w:rPr>
        <w:t xml:space="preserve">SYNTHÈSE DES COMPÉTENCES COUVERTES</w:t>
      </w:r>
    </w:p>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3200"/>
      </w:tblGrid>
      <w:tr>
        <w:tc>
          <w:tcPr>
            <w:gridSpan w:val="1"/>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CP</w:t>
            </w:r>
          </w:p>
        </w:tc>
        <w:tc>
          <w:tcPr>
            <w:gridSpan w:val="1"/>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Intitulé de la compétence</w:t>
            </w:r>
          </w:p>
        </w:tc>
        <w:tc>
          <w:tcPr>
            <w:gridSpan w:val="1"/>
            <w:tcBorders>
              <w:top w:val="single" w:color="cccccc" w:sz="1"/>
              <w:left w:val="single" w:color="cccccc" w:sz="1"/>
              <w:bottom w:val="single" w:color="cccccc" w:sz="1"/>
              <w:right w:val="single" w:color="cccccc" w:sz="1"/>
            </w:tcBorders>
            <w:shd w:fill="2d2d44" w:val="clear"/>
            <w:tcMar>
              <w:top w:type="dxa" w:w="80"/>
              <w:left w:type="dxa" w:w="120"/>
              <w:bottom w:type="dxa" w:w="80"/>
              <w:right w:type="dxa" w:w="120"/>
            </w:tcMar>
            <w:vAlign w:val="center"/>
          </w:tcPr>
          <w:p>
            <w:pPr>
              <w:spacing w:after="0" w:before="0"/>
              <w:jc w:val="left"/>
            </w:pPr>
            <w:r>
              <w:rPr>
                <w:rFonts w:ascii="Arial" w:cs="Arial" w:eastAsia="Arial" w:hAnsi="Arial"/>
                <w:b/>
                <w:bCs/>
                <w:color w:val="FFFFFF"/>
                <w:sz w:val="20"/>
                <w:szCs w:val="20"/>
              </w:rPr>
              <w:t xml:space="preserve">Exemple illustrant la compétence</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CP1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Installer et configurer son environnement de travail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44444"/>
                <w:sz w:val="20"/>
                <w:szCs w:val="20"/>
              </w:rPr>
              <w:t xml:space="preserve">AT1 — Ex. 2</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CP2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Développer des interfaces utilisateur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44444"/>
                <w:sz w:val="20"/>
                <w:szCs w:val="20"/>
              </w:rPr>
              <w:t xml:space="preserve">AT1 — Ex. 1</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CP3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Développer des composants métier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44444"/>
                <w:sz w:val="20"/>
                <w:szCs w:val="20"/>
              </w:rPr>
              <w:t xml:space="preserve">AT1 — Ex. 1</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CP4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Contribuer à la gestion d'un projet informatique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44444"/>
                <w:sz w:val="20"/>
                <w:szCs w:val="20"/>
              </w:rPr>
              <w:t xml:space="preserve">AT1 — Ex. 2</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CP5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Analyser les besoins et maquetter une application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44444"/>
                <w:sz w:val="20"/>
                <w:szCs w:val="20"/>
              </w:rPr>
              <w:t xml:space="preserve">AT2 — Ex. 1</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CP6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Définir l'architecture logicielle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44444"/>
                <w:sz w:val="20"/>
                <w:szCs w:val="20"/>
              </w:rPr>
              <w:t xml:space="preserve">AT2 — Ex. 1</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CP7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Concevoir et mettre en place une BDD relationnelle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44444"/>
                <w:sz w:val="20"/>
                <w:szCs w:val="20"/>
              </w:rPr>
              <w:t xml:space="preserve">AT2 — Ex. 2</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CP8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Développer des composants d'accès aux données SQL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44444"/>
                <w:sz w:val="20"/>
                <w:szCs w:val="20"/>
              </w:rPr>
              <w:t xml:space="preserve">AT2 — Ex. 2</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CP9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Préparer et exécuter les plans de tests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44444"/>
                <w:sz w:val="20"/>
                <w:szCs w:val="20"/>
              </w:rPr>
              <w:t xml:space="preserve">AT2 — Ex. 2</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CP10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Préparer et documenter le déploiement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44444"/>
                <w:sz w:val="20"/>
                <w:szCs w:val="20"/>
              </w:rPr>
              <w:t xml:space="preserve">AT3 — Ex. 1</w:t>
            </w:r>
          </w:p>
        </w:tc>
      </w:tr>
      <w:tr>
        <w:tc>
          <w:tcPr>
            <w:gridSpan w:val="1"/>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20"/>
                <w:szCs w:val="20"/>
              </w:rPr>
              <w:t xml:space="preserve">CP11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20"/>
                <w:szCs w:val="20"/>
              </w:rPr>
              <w:t xml:space="preserve">Contribuer à la mise en production (DevOps)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444444"/>
                <w:sz w:val="20"/>
                <w:szCs w:val="20"/>
              </w:rPr>
              <w:t xml:space="preserve">AT3 — Ex. 1</w:t>
            </w:r>
          </w:p>
        </w:tc>
      </w:tr>
    </w:tbl>
    <w:p>
      <w:pPr>
        <w:spacing w:after="300" w:before="0"/>
        <w:jc w:val="left"/>
      </w:pPr>
      <w:r>
        <w:rPr>
          <w:rFonts w:ascii="Arial" w:cs="Arial" w:eastAsia="Arial" w:hAnsi="Arial"/>
          <w:b w:val="false"/>
          <w:bCs w:val="false"/>
          <w:color w:val="000000"/>
          <w:sz w:val="20"/>
          <w:szCs w:val="20"/>
        </w:rPr>
        <w:t xml:space="preserve"/>
      </w:r>
    </w:p>
    <w:p>
      <w:pPr>
        <w:spacing w:after="160" w:before="320"/>
        <w:jc w:val="left"/>
      </w:pPr>
      <w:r>
        <w:rPr>
          <w:rFonts w:ascii="Arial" w:cs="Arial" w:eastAsia="Arial" w:hAnsi="Arial"/>
          <w:b/>
          <w:bCs/>
          <w:color w:val="e94560"/>
          <w:sz w:val="28"/>
          <w:szCs w:val="28"/>
        </w:rPr>
        <w:t xml:space="preserve">DÉCLARATION SUR L'HONNEUR</w:t>
      </w:r>
    </w:p>
    <w:p>
      <w:pPr>
        <w:spacing w:after="80" w:before="0"/>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0" w:before="0"/>
              <w:jc w:val="left"/>
            </w:pPr>
            <w:r>
              <w:rPr>
                <w:rFonts w:ascii="Arial" w:cs="Arial" w:eastAsia="Arial" w:hAnsi="Arial"/>
                <w:b w:val="false"/>
                <w:bCs w:val="false"/>
                <w:color w:val="000000"/>
                <w:sz w:val="20"/>
                <w:szCs w:val="20"/>
              </w:rPr>
              <w:t xml:space="preserve">Je soussigné(e) </w:t>
            </w:r>
            <w:r>
              <w:rPr>
                <w:rFonts w:ascii="Arial" w:cs="Arial" w:eastAsia="Arial" w:hAnsi="Arial"/>
                <w:b/>
                <w:bCs/>
                <w:color w:val="000000"/>
                <w:sz w:val="20"/>
                <w:szCs w:val="20"/>
              </w:rPr>
              <w:t xml:space="preserve">Stéphane ROCHARD</w:t>
            </w:r>
            <w:r>
              <w:rPr>
                <w:rFonts w:ascii="Arial" w:cs="Arial" w:eastAsia="Arial" w:hAnsi="Arial"/>
                <w:b w:val="false"/>
                <w:bCs w:val="false"/>
                <w:color w:val="000000"/>
                <w:sz w:val="20"/>
                <w:szCs w:val="20"/>
              </w:rPr>
              <w:t xml:space="preserve">, déclare sur l'honneur que les renseignements fournis dans ce dossier sont exacts et que je suis l'auteur des réalisations jointes.</w:t>
            </w:r>
          </w:p>
          <w:p>
            <w:pPr>
              <w:spacing w:after="80" w:before="0"/>
              <w:jc w:val="left"/>
            </w:pPr>
            <w:r>
              <w:rPr>
                <w:rFonts w:ascii="Arial" w:cs="Arial" w:eastAsia="Arial" w:hAnsi="Arial"/>
                <w:b w:val="false"/>
                <w:bCs w:val="false"/>
                <w:color w:val="000000"/>
                <w:sz w:val="20"/>
                <w:szCs w:val="20"/>
              </w:rPr>
              <w:t xml:space="preserve">Fait à Nîmes, le ____________________</w:t>
            </w:r>
          </w:p>
          <w:p>
            <w:pPr>
              <w:spacing w:after="200" w:before="0"/>
              <w:jc w:val="left"/>
            </w:pPr>
            <w:r>
              <w:rPr>
                <w:rFonts w:ascii="Arial" w:cs="Arial" w:eastAsia="Arial" w:hAnsi="Arial"/>
                <w:b w:val="false"/>
                <w:bCs w:val="false"/>
                <w:color w:val="000000"/>
                <w:sz w:val="20"/>
                <w:szCs w:val="20"/>
              </w:rPr>
              <w:t xml:space="preserve"/>
            </w:r>
          </w:p>
          <w:p>
            <w:pPr>
              <w:spacing w:after="0" w:before="0"/>
              <w:jc w:val="left"/>
            </w:pPr>
            <w:r>
              <w:rPr>
                <w:rFonts w:ascii="Arial" w:cs="Arial" w:eastAsia="Arial" w:hAnsi="Arial"/>
                <w:b w:val="false"/>
                <w:bCs w:val="false"/>
                <w:color w:val="000000"/>
                <w:sz w:val="20"/>
                <w:szCs w:val="20"/>
              </w:rPr>
              <w:t xml:space="preserve">Signature :</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2026-06-02T15:32:03.770Z</dcterms:created>
  <dcterms:modified xsi:type="dcterms:W3CDTF">2026-06-02T15:32:03.771Z</dcterms:modified>
</cp:coreProperties>
</file>

<file path=docProps/custom.xml><?xml version="1.0" encoding="utf-8"?>
<Properties xmlns="http://schemas.openxmlformats.org/officeDocument/2006/custom-properties" xmlns:vt="http://schemas.openxmlformats.org/officeDocument/2006/docPropsVTypes"/>
</file>