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B1A14" w14:textId="77777777" w:rsidR="002D41F4" w:rsidRPr="00C45895" w:rsidRDefault="00222734">
      <w:pPr>
        <w:pStyle w:val="1"/>
        <w:rPr>
          <w:lang w:val="ru-RU"/>
        </w:rPr>
      </w:pPr>
      <w:r w:rsidRPr="00C45895">
        <w:rPr>
          <w:lang w:val="ru-RU"/>
        </w:rPr>
        <w:t xml:space="preserve">О РЕГИСТРАЦИИ 4-Й ГАРМОНИКИ ГИРОЧАСТОТЫ </w:t>
      </w:r>
    </w:p>
    <w:p w14:paraId="5ECB1A15" w14:textId="77777777" w:rsidR="002D41F4" w:rsidRPr="00C45895" w:rsidRDefault="00222734">
      <w:pPr>
        <w:spacing w:after="0"/>
        <w:ind w:left="297"/>
        <w:jc w:val="center"/>
        <w:rPr>
          <w:lang w:val="ru-RU"/>
        </w:rPr>
      </w:pPr>
      <w:r w:rsidRPr="00C45895">
        <w:rPr>
          <w:b/>
          <w:sz w:val="28"/>
          <w:lang w:val="ru-RU"/>
        </w:rPr>
        <w:t>В МИКРОВОЛНОВЫХ СПЕКТРАХ ИЗЛУЧЕНИЯ НАД ПЯТНАМИ</w:t>
      </w:r>
    </w:p>
    <w:p w14:paraId="5ECB1A1E" w14:textId="122C9CB1" w:rsidR="002D41F4" w:rsidRPr="00C45895" w:rsidRDefault="00222734" w:rsidP="00C45895">
      <w:pPr>
        <w:spacing w:after="80" w:line="265" w:lineRule="auto"/>
        <w:ind w:left="562" w:right="250" w:hanging="10"/>
        <w:jc w:val="both"/>
        <w:rPr>
          <w:lang w:val="ru-RU"/>
        </w:rPr>
      </w:pPr>
      <w:r w:rsidRPr="00C45895">
        <w:rPr>
          <w:sz w:val="20"/>
          <w:lang w:val="ru-RU"/>
        </w:rPr>
        <w:t xml:space="preserve">Спектральные поляризационные наблюдения радиоисточников над солнечными пятнами ведутся на радиотелескопе РАТАН-600 регулярно. При детальном анализе спектров обнаруживаются новые эффекты. В данной работе исследуется проявление радиоизлучения 4-й гармоники </w:t>
      </w:r>
      <w:proofErr w:type="spellStart"/>
      <w:r w:rsidRPr="00C45895">
        <w:rPr>
          <w:sz w:val="20"/>
          <w:lang w:val="ru-RU"/>
        </w:rPr>
        <w:t>гирочастоты</w:t>
      </w:r>
      <w:proofErr w:type="spellEnd"/>
      <w:r w:rsidRPr="00C45895">
        <w:rPr>
          <w:sz w:val="20"/>
          <w:lang w:val="ru-RU"/>
        </w:rPr>
        <w:t xml:space="preserve"> в микроволновых спектрах, получаемых с 1% частотным разрешением в диапазоне 3–18 ГГц. Регистрация необыкновенной моды в коротковолновой части спектра сопоставляется с модельными расчетами излучения 2–5 гармоник </w:t>
      </w:r>
      <w:proofErr w:type="spellStart"/>
      <w:r w:rsidRPr="00C45895">
        <w:rPr>
          <w:sz w:val="20"/>
          <w:lang w:val="ru-RU"/>
        </w:rPr>
        <w:t>гирочастоты</w:t>
      </w:r>
      <w:proofErr w:type="spellEnd"/>
      <w:r w:rsidRPr="00C45895">
        <w:rPr>
          <w:sz w:val="20"/>
          <w:lang w:val="ru-RU"/>
        </w:rPr>
        <w:t xml:space="preserve"> на фоне теплового тормозного излучения флоккул, окружающих </w:t>
      </w:r>
      <w:proofErr w:type="spellStart"/>
      <w:r w:rsidRPr="00C45895">
        <w:rPr>
          <w:sz w:val="20"/>
          <w:lang w:val="ru-RU"/>
        </w:rPr>
        <w:t>пятенную</w:t>
      </w:r>
      <w:proofErr w:type="spellEnd"/>
      <w:r w:rsidRPr="00C45895">
        <w:rPr>
          <w:sz w:val="20"/>
          <w:lang w:val="ru-RU"/>
        </w:rPr>
        <w:t xml:space="preserve"> структуру активной области. Анализируются </w:t>
      </w:r>
      <w:proofErr w:type="spellStart"/>
      <w:r w:rsidRPr="00C45895">
        <w:rPr>
          <w:sz w:val="20"/>
          <w:lang w:val="ru-RU"/>
        </w:rPr>
        <w:t>уярчение</w:t>
      </w:r>
      <w:proofErr w:type="spellEnd"/>
      <w:r w:rsidRPr="00C45895">
        <w:rPr>
          <w:sz w:val="20"/>
          <w:lang w:val="ru-RU"/>
        </w:rPr>
        <w:t xml:space="preserve"> необыкновенной моды в коротковолновой части спектра и изломы в спектрах интенсивности излучения. Приводятся примеры интерпретации наблюдательного материала РАТАН-600 с возможным диагностированием излучения 4-й гармоники </w:t>
      </w:r>
      <w:proofErr w:type="spellStart"/>
      <w:r w:rsidRPr="00C45895">
        <w:rPr>
          <w:sz w:val="20"/>
          <w:lang w:val="ru-RU"/>
        </w:rPr>
        <w:t>гирочастоты</w:t>
      </w:r>
      <w:proofErr w:type="spellEnd"/>
      <w:r w:rsidRPr="00C45895">
        <w:rPr>
          <w:sz w:val="20"/>
          <w:lang w:val="ru-RU"/>
        </w:rPr>
        <w:t>.</w:t>
      </w:r>
    </w:p>
    <w:p w14:paraId="5091BA57" w14:textId="77777777" w:rsidR="00C45895" w:rsidRDefault="00C45895">
      <w:pPr>
        <w:spacing w:after="127" w:line="216" w:lineRule="auto"/>
        <w:ind w:left="-13" w:firstLine="276"/>
        <w:jc w:val="both"/>
        <w:rPr>
          <w:lang w:val="ru-RU"/>
        </w:rPr>
      </w:pPr>
    </w:p>
    <w:p w14:paraId="5ECB1A21" w14:textId="2C1F872E" w:rsidR="002D41F4" w:rsidRPr="00C45895" w:rsidRDefault="00222734">
      <w:pPr>
        <w:spacing w:after="127" w:line="216" w:lineRule="auto"/>
        <w:ind w:left="-13" w:firstLine="276"/>
        <w:jc w:val="both"/>
        <w:rPr>
          <w:lang w:val="ru-RU"/>
        </w:rPr>
      </w:pPr>
      <w:r w:rsidRPr="00C45895">
        <w:rPr>
          <w:lang w:val="ru-RU"/>
        </w:rPr>
        <w:t xml:space="preserve">Спектры микроволнового излучения в активных областях над пятнами являются важным инструментом для изучения магнитных полей в короне. Космические обсерватории дают полный обзор структуры фотосферных магнитных полей на видимой и обратной стороне Солнца. Современная техника достигла впечатляющих успехов в создании магнитографов высокого разрешения [1, 2]. Однако исследование структуры и величины магнитного поля в короне является трудной проблемой ввиду высокой температуры плазмы, затрудняющей использование методов оптической спектрометрии. Применение крупных радиотелескопов с пространственным разрешением менее размеров активной области позволяет получить информацию о корональных магнитных полях по наблюдениям радиоисточников над пятнами непосредственно на диске. Корональная магнитометрия сегодня представляет актуальную проблему физики Солнца [3]. Измерение магнитных полей в короне по </w:t>
      </w:r>
      <w:r w:rsidRPr="00C45895">
        <w:rPr>
          <w:lang w:val="ru-RU"/>
        </w:rPr>
        <w:t>радиоданным неоднократно обсуждалось в литературе, например, в [4–9].</w:t>
      </w:r>
    </w:p>
    <w:p w14:paraId="5ECB1A22" w14:textId="77777777" w:rsidR="002D41F4" w:rsidRPr="00C45895" w:rsidRDefault="00222734">
      <w:pPr>
        <w:spacing w:after="127" w:line="216" w:lineRule="auto"/>
        <w:ind w:left="-13" w:firstLine="276"/>
        <w:jc w:val="both"/>
        <w:rPr>
          <w:lang w:val="ru-RU"/>
        </w:rPr>
      </w:pPr>
      <w:r w:rsidRPr="00C45895">
        <w:rPr>
          <w:lang w:val="ru-RU"/>
        </w:rPr>
        <w:t xml:space="preserve">В результате многих модельных вычислений показано, что излучение радиоисточников над пятнами определено, в основном, тепловым циклотронным механизмом на 2–3 гармониках </w:t>
      </w:r>
      <w:proofErr w:type="spellStart"/>
      <w:r w:rsidRPr="00C45895">
        <w:rPr>
          <w:lang w:val="ru-RU"/>
        </w:rPr>
        <w:t>гирочастоты</w:t>
      </w:r>
      <w:proofErr w:type="spellEnd"/>
      <w:r w:rsidRPr="00C45895">
        <w:rPr>
          <w:lang w:val="ru-RU"/>
        </w:rPr>
        <w:t xml:space="preserve"> и тепловым </w:t>
      </w:r>
      <w:r>
        <w:t>free</w:t>
      </w:r>
      <w:r w:rsidRPr="00C45895">
        <w:rPr>
          <w:lang w:val="ru-RU"/>
        </w:rPr>
        <w:t>-</w:t>
      </w:r>
      <w:r>
        <w:t>free</w:t>
      </w:r>
      <w:r w:rsidRPr="00C45895">
        <w:rPr>
          <w:lang w:val="ru-RU"/>
        </w:rPr>
        <w:t xml:space="preserve"> излучением [10, 11].</w:t>
      </w:r>
    </w:p>
    <w:p w14:paraId="5ECB1A24" w14:textId="7E06D95E" w:rsidR="002D41F4" w:rsidRPr="00C45895" w:rsidRDefault="00222734" w:rsidP="00C45895">
      <w:pPr>
        <w:spacing w:after="0" w:line="216" w:lineRule="auto"/>
        <w:ind w:left="-13" w:firstLine="276"/>
        <w:jc w:val="both"/>
        <w:rPr>
          <w:lang w:val="ru-RU"/>
        </w:rPr>
      </w:pPr>
      <w:r w:rsidRPr="00C45895">
        <w:rPr>
          <w:lang w:val="ru-RU"/>
        </w:rPr>
        <w:t xml:space="preserve">Суть радиоастрономических методов измерения магнитного поля в солнечных источниках основана на том факте, что радиоизлучение, генерированное в присутствии магнитного поля, </w:t>
      </w:r>
      <w:proofErr w:type="spellStart"/>
      <w:r w:rsidRPr="00C45895">
        <w:rPr>
          <w:lang w:val="ru-RU"/>
        </w:rPr>
        <w:t>циркулярно</w:t>
      </w:r>
      <w:proofErr w:type="spellEnd"/>
      <w:r w:rsidRPr="00C45895">
        <w:rPr>
          <w:lang w:val="ru-RU"/>
        </w:rPr>
        <w:t xml:space="preserve"> поляризовано, а знак и степень поляризации зависит от типа механизма излучения, температуры и плотности плазмы, где излучение возникло и распространялось. В случае, когда механизм эмиссии определен, поляризационные измерения радиоизлучения обеспечивают возможность определения напряженности магнитного поля</w:t>
      </w:r>
      <w:r w:rsidR="00C45895">
        <w:rPr>
          <w:lang w:val="ru-RU"/>
        </w:rPr>
        <w:t xml:space="preserve"> </w:t>
      </w:r>
      <w:r w:rsidRPr="00C45895">
        <w:rPr>
          <w:lang w:val="ru-RU"/>
        </w:rPr>
        <w:t>(например, [12, 13]).</w:t>
      </w:r>
    </w:p>
    <w:p w14:paraId="5ECB1A25" w14:textId="77777777" w:rsidR="002D41F4" w:rsidRPr="00C45895" w:rsidRDefault="00222734">
      <w:pPr>
        <w:spacing w:after="23" w:line="216" w:lineRule="auto"/>
        <w:ind w:left="-13" w:firstLine="276"/>
        <w:jc w:val="both"/>
        <w:rPr>
          <w:lang w:val="ru-RU"/>
        </w:rPr>
      </w:pPr>
      <w:r w:rsidRPr="00C45895">
        <w:rPr>
          <w:lang w:val="ru-RU"/>
        </w:rPr>
        <w:t xml:space="preserve">В работе [5] впервые показано применение спектров поляризационного излучения радиоисточников над пятнами для оценки величин корональных магнитных полей на основе циклотронного механизма на 2 и 3 гармониках </w:t>
      </w:r>
      <w:proofErr w:type="spellStart"/>
      <w:r w:rsidRPr="00C45895">
        <w:rPr>
          <w:lang w:val="ru-RU"/>
        </w:rPr>
        <w:t>гирочастоты</w:t>
      </w:r>
      <w:proofErr w:type="spellEnd"/>
      <w:r w:rsidRPr="00C45895">
        <w:rPr>
          <w:lang w:val="ru-RU"/>
        </w:rPr>
        <w:t xml:space="preserve">. Здесь были применены </w:t>
      </w:r>
      <w:r w:rsidRPr="00C45895">
        <w:rPr>
          <w:lang w:val="ru-RU"/>
        </w:rPr>
        <w:lastRenderedPageBreak/>
        <w:t xml:space="preserve">поляризационные наблюдения на пяти длинах волн в диапазоне 2–4 см на радиотелескопе РАТАН-600. Основной вывод, сделанный по статистическим измерениям, показал, что магнитное поле над пятном на границе хромосфера-корона всего на 20–30% ниже его фотосферных значений. По наблюдениям на </w:t>
      </w:r>
      <w:r w:rsidRPr="00C45895">
        <w:rPr>
          <w:lang w:val="ru-RU"/>
        </w:rPr>
        <w:t xml:space="preserve">разных радиотелескопах установлено [9, 14–18], что надежно регистрируется излучение на второй и третьей гармониках </w:t>
      </w:r>
      <w:proofErr w:type="spellStart"/>
      <w:r w:rsidRPr="00C45895">
        <w:rPr>
          <w:lang w:val="ru-RU"/>
        </w:rPr>
        <w:t>гирочастоты</w:t>
      </w:r>
      <w:proofErr w:type="spellEnd"/>
      <w:r w:rsidRPr="00C45895">
        <w:rPr>
          <w:lang w:val="ru-RU"/>
        </w:rPr>
        <w:t>.</w:t>
      </w:r>
    </w:p>
    <w:p w14:paraId="5ECB1A2D" w14:textId="1D52C8AC" w:rsidR="002D41F4" w:rsidRPr="00C45895" w:rsidRDefault="00222734" w:rsidP="00C45895">
      <w:pPr>
        <w:spacing w:after="0" w:line="216" w:lineRule="auto"/>
        <w:ind w:left="-13" w:firstLine="276"/>
        <w:jc w:val="both"/>
        <w:rPr>
          <w:lang w:val="ru-RU"/>
        </w:rPr>
      </w:pPr>
      <w:r w:rsidRPr="00C45895">
        <w:rPr>
          <w:lang w:val="ru-RU"/>
        </w:rPr>
        <w:t>На радиотелескопе РАТАН-600 ежедневно проводятся спектрально-поляризационные наблюдения всех активных областей, присутствующих на диске Солнца [19]</w:t>
      </w:r>
      <w:r w:rsidRPr="00C45895">
        <w:rPr>
          <w:i/>
          <w:lang w:val="ru-RU"/>
        </w:rPr>
        <w:t>.</w:t>
      </w:r>
      <w:r w:rsidRPr="00C45895">
        <w:rPr>
          <w:lang w:val="ru-RU"/>
        </w:rPr>
        <w:t xml:space="preserve"> В настоящее время, на этом инструменте значительно улучшены характеристики аппаратуры [20]. Стал доступен мгновенный детальный анализ спектра поляризации (1%) радиоизлучения во всем микроволновом диапазоне частот. На этой основе определенный прогресс получен в создании методов, регистрирующих высотную структуру магнитных полей над пятнами в переходной зоне хромосфера-корона [21–25].</w:t>
      </w:r>
    </w:p>
    <w:p w14:paraId="5ECB1A2E" w14:textId="77777777" w:rsidR="002D41F4" w:rsidRPr="00C45895" w:rsidRDefault="00222734">
      <w:pPr>
        <w:spacing w:after="367" w:line="216" w:lineRule="auto"/>
        <w:ind w:left="-13" w:firstLine="276"/>
        <w:jc w:val="both"/>
        <w:rPr>
          <w:lang w:val="ru-RU"/>
        </w:rPr>
      </w:pPr>
      <w:r w:rsidRPr="00C45895">
        <w:rPr>
          <w:lang w:val="ru-RU"/>
        </w:rPr>
        <w:t xml:space="preserve">В данной статье мы обсуждаем детальные микроволновые спектры АО по правой и левой круговым поляризациям с 1% частотным разрешением в широком диапазоне частот, которые соответствуют излучениям обыкновенной и необыкновенной мод на низких гармониках </w:t>
      </w:r>
      <w:proofErr w:type="spellStart"/>
      <w:r w:rsidRPr="00C45895">
        <w:rPr>
          <w:lang w:val="ru-RU"/>
        </w:rPr>
        <w:t>гирочастоты</w:t>
      </w:r>
      <w:proofErr w:type="spellEnd"/>
      <w:r w:rsidRPr="00C45895">
        <w:rPr>
          <w:lang w:val="ru-RU"/>
        </w:rPr>
        <w:t xml:space="preserve">. Вклад гармоник в общее излучение формирует вид спектра по обеим модам излучения. В связи с тем, что в ряде спектров регистрируются </w:t>
      </w:r>
      <w:proofErr w:type="spellStart"/>
      <w:r w:rsidRPr="00C45895">
        <w:rPr>
          <w:lang w:val="ru-RU"/>
        </w:rPr>
        <w:t>уярчения</w:t>
      </w:r>
      <w:proofErr w:type="spellEnd"/>
      <w:r w:rsidRPr="00C45895">
        <w:rPr>
          <w:lang w:val="ru-RU"/>
        </w:rPr>
        <w:t xml:space="preserve"> необыкновенной моды в коротковолновой части спектра и изломы при переходе на более длинные волны, представляет интерес изучить возможность проявления излучения 4-й </w:t>
      </w:r>
      <w:proofErr w:type="spellStart"/>
      <w:r w:rsidRPr="00C45895">
        <w:rPr>
          <w:lang w:val="ru-RU"/>
        </w:rPr>
        <w:t>гирогармоники</w:t>
      </w:r>
      <w:proofErr w:type="spellEnd"/>
      <w:r w:rsidRPr="00C45895">
        <w:rPr>
          <w:lang w:val="ru-RU"/>
        </w:rPr>
        <w:t xml:space="preserve">. Модельные расчеты </w:t>
      </w:r>
      <w:r w:rsidRPr="00C45895">
        <w:rPr>
          <w:lang w:val="ru-RU"/>
        </w:rPr>
        <w:t xml:space="preserve">и приведенная интерпретация наблюдательного материала указывают на прямое обнаружение излучения 4-й гармоники </w:t>
      </w:r>
      <w:proofErr w:type="spellStart"/>
      <w:r w:rsidRPr="00C45895">
        <w:rPr>
          <w:lang w:val="ru-RU"/>
        </w:rPr>
        <w:t>гирочастоты</w:t>
      </w:r>
      <w:proofErr w:type="spellEnd"/>
      <w:r w:rsidRPr="00C45895">
        <w:rPr>
          <w:lang w:val="ru-RU"/>
        </w:rPr>
        <w:t>.</w:t>
      </w:r>
    </w:p>
    <w:p w14:paraId="5ECB1A2F" w14:textId="77777777" w:rsidR="002D41F4" w:rsidRPr="00C45895" w:rsidRDefault="00222734">
      <w:pPr>
        <w:spacing w:after="39"/>
        <w:ind w:left="10" w:right="4" w:hanging="10"/>
        <w:jc w:val="center"/>
        <w:rPr>
          <w:lang w:val="ru-RU"/>
        </w:rPr>
      </w:pPr>
      <w:r w:rsidRPr="00C45895">
        <w:rPr>
          <w:lang w:val="ru-RU"/>
        </w:rPr>
        <w:t>1. МЕТОДИКА ИЗМЕРЕНИЙ</w:t>
      </w:r>
    </w:p>
    <w:p w14:paraId="5ECB1A30" w14:textId="77777777" w:rsidR="002D41F4" w:rsidRPr="00C45895" w:rsidRDefault="00222734">
      <w:pPr>
        <w:spacing w:after="245" w:line="216" w:lineRule="auto"/>
        <w:ind w:left="-13" w:firstLine="276"/>
        <w:jc w:val="both"/>
        <w:rPr>
          <w:lang w:val="ru-RU"/>
        </w:rPr>
      </w:pPr>
      <w:r w:rsidRPr="00C45895">
        <w:rPr>
          <w:lang w:val="ru-RU"/>
        </w:rPr>
        <w:t xml:space="preserve">Мы используем многоволновые поляризационные наблюдения [26] на радиотелескопе РАТАН-600 с одномерным пространственным разрешением выше или равным размерам исследуемых радиоисточников над пятнами. Регулярные наблюдения на РАТАН-600 перекрывают частотный диапазон от 1 до 18 ГГц с 1% частотным разрешением в режиме одновременной регистрации на всех 112 частотах. На рис. 1 представлен пример регистрации многоволнового скана диска Солнца. Наблюдения ежедневно выполняются в антенной системе Южный сектор с перископом [20], а горизонтальный и вертикальный размеры диаграммы </w:t>
      </w:r>
      <w:r>
        <w:t>HPBW</w:t>
      </w:r>
      <w:r w:rsidRPr="00C45895">
        <w:rPr>
          <w:lang w:val="ru-RU"/>
        </w:rPr>
        <w:t xml:space="preserve"> (</w:t>
      </w:r>
      <w:r>
        <w:t>Half</w:t>
      </w:r>
      <w:r w:rsidRPr="00C45895">
        <w:rPr>
          <w:lang w:val="ru-RU"/>
        </w:rPr>
        <w:t xml:space="preserve"> </w:t>
      </w:r>
      <w:r>
        <w:t>Power</w:t>
      </w:r>
      <w:r w:rsidRPr="00C45895">
        <w:rPr>
          <w:lang w:val="ru-RU"/>
        </w:rPr>
        <w:t xml:space="preserve"> </w:t>
      </w:r>
      <w:r>
        <w:t>Beam</w:t>
      </w:r>
      <w:r w:rsidRPr="00C45895">
        <w:rPr>
          <w:lang w:val="ru-RU"/>
        </w:rPr>
        <w:t xml:space="preserve"> </w:t>
      </w:r>
      <w:r>
        <w:t>Width</w:t>
      </w:r>
      <w:r w:rsidRPr="00C45895">
        <w:rPr>
          <w:lang w:val="ru-RU"/>
        </w:rPr>
        <w:t>) определяются соотношениями:</w:t>
      </w:r>
    </w:p>
    <w:p w14:paraId="5ECB1A33" w14:textId="77777777" w:rsidR="002D41F4" w:rsidRPr="00C45895" w:rsidRDefault="00222734">
      <w:pPr>
        <w:spacing w:after="86" w:line="216" w:lineRule="auto"/>
        <w:ind w:left="-13" w:firstLine="276"/>
        <w:jc w:val="both"/>
        <w:rPr>
          <w:lang w:val="ru-RU"/>
        </w:rPr>
      </w:pPr>
      <w:r w:rsidRPr="00C45895">
        <w:rPr>
          <w:lang w:val="ru-RU"/>
        </w:rPr>
        <w:t xml:space="preserve">Таким образом, в диапазоне длин волн длиннее 4 см на сканах РАТАН-600 регистрируется излучение радиоисточников в пределах всего диска Солнца. Для одновременной регистрации спектров по обеим круговым поляризациям используется широкополосный рупор [20] с единым фазовым центром во всем диапазоне частот (0.7–3 ГГц) и (3–18 ГГц). Высокое спектральное разрешение солнечного приемного комплекса с пространственным разрешением 15 </w:t>
      </w:r>
      <w:proofErr w:type="spellStart"/>
      <w:r w:rsidRPr="00C45895">
        <w:rPr>
          <w:lang w:val="ru-RU"/>
        </w:rPr>
        <w:t>угл</w:t>
      </w:r>
      <w:proofErr w:type="spellEnd"/>
      <w:r w:rsidRPr="00C45895">
        <w:rPr>
          <w:lang w:val="ru-RU"/>
        </w:rPr>
        <w:t>. сек на 1.7 см, с одновременной регистрацией правой и левой круговой поляризации, позволяет диагностировать пространственные и частотные особенности излучения плазмы в солнечных активных и спокойных областях на уровне верхней хромосферы и нижней короны.</w:t>
      </w:r>
    </w:p>
    <w:p w14:paraId="5ECB1A3A" w14:textId="110B8D61" w:rsidR="002D41F4" w:rsidRPr="00C45895" w:rsidRDefault="00222734" w:rsidP="00C45895">
      <w:pPr>
        <w:spacing w:after="127" w:line="216" w:lineRule="auto"/>
        <w:ind w:left="-13" w:firstLine="276"/>
        <w:jc w:val="both"/>
        <w:rPr>
          <w:lang w:val="ru-RU"/>
        </w:rPr>
      </w:pPr>
      <w:r w:rsidRPr="00C45895">
        <w:rPr>
          <w:lang w:val="ru-RU"/>
        </w:rPr>
        <w:t xml:space="preserve">На рис. 1 в ходе одного наблюдения с одномерной диаграммой радиотелескопа регистрируется весь многочастотный спектр, дающий одновременную информацию обо всех радиоисточниках на диске Солнца в интенсивности </w:t>
      </w:r>
      <w:r>
        <w:rPr>
          <w:i/>
        </w:rPr>
        <w:t>I</w:t>
      </w:r>
      <w:r w:rsidRPr="00C45895">
        <w:rPr>
          <w:i/>
          <w:lang w:val="ru-RU"/>
        </w:rPr>
        <w:t xml:space="preserve"> = </w:t>
      </w:r>
      <w:r>
        <w:rPr>
          <w:i/>
        </w:rPr>
        <w:t>I</w:t>
      </w:r>
      <w:r w:rsidRPr="00C45895">
        <w:rPr>
          <w:lang w:val="ru-RU"/>
        </w:rPr>
        <w:t>(</w:t>
      </w:r>
      <w:r>
        <w:rPr>
          <w:i/>
        </w:rPr>
        <w:t>R</w:t>
      </w:r>
      <w:r w:rsidRPr="00C45895">
        <w:rPr>
          <w:lang w:val="ru-RU"/>
        </w:rPr>
        <w:t xml:space="preserve">) </w:t>
      </w:r>
      <w:r w:rsidRPr="00C45895">
        <w:rPr>
          <w:i/>
          <w:lang w:val="ru-RU"/>
        </w:rPr>
        <w:t xml:space="preserve">+ </w:t>
      </w:r>
      <w:r>
        <w:rPr>
          <w:i/>
        </w:rPr>
        <w:t>I</w:t>
      </w:r>
      <w:r w:rsidRPr="00C45895">
        <w:rPr>
          <w:lang w:val="ru-RU"/>
        </w:rPr>
        <w:t>(</w:t>
      </w:r>
      <w:r>
        <w:rPr>
          <w:i/>
        </w:rPr>
        <w:t>L</w:t>
      </w:r>
      <w:r w:rsidRPr="00C45895">
        <w:rPr>
          <w:lang w:val="ru-RU"/>
        </w:rPr>
        <w:t xml:space="preserve">) и круговой поляризации </w:t>
      </w:r>
      <w:r>
        <w:rPr>
          <w:i/>
        </w:rPr>
        <w:t>I</w:t>
      </w:r>
      <w:r w:rsidRPr="00C45895">
        <w:rPr>
          <w:i/>
          <w:lang w:val="ru-RU"/>
        </w:rPr>
        <w:t xml:space="preserve"> = </w:t>
      </w:r>
      <w:r>
        <w:rPr>
          <w:i/>
        </w:rPr>
        <w:t>I</w:t>
      </w:r>
      <w:r w:rsidRPr="00C45895">
        <w:rPr>
          <w:lang w:val="ru-RU"/>
        </w:rPr>
        <w:t>(</w:t>
      </w:r>
      <w:r>
        <w:rPr>
          <w:i/>
        </w:rPr>
        <w:t>R</w:t>
      </w:r>
      <w:r w:rsidRPr="00C45895">
        <w:rPr>
          <w:lang w:val="ru-RU"/>
        </w:rPr>
        <w:t xml:space="preserve">) </w:t>
      </w:r>
      <w:r w:rsidRPr="00C45895">
        <w:rPr>
          <w:i/>
          <w:lang w:val="ru-RU"/>
        </w:rPr>
        <w:t xml:space="preserve">– </w:t>
      </w:r>
      <w:r>
        <w:rPr>
          <w:i/>
        </w:rPr>
        <w:t>I</w:t>
      </w:r>
      <w:r w:rsidRPr="00C45895">
        <w:rPr>
          <w:lang w:val="ru-RU"/>
        </w:rPr>
        <w:t>(</w:t>
      </w:r>
      <w:r>
        <w:rPr>
          <w:i/>
        </w:rPr>
        <w:t>L</w:t>
      </w:r>
      <w:r w:rsidRPr="00C45895">
        <w:rPr>
          <w:lang w:val="ru-RU"/>
        </w:rPr>
        <w:t xml:space="preserve">). Исследуемая область </w:t>
      </w:r>
      <w:r>
        <w:t>NOAA</w:t>
      </w:r>
      <w:r w:rsidRPr="00C45895">
        <w:rPr>
          <w:lang w:val="ru-RU"/>
        </w:rPr>
        <w:t xml:space="preserve"> 11312 располагалась в центре диска Солнца, в ней регистрировался значительный поляризационный сигнал циклотронного излучения. При этом доступна также раздельная информация о спектрах </w:t>
      </w:r>
      <w:r>
        <w:rPr>
          <w:i/>
        </w:rPr>
        <w:t>I</w:t>
      </w:r>
      <w:r w:rsidRPr="00C45895">
        <w:rPr>
          <w:lang w:val="ru-RU"/>
        </w:rPr>
        <w:t>(</w:t>
      </w:r>
      <w:r>
        <w:rPr>
          <w:i/>
        </w:rPr>
        <w:t>R</w:t>
      </w:r>
      <w:r w:rsidRPr="00C45895">
        <w:rPr>
          <w:lang w:val="ru-RU"/>
        </w:rPr>
        <w:t xml:space="preserve">) и </w:t>
      </w:r>
      <w:r>
        <w:rPr>
          <w:i/>
        </w:rPr>
        <w:t>I</w:t>
      </w:r>
      <w:r w:rsidRPr="00C45895">
        <w:rPr>
          <w:lang w:val="ru-RU"/>
        </w:rPr>
        <w:t>(</w:t>
      </w:r>
      <w:r>
        <w:rPr>
          <w:i/>
        </w:rPr>
        <w:t>L</w:t>
      </w:r>
      <w:r w:rsidRPr="00C45895">
        <w:rPr>
          <w:lang w:val="ru-RU"/>
        </w:rPr>
        <w:t>) (см. рис. 2), что делает возможным определять тип волны излучения (о- или е-мода) при сопоставлении с фотосферной магнитограммой для каждого радиоисточника.</w:t>
      </w:r>
    </w:p>
    <w:p w14:paraId="5ECB1A3B" w14:textId="77777777" w:rsidR="002D41F4" w:rsidRPr="00C45895" w:rsidRDefault="00222734">
      <w:pPr>
        <w:spacing w:after="127" w:line="216" w:lineRule="auto"/>
        <w:ind w:left="-13" w:firstLine="276"/>
        <w:jc w:val="both"/>
        <w:rPr>
          <w:lang w:val="ru-RU"/>
        </w:rPr>
      </w:pPr>
      <w:r w:rsidRPr="00C45895">
        <w:rPr>
          <w:lang w:val="ru-RU"/>
        </w:rPr>
        <w:t xml:space="preserve">На рис. 2 представлено выделение циклотронного радиоисточника </w:t>
      </w:r>
      <w:r>
        <w:t>NOAA</w:t>
      </w:r>
      <w:r w:rsidRPr="00C45895">
        <w:rPr>
          <w:lang w:val="ru-RU"/>
        </w:rPr>
        <w:t xml:space="preserve"> 11312. В центре приведено отождествление положений радиоисточников </w:t>
      </w:r>
      <w:r>
        <w:t>NOAA</w:t>
      </w:r>
      <w:r w:rsidRPr="00C45895">
        <w:rPr>
          <w:lang w:val="ru-RU"/>
        </w:rPr>
        <w:t xml:space="preserve"> 11315 и 11312 с положением пятен на </w:t>
      </w:r>
      <w:r>
        <w:t>MDI</w:t>
      </w:r>
      <w:r w:rsidRPr="00C45895">
        <w:rPr>
          <w:lang w:val="ru-RU"/>
        </w:rPr>
        <w:t>/</w:t>
      </w:r>
      <w:r>
        <w:t>SDO</w:t>
      </w:r>
      <w:r w:rsidRPr="00C45895">
        <w:rPr>
          <w:lang w:val="ru-RU"/>
        </w:rPr>
        <w:t xml:space="preserve"> магнитограмме и приведено увеличенное изображение сканов </w:t>
      </w:r>
      <w:r>
        <w:t>NOAA</w:t>
      </w:r>
      <w:r w:rsidRPr="00C45895">
        <w:rPr>
          <w:lang w:val="ru-RU"/>
        </w:rPr>
        <w:t xml:space="preserve"> 11312 в обеих модах. Яркое излучение узкого источника е-моды указывает на его циклотронную природу, тогда как тормозное излучение о-моды имеет меньшую интенсивность без четкой структуры. Отсутствие поляризации в источниках </w:t>
      </w:r>
      <w:r>
        <w:t>NOAA</w:t>
      </w:r>
      <w:r w:rsidRPr="00C45895">
        <w:rPr>
          <w:lang w:val="ru-RU"/>
        </w:rPr>
        <w:t xml:space="preserve"> 11313 и 11315 указывает на отсутствие циклотронного излучения на короткой волне.</w:t>
      </w:r>
    </w:p>
    <w:p w14:paraId="5ECB1A3C" w14:textId="77777777" w:rsidR="002D41F4" w:rsidRPr="00C45895" w:rsidRDefault="00222734">
      <w:pPr>
        <w:spacing w:after="127" w:line="216" w:lineRule="auto"/>
        <w:ind w:left="-13" w:firstLine="276"/>
        <w:jc w:val="both"/>
        <w:rPr>
          <w:lang w:val="ru-RU"/>
        </w:rPr>
      </w:pPr>
      <w:r w:rsidRPr="00C45895">
        <w:rPr>
          <w:lang w:val="ru-RU"/>
        </w:rPr>
        <w:t xml:space="preserve">На рис. 2 видно, что излучение активной компоненты радиоизлучения, включающей радиоисточники над пятнами, флоккулы, волокна, </w:t>
      </w:r>
      <w:proofErr w:type="spellStart"/>
      <w:r w:rsidRPr="00C45895">
        <w:rPr>
          <w:lang w:val="ru-RU"/>
        </w:rPr>
        <w:t>радиогрануляционную</w:t>
      </w:r>
      <w:proofErr w:type="spellEnd"/>
      <w:r w:rsidRPr="00C45895">
        <w:rPr>
          <w:lang w:val="ru-RU"/>
        </w:rPr>
        <w:t xml:space="preserve"> структуру и др., происходит на фоне мощного сигнала спокойного Солнца. Для адекватной регистрации всех структур необходим большой динамический диапазон и высокая чувствительность по потоку излучения. В настоящее время эти параметры на РАТАН-600 при полосе частот канала 100 МГц составляют по динамическому диапазону более 60 дБ от уровня собственных шумов и около 0.01 с. е. п. соответственно.</w:t>
      </w:r>
    </w:p>
    <w:p w14:paraId="5ECB1A3D" w14:textId="77777777" w:rsidR="002D41F4" w:rsidRPr="00C45895" w:rsidRDefault="00222734">
      <w:pPr>
        <w:spacing w:after="127" w:line="216" w:lineRule="auto"/>
        <w:ind w:left="-13" w:firstLine="276"/>
        <w:jc w:val="both"/>
        <w:rPr>
          <w:lang w:val="ru-RU"/>
        </w:rPr>
      </w:pPr>
      <w:r w:rsidRPr="00C45895">
        <w:rPr>
          <w:lang w:val="ru-RU"/>
        </w:rPr>
        <w:t xml:space="preserve">Особую проблему представляют вопросы выделения уровня спокойного Солнца. При исследовании узких и ярких одиночных активных областей вклад неточного определения уровня спокойного Солнца небольшой, однако, при исследовании широких структур типа широких </w:t>
      </w:r>
      <w:proofErr w:type="spellStart"/>
      <w:r w:rsidRPr="00C45895">
        <w:rPr>
          <w:lang w:val="ru-RU"/>
        </w:rPr>
        <w:t>флоккулов</w:t>
      </w:r>
      <w:proofErr w:type="spellEnd"/>
      <w:r w:rsidRPr="00C45895">
        <w:rPr>
          <w:lang w:val="ru-RU"/>
        </w:rPr>
        <w:t xml:space="preserve">, гало [27], небольшие неточности в определении этого уровня Солнца могут существенно исказить результат. В связи с этим, в каждом отдельном случае для коррекции необходима дополнительная информация типа фотосферных магнитограмм, карт </w:t>
      </w:r>
      <w:proofErr w:type="spellStart"/>
      <w:r w:rsidRPr="00C45895">
        <w:rPr>
          <w:lang w:val="ru-RU"/>
        </w:rPr>
        <w:t>кальцевых</w:t>
      </w:r>
      <w:proofErr w:type="spellEnd"/>
      <w:r w:rsidRPr="00C45895">
        <w:rPr>
          <w:lang w:val="ru-RU"/>
        </w:rPr>
        <w:t xml:space="preserve"> </w:t>
      </w:r>
      <w:proofErr w:type="spellStart"/>
      <w:r w:rsidRPr="00C45895">
        <w:rPr>
          <w:lang w:val="ru-RU"/>
        </w:rPr>
        <w:t>флоккулов</w:t>
      </w:r>
      <w:proofErr w:type="spellEnd"/>
      <w:r w:rsidRPr="00C45895">
        <w:rPr>
          <w:lang w:val="ru-RU"/>
        </w:rPr>
        <w:t xml:space="preserve"> и др.</w:t>
      </w:r>
    </w:p>
    <w:p w14:paraId="5ECB1A44" w14:textId="61E9C8A0" w:rsidR="002D41F4" w:rsidRPr="00C45895" w:rsidRDefault="00222734" w:rsidP="00C45895">
      <w:pPr>
        <w:spacing w:after="127" w:line="216" w:lineRule="auto"/>
        <w:ind w:left="-13" w:firstLine="276"/>
        <w:jc w:val="both"/>
        <w:rPr>
          <w:lang w:val="ru-RU"/>
        </w:rPr>
      </w:pPr>
      <w:r w:rsidRPr="00C45895">
        <w:rPr>
          <w:lang w:val="ru-RU"/>
        </w:rPr>
        <w:t xml:space="preserve">На коротких волнах (1.5–2.5 см, в зависимости от величины фотосферного магнитного поля) интенсивность радиоизлучения источников уменьшается до уровня спокойного Солнца. Процедура выделения слабых радиоисточников на фоне большого сигнала спокойного Солнца представляет определенную сложность. В данном случае была применена единая методика с использованием большого числа одновременно регистрируемых каналов, которая весьма эффективна для выделения крупномасштабного сигнала спокойного Солнца. При этом учитывалась монотонная зависимость от длины волны антенной температуры Солнца, измеряемой в центре диска </w:t>
      </w:r>
      <w:proofErr w:type="gramStart"/>
      <w:r>
        <w:rPr>
          <w:i/>
        </w:rPr>
        <w:t>T</w:t>
      </w:r>
      <w:r>
        <w:rPr>
          <w:i/>
          <w:vertAlign w:val="subscript"/>
        </w:rPr>
        <w:t>a</w:t>
      </w:r>
      <w:r w:rsidRPr="00C45895">
        <w:rPr>
          <w:lang w:val="ru-RU"/>
        </w:rPr>
        <w:t>( )</w:t>
      </w:r>
      <w:proofErr w:type="gramEnd"/>
      <w:r w:rsidRPr="00C45895">
        <w:rPr>
          <w:lang w:val="ru-RU"/>
        </w:rPr>
        <w:t>.</w:t>
      </w:r>
      <w:r>
        <w:rPr>
          <w:rFonts w:ascii="Segoe UI Symbol" w:eastAsia="Segoe UI Symbol" w:hAnsi="Segoe UI Symbol" w:cs="Segoe UI Symbol"/>
        </w:rPr>
        <w:t>λ</w:t>
      </w:r>
      <w:r w:rsidRPr="00C45895">
        <w:rPr>
          <w:rFonts w:ascii="Segoe UI Symbol" w:eastAsia="Segoe UI Symbol" w:hAnsi="Segoe UI Symbol" w:cs="Segoe UI Symbol"/>
          <w:lang w:val="ru-RU"/>
        </w:rPr>
        <w:t xml:space="preserve"> </w:t>
      </w:r>
      <w:r w:rsidRPr="00C45895">
        <w:rPr>
          <w:lang w:val="ru-RU"/>
        </w:rPr>
        <w:t>Величина невязки по антенной температуре</w:t>
      </w:r>
    </w:p>
    <w:p w14:paraId="5ECB1A45" w14:textId="77777777" w:rsidR="002D41F4" w:rsidRPr="00C45895" w:rsidRDefault="00222734">
      <w:pPr>
        <w:spacing w:after="445" w:line="221" w:lineRule="auto"/>
        <w:ind w:left="-15" w:firstLine="7"/>
        <w:jc w:val="both"/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ECB1AA2" wp14:editId="5ECB1AA3">
                <wp:simplePos x="0" y="0"/>
                <wp:positionH relativeFrom="column">
                  <wp:posOffset>437783</wp:posOffset>
                </wp:positionH>
                <wp:positionV relativeFrom="paragraph">
                  <wp:posOffset>162</wp:posOffset>
                </wp:positionV>
                <wp:extent cx="49911" cy="156972"/>
                <wp:effectExtent l="0" t="0" r="0" b="0"/>
                <wp:wrapNone/>
                <wp:docPr id="16731" name="Group 16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11" cy="156972"/>
                          <a:chOff x="0" y="0"/>
                          <a:chExt cx="49911" cy="156972"/>
                        </a:xfrm>
                      </wpg:grpSpPr>
                      <wps:wsp>
                        <wps:cNvPr id="428" name="Shape 428"/>
                        <wps:cNvSpPr/>
                        <wps:spPr>
                          <a:xfrm>
                            <a:off x="0" y="0"/>
                            <a:ext cx="49911" cy="156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11" h="156972">
                                <a:moveTo>
                                  <a:pt x="49911" y="0"/>
                                </a:moveTo>
                                <a:lnTo>
                                  <a:pt x="0" y="156972"/>
                                </a:lnTo>
                              </a:path>
                            </a:pathLst>
                          </a:custGeom>
                          <a:ln w="67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731" style="width:3.93pt;height:12.36pt;position:absolute;z-index:-2147483608;mso-position-horizontal-relative:text;mso-position-horizontal:absolute;margin-left:34.4711pt;mso-position-vertical-relative:text;margin-top:0.0127563pt;" coordsize="499,1569">
                <v:shape id="Shape 428" style="position:absolute;width:499;height:1569;left:0;top:0;" coordsize="49911,156972" path="m49911,0l0,156972">
                  <v:stroke weight="0.53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ECB1AA4" wp14:editId="5ECB1AA5">
                <wp:simplePos x="0" y="0"/>
                <wp:positionH relativeFrom="column">
                  <wp:posOffset>1839101</wp:posOffset>
                </wp:positionH>
                <wp:positionV relativeFrom="paragraph">
                  <wp:posOffset>162</wp:posOffset>
                </wp:positionV>
                <wp:extent cx="50292" cy="156972"/>
                <wp:effectExtent l="0" t="0" r="0" b="0"/>
                <wp:wrapNone/>
                <wp:docPr id="16732" name="Group 16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" cy="156972"/>
                          <a:chOff x="0" y="0"/>
                          <a:chExt cx="50292" cy="156972"/>
                        </a:xfrm>
                      </wpg:grpSpPr>
                      <wps:wsp>
                        <wps:cNvPr id="435" name="Shape 435"/>
                        <wps:cNvSpPr/>
                        <wps:spPr>
                          <a:xfrm>
                            <a:off x="0" y="0"/>
                            <a:ext cx="50292" cy="156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156972">
                                <a:moveTo>
                                  <a:pt x="50292" y="0"/>
                                </a:moveTo>
                                <a:lnTo>
                                  <a:pt x="0" y="156972"/>
                                </a:lnTo>
                              </a:path>
                            </a:pathLst>
                          </a:custGeom>
                          <a:ln w="67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732" style="width:3.96001pt;height:12.36pt;position:absolute;z-index:-2147483601;mso-position-horizontal-relative:text;mso-position-horizontal:absolute;margin-left:144.811pt;mso-position-vertical-relative:text;margin-top:0.0127563pt;" coordsize="502,1569">
                <v:shape id="Shape 435" style="position:absolute;width:502;height:1569;left:0;top:0;" coordsize="50292,156972" path="m50292,0l0,156972">
                  <v:stroke weight="0.53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>Δ</w:t>
      </w:r>
      <w:r w:rsidRPr="00C45895">
        <w:rPr>
          <w:rFonts w:ascii="Segoe UI Symbol" w:eastAsia="Segoe UI Symbol" w:hAnsi="Segoe UI Symbol" w:cs="Segoe UI Symbol"/>
          <w:lang w:val="ru-RU"/>
        </w:rPr>
        <w:t xml:space="preserve"> </w:t>
      </w:r>
      <w:proofErr w:type="spellStart"/>
      <w:r>
        <w:rPr>
          <w:rFonts w:ascii="Segoe UI Symbol" w:eastAsia="Segoe UI Symbol" w:hAnsi="Segoe UI Symbol" w:cs="Segoe UI Symbol"/>
        </w:rPr>
        <w:t>λ</w:t>
      </w:r>
      <w:proofErr w:type="gramStart"/>
      <w:r>
        <w:rPr>
          <w:i/>
        </w:rPr>
        <w:t>T</w:t>
      </w:r>
      <w:r>
        <w:rPr>
          <w:i/>
          <w:vertAlign w:val="subscript"/>
        </w:rPr>
        <w:t>a</w:t>
      </w:r>
      <w:proofErr w:type="spellEnd"/>
      <w:r w:rsidRPr="00C45895">
        <w:rPr>
          <w:lang w:val="ru-RU"/>
        </w:rPr>
        <w:t xml:space="preserve">( </w:t>
      </w:r>
      <w:proofErr w:type="spellStart"/>
      <w:r>
        <w:rPr>
          <w:i/>
          <w:vertAlign w:val="subscript"/>
        </w:rPr>
        <w:t>i</w:t>
      </w:r>
      <w:proofErr w:type="spellEnd"/>
      <w:proofErr w:type="gramEnd"/>
      <w:r w:rsidRPr="00C45895">
        <w:rPr>
          <w:lang w:val="ru-RU"/>
        </w:rPr>
        <w:t>) [</w:t>
      </w:r>
      <w:r>
        <w:rPr>
          <w:i/>
        </w:rPr>
        <w:t>T</w:t>
      </w:r>
      <w:r>
        <w:rPr>
          <w:i/>
          <w:vertAlign w:val="subscript"/>
        </w:rPr>
        <w:t>a</w:t>
      </w:r>
      <w:r w:rsidRPr="00C45895">
        <w:rPr>
          <w:lang w:val="ru-RU"/>
        </w:rPr>
        <w:t>(</w:t>
      </w:r>
      <w:r>
        <w:rPr>
          <w:rFonts w:ascii="Segoe UI Symbol" w:eastAsia="Segoe UI Symbol" w:hAnsi="Segoe UI Symbol" w:cs="Segoe UI Symbol"/>
        </w:rPr>
        <w:t>λ</w:t>
      </w:r>
      <w:r w:rsidRPr="00C45895">
        <w:rPr>
          <w:rFonts w:ascii="Segoe UI Symbol" w:eastAsia="Segoe UI Symbol" w:hAnsi="Segoe UI Symbol" w:cs="Segoe UI Symbol"/>
          <w:lang w:val="ru-RU"/>
        </w:rPr>
        <w:t xml:space="preserve"> + </w:t>
      </w:r>
      <w:proofErr w:type="spellStart"/>
      <w:r>
        <w:rPr>
          <w:rFonts w:ascii="Segoe UI Symbol" w:eastAsia="Segoe UI Symbol" w:hAnsi="Segoe UI Symbol" w:cs="Segoe UI Symbol"/>
        </w:rPr>
        <w:t>λ</w:t>
      </w:r>
      <w:r>
        <w:rPr>
          <w:i/>
          <w:vertAlign w:val="subscript"/>
        </w:rPr>
        <w:t>i</w:t>
      </w:r>
      <w:proofErr w:type="spellEnd"/>
      <w:r w:rsidRPr="00C45895">
        <w:rPr>
          <w:lang w:val="ru-RU"/>
        </w:rPr>
        <w:t xml:space="preserve">) </w:t>
      </w:r>
      <w:r>
        <w:rPr>
          <w:i/>
        </w:rPr>
        <w:t>T</w:t>
      </w:r>
      <w:r>
        <w:rPr>
          <w:i/>
          <w:vertAlign w:val="subscript"/>
        </w:rPr>
        <w:t>a</w:t>
      </w:r>
      <w:r w:rsidRPr="00C45895">
        <w:rPr>
          <w:lang w:val="ru-RU"/>
        </w:rPr>
        <w:t xml:space="preserve">( </w:t>
      </w:r>
      <w:proofErr w:type="spellStart"/>
      <w:r>
        <w:rPr>
          <w:i/>
          <w:vertAlign w:val="subscript"/>
        </w:rPr>
        <w:t>i</w:t>
      </w:r>
      <w:proofErr w:type="spellEnd"/>
      <w:r w:rsidRPr="00C45895">
        <w:rPr>
          <w:rFonts w:ascii="Segoe UI Symbol" w:eastAsia="Segoe UI Symbol" w:hAnsi="Segoe UI Symbol" w:cs="Segoe UI Symbol"/>
          <w:vertAlign w:val="subscript"/>
          <w:lang w:val="ru-RU"/>
        </w:rPr>
        <w:t>+</w:t>
      </w:r>
      <w:r w:rsidRPr="00C45895">
        <w:rPr>
          <w:vertAlign w:val="subscript"/>
          <w:lang w:val="ru-RU"/>
        </w:rPr>
        <w:t>1</w:t>
      </w:r>
      <w:r w:rsidRPr="00C45895">
        <w:rPr>
          <w:lang w:val="ru-RU"/>
        </w:rPr>
        <w:t xml:space="preserve">)] ≈ </w:t>
      </w:r>
      <w:proofErr w:type="spellStart"/>
      <w:r>
        <w:rPr>
          <w:rFonts w:ascii="Segoe UI Symbol" w:eastAsia="Segoe UI Symbol" w:hAnsi="Segoe UI Symbol" w:cs="Segoe UI Symbol"/>
        </w:rPr>
        <w:t>Δλ</w:t>
      </w:r>
      <w:proofErr w:type="spellEnd"/>
      <w:r w:rsidRPr="00C45895">
        <w:rPr>
          <w:rFonts w:ascii="Segoe UI Symbol" w:eastAsia="Segoe UI Symbol" w:hAnsi="Segoe UI Symbol" w:cs="Segoe UI Symbol"/>
          <w:lang w:val="ru-RU"/>
        </w:rPr>
        <w:t xml:space="preserve"> </w:t>
      </w:r>
      <w:r>
        <w:rPr>
          <w:rFonts w:ascii="Segoe UI Symbol" w:eastAsia="Segoe UI Symbol" w:hAnsi="Segoe UI Symbol" w:cs="Segoe UI Symbol"/>
        </w:rPr>
        <w:t>λ</w:t>
      </w:r>
      <w:r w:rsidRPr="00C45895">
        <w:rPr>
          <w:rFonts w:ascii="Segoe UI Symbol" w:eastAsia="Segoe UI Symbol" w:hAnsi="Segoe UI Symbol" w:cs="Segoe UI Symbol"/>
          <w:lang w:val="ru-RU"/>
        </w:rPr>
        <w:t xml:space="preserve"> +</w:t>
      </w:r>
      <w:proofErr w:type="spellStart"/>
      <w:r>
        <w:rPr>
          <w:rFonts w:ascii="Segoe UI Symbol" w:eastAsia="Segoe UI Symbol" w:hAnsi="Segoe UI Symbol" w:cs="Segoe UI Symbol"/>
        </w:rPr>
        <w:t>λ</w:t>
      </w:r>
      <w:r>
        <w:rPr>
          <w:i/>
          <w:vertAlign w:val="subscript"/>
        </w:rPr>
        <w:t>i</w:t>
      </w:r>
      <w:proofErr w:type="spellEnd"/>
      <w:r w:rsidRPr="00C45895">
        <w:rPr>
          <w:lang w:val="ru-RU"/>
        </w:rPr>
        <w:t xml:space="preserve">( </w:t>
      </w:r>
      <w:proofErr w:type="spellStart"/>
      <w:r>
        <w:rPr>
          <w:i/>
          <w:vertAlign w:val="subscript"/>
        </w:rPr>
        <w:t>i</w:t>
      </w:r>
      <w:proofErr w:type="spellEnd"/>
      <w:r w:rsidRPr="00C45895">
        <w:rPr>
          <w:i/>
          <w:vertAlign w:val="subscript"/>
          <w:lang w:val="ru-RU"/>
        </w:rPr>
        <w:t xml:space="preserve"> </w:t>
      </w:r>
      <w:proofErr w:type="spellStart"/>
      <w:r>
        <w:rPr>
          <w:i/>
          <w:vertAlign w:val="subscript"/>
        </w:rPr>
        <w:t>i</w:t>
      </w:r>
      <w:proofErr w:type="spellEnd"/>
      <w:r w:rsidRPr="00C45895">
        <w:rPr>
          <w:rFonts w:ascii="Segoe UI Symbol" w:eastAsia="Segoe UI Symbol" w:hAnsi="Segoe UI Symbol" w:cs="Segoe UI Symbol"/>
          <w:vertAlign w:val="subscript"/>
          <w:lang w:val="ru-RU"/>
        </w:rPr>
        <w:t>+</w:t>
      </w:r>
      <w:r w:rsidRPr="00C45895">
        <w:rPr>
          <w:vertAlign w:val="subscript"/>
          <w:lang w:val="ru-RU"/>
        </w:rPr>
        <w:t>1</w:t>
      </w:r>
      <w:r w:rsidRPr="00C45895">
        <w:rPr>
          <w:lang w:val="ru-RU"/>
        </w:rPr>
        <w:t>) составляла величину, не превышающую величину частотного разрешения порядка 2%.</w:t>
      </w:r>
    </w:p>
    <w:p w14:paraId="5ECB1A47" w14:textId="6D9D5343" w:rsidR="002D41F4" w:rsidRPr="00C45895" w:rsidRDefault="00222734" w:rsidP="00C45895">
      <w:pPr>
        <w:pStyle w:val="2"/>
        <w:spacing w:after="0"/>
        <w:rPr>
          <w:lang w:val="ru-RU"/>
        </w:rPr>
      </w:pPr>
      <w:r w:rsidRPr="00C45895">
        <w:rPr>
          <w:lang w:val="ru-RU"/>
        </w:rPr>
        <w:t xml:space="preserve">2. НАБЛЮДАЕМЫЕ ХАРАКТЕРИСТИКИ СПЕКТРА </w:t>
      </w:r>
      <w:r>
        <w:t>NOAA</w:t>
      </w:r>
      <w:r w:rsidRPr="00C45895">
        <w:rPr>
          <w:lang w:val="ru-RU"/>
        </w:rPr>
        <w:t xml:space="preserve"> 11312</w:t>
      </w:r>
      <w:r w:rsidR="00C45895">
        <w:rPr>
          <w:lang w:val="ru-RU"/>
        </w:rPr>
        <w:t xml:space="preserve"> </w:t>
      </w:r>
      <w:r w:rsidRPr="00C45895">
        <w:rPr>
          <w:lang w:val="ru-RU"/>
        </w:rPr>
        <w:t>В КОРОТКОВОЛНОВОМ СМ ДИАПАЗОНЕ</w:t>
      </w:r>
    </w:p>
    <w:p w14:paraId="5ECB1A48" w14:textId="77777777" w:rsidR="002D41F4" w:rsidRPr="00C45895" w:rsidRDefault="00222734">
      <w:pPr>
        <w:spacing w:after="59" w:line="221" w:lineRule="auto"/>
        <w:ind w:left="-15" w:firstLine="273"/>
        <w:jc w:val="both"/>
        <w:rPr>
          <w:lang w:val="ru-RU"/>
        </w:rPr>
      </w:pPr>
      <w:r w:rsidRPr="00C45895">
        <w:rPr>
          <w:lang w:val="ru-RU"/>
        </w:rPr>
        <w:t xml:space="preserve">На рис. 2 показано выделение на волне 1.9 см радиоисточника </w:t>
      </w:r>
      <w:r>
        <w:t>NOAA</w:t>
      </w:r>
      <w:r w:rsidRPr="00C45895">
        <w:rPr>
          <w:lang w:val="ru-RU"/>
        </w:rPr>
        <w:t xml:space="preserve"> 11312 в двух (е- и о-) модах излучения, соответствующих правой и левой поляризациям. На этой длине волны регистрируется циклотронное излучение только е-моды, тогда как о-мода излучает в тормозном (</w:t>
      </w:r>
      <w:r>
        <w:t>free</w:t>
      </w:r>
      <w:r w:rsidRPr="00C45895">
        <w:rPr>
          <w:lang w:val="ru-RU"/>
        </w:rPr>
        <w:t>-</w:t>
      </w:r>
      <w:r>
        <w:t>free</w:t>
      </w:r>
      <w:r w:rsidRPr="00C45895">
        <w:rPr>
          <w:lang w:val="ru-RU"/>
        </w:rPr>
        <w:t xml:space="preserve">) излучении. На это указывает и широкий размер источника о-моды. На рис. 3 показано резкое возрастание интенсивности и поляризованного излучения с длиной волны в диапазоне от 1.90 до 2.33 см на 15 частотах. А на рис. 4 приведены раздельные спектры излучения е-моды и о-моды. Спектр излучения е-моды более интенсивный и начинает расти на частотах ниже 16 ГГц и имеет излом на частоте 13.5 ГГц. Спектр излучения о-моды менее интенсивный, чем е-моды, и рост его излучения начинается с более низкой частоты (около 12 ГГц). В соответствии с принятыми теоретическими представлениями, уровень излучения о-моды располагается ниже уровня е-моды. На рис. 4 представляет интерес рассмотреть излом в спектре на частоте около 13 ГГц. Множество спектров обеих мод для различных активных областей (см. Дискуссию) указывает на реальность существования такого излома. А проведенные в главе 3 модельные расчеты подтверждают наличие такого излома при сложении спектров излучения 4-й и 3-й гармоник </w:t>
      </w:r>
      <w:proofErr w:type="spellStart"/>
      <w:r w:rsidRPr="00C45895">
        <w:rPr>
          <w:lang w:val="ru-RU"/>
        </w:rPr>
        <w:t>гирочастоты</w:t>
      </w:r>
      <w:proofErr w:type="spellEnd"/>
      <w:r w:rsidRPr="00C45895">
        <w:rPr>
          <w:lang w:val="ru-RU"/>
        </w:rPr>
        <w:t>.</w:t>
      </w:r>
    </w:p>
    <w:p w14:paraId="5ECB1A4C" w14:textId="4DB50890" w:rsidR="002D41F4" w:rsidRPr="00C45895" w:rsidRDefault="00222734" w:rsidP="00C45895">
      <w:pPr>
        <w:spacing w:after="31" w:line="221" w:lineRule="auto"/>
        <w:ind w:left="-15" w:firstLine="273"/>
        <w:jc w:val="both"/>
        <w:rPr>
          <w:lang w:val="ru-RU"/>
        </w:rPr>
      </w:pPr>
      <w:r w:rsidRPr="00C45895">
        <w:rPr>
          <w:lang w:val="ru-RU"/>
        </w:rPr>
        <w:t xml:space="preserve">Проведем оценку возможности измерения максимального значения коронального магнитного поля по различным гармоникам радиоизлучения, применяя методику работы [11], в которой использовалось предположение о регистрации поляризованного излучения источника над пятном на уровне нижней короны. Эта методика заключалась в экстраполяции линии резкого наклона спектра </w:t>
      </w:r>
      <w:r>
        <w:rPr>
          <w:i/>
        </w:rPr>
        <w:t>V</w:t>
      </w:r>
      <w:r w:rsidRPr="00C45895">
        <w:rPr>
          <w:lang w:val="ru-RU"/>
        </w:rPr>
        <w:t xml:space="preserve"> в области коротких сантиметровых волн на ось минимального излучения, т.е. </w:t>
      </w:r>
      <w:r>
        <w:t>free</w:t>
      </w:r>
      <w:r w:rsidRPr="00C45895">
        <w:rPr>
          <w:lang w:val="ru-RU"/>
        </w:rPr>
        <w:t>-</w:t>
      </w:r>
      <w:r>
        <w:t>free</w:t>
      </w:r>
      <w:r w:rsidRPr="00C45895">
        <w:rPr>
          <w:lang w:val="ru-RU"/>
        </w:rPr>
        <w:t xml:space="preserve"> уровень. В отличие от работы [5], мы используем здесь значительно большее число длин волн, раздельные спектры правой и левой круговых поляризаций, а также информацию по параметрам Стокса </w:t>
      </w:r>
      <w:r>
        <w:rPr>
          <w:i/>
        </w:rPr>
        <w:t>I</w:t>
      </w:r>
      <w:r w:rsidRPr="00C45895">
        <w:rPr>
          <w:lang w:val="ru-RU"/>
        </w:rPr>
        <w:t xml:space="preserve"> и </w:t>
      </w:r>
      <w:r>
        <w:rPr>
          <w:i/>
        </w:rPr>
        <w:t>V</w:t>
      </w:r>
      <w:r w:rsidRPr="00C45895">
        <w:rPr>
          <w:lang w:val="ru-RU"/>
        </w:rPr>
        <w:t>. Кроме того, использование этих возможностей позволяет определять корональное магнитное поле по каждой моде раздельно. Известно, что в плазме с магнитным полем вращательное движение нерелятивистских электронов приводит к гиромагнитному излуче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ECB1AA8" wp14:editId="5ECB1AA9">
                <wp:simplePos x="0" y="0"/>
                <wp:positionH relativeFrom="column">
                  <wp:posOffset>1755662</wp:posOffset>
                </wp:positionH>
                <wp:positionV relativeFrom="paragraph">
                  <wp:posOffset>-6487</wp:posOffset>
                </wp:positionV>
                <wp:extent cx="49911" cy="156972"/>
                <wp:effectExtent l="0" t="0" r="0" b="0"/>
                <wp:wrapNone/>
                <wp:docPr id="15826" name="Group 158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11" cy="156972"/>
                          <a:chOff x="0" y="0"/>
                          <a:chExt cx="49911" cy="156972"/>
                        </a:xfrm>
                      </wpg:grpSpPr>
                      <wps:wsp>
                        <wps:cNvPr id="615" name="Shape 615"/>
                        <wps:cNvSpPr/>
                        <wps:spPr>
                          <a:xfrm>
                            <a:off x="0" y="0"/>
                            <a:ext cx="49911" cy="156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11" h="156972">
                                <a:moveTo>
                                  <a:pt x="49911" y="0"/>
                                </a:moveTo>
                                <a:lnTo>
                                  <a:pt x="0" y="156972"/>
                                </a:lnTo>
                              </a:path>
                            </a:pathLst>
                          </a:custGeom>
                          <a:ln w="67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826" style="width:3.92999pt;height:12.36pt;position:absolute;z-index:-2147483627;mso-position-horizontal-relative:text;mso-position-horizontal:absolute;margin-left:138.241pt;mso-position-vertical-relative:text;margin-top:-0.510895pt;" coordsize="499,1569">
                <v:shape id="Shape 615" style="position:absolute;width:499;height:1569;left:0;top:0;" coordsize="49911,156972" path="m49911,0l0,156972">
                  <v:stroke weight="0.53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ECB1AAA" wp14:editId="5ECB1AAB">
                <wp:simplePos x="0" y="0"/>
                <wp:positionH relativeFrom="column">
                  <wp:posOffset>483122</wp:posOffset>
                </wp:positionH>
                <wp:positionV relativeFrom="paragraph">
                  <wp:posOffset>174106</wp:posOffset>
                </wp:positionV>
                <wp:extent cx="49911" cy="156591"/>
                <wp:effectExtent l="0" t="0" r="0" b="0"/>
                <wp:wrapNone/>
                <wp:docPr id="15830" name="Group 15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11" cy="156591"/>
                          <a:chOff x="0" y="0"/>
                          <a:chExt cx="49911" cy="156591"/>
                        </a:xfrm>
                      </wpg:grpSpPr>
                      <wps:wsp>
                        <wps:cNvPr id="621" name="Shape 621"/>
                        <wps:cNvSpPr/>
                        <wps:spPr>
                          <a:xfrm>
                            <a:off x="0" y="0"/>
                            <a:ext cx="49911" cy="156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11" h="156591">
                                <a:moveTo>
                                  <a:pt x="49911" y="0"/>
                                </a:moveTo>
                                <a:lnTo>
                                  <a:pt x="0" y="156591"/>
                                </a:lnTo>
                              </a:path>
                            </a:pathLst>
                          </a:custGeom>
                          <a:ln w="67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830" style="width:3.93pt;height:12.33pt;position:absolute;z-index:-2147483621;mso-position-horizontal-relative:text;mso-position-horizontal:absolute;margin-left:38.0411pt;mso-position-vertical-relative:text;margin-top:13.7091pt;" coordsize="499,1565">
                <v:shape id="Shape 621" style="position:absolute;width:499;height:1565;left:0;top:0;" coordsize="49911,156591" path="m49911,0l0,156591">
                  <v:stroke weight="0.53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C45895">
        <w:rPr>
          <w:lang w:val="ru-RU"/>
        </w:rPr>
        <w:t xml:space="preserve">нию с частотой </w:t>
      </w:r>
      <w:proofErr w:type="spellStart"/>
      <w:r>
        <w:rPr>
          <w:i/>
        </w:rPr>
        <w:t>f</w:t>
      </w:r>
      <w:r>
        <w:rPr>
          <w:i/>
          <w:vertAlign w:val="subscript"/>
        </w:rPr>
        <w:t>B</w:t>
      </w:r>
      <w:proofErr w:type="spellEnd"/>
      <w:r w:rsidRPr="00C45895">
        <w:rPr>
          <w:i/>
          <w:vertAlign w:val="subscript"/>
          <w:lang w:val="ru-RU"/>
        </w:rPr>
        <w:t xml:space="preserve"> </w:t>
      </w:r>
      <w:r w:rsidRPr="00C45895">
        <w:rPr>
          <w:rFonts w:ascii="Segoe UI Symbol" w:eastAsia="Segoe UI Symbol" w:hAnsi="Segoe UI Symbol" w:cs="Segoe UI Symbol"/>
          <w:lang w:val="ru-RU"/>
        </w:rPr>
        <w:t>=</w:t>
      </w:r>
      <w:r>
        <w:rPr>
          <w:rFonts w:ascii="Segoe UI Symbol" w:eastAsia="Segoe UI Symbol" w:hAnsi="Segoe UI Symbol" w:cs="Segoe UI Symbol"/>
        </w:rPr>
        <w:t>ω</w:t>
      </w:r>
      <w:r w:rsidRPr="00C45895">
        <w:rPr>
          <w:rFonts w:ascii="Segoe UI Symbol" w:eastAsia="Segoe UI Symbol" w:hAnsi="Segoe UI Symbol" w:cs="Segoe UI Symbol"/>
          <w:lang w:val="ru-RU"/>
        </w:rPr>
        <w:t xml:space="preserve"> </w:t>
      </w:r>
      <w:r>
        <w:rPr>
          <w:rFonts w:ascii="Segoe UI Symbol" w:eastAsia="Segoe UI Symbol" w:hAnsi="Segoe UI Symbol" w:cs="Segoe UI Symbol"/>
        </w:rPr>
        <w:t>π</w:t>
      </w:r>
      <w:r w:rsidRPr="00C45895">
        <w:rPr>
          <w:rFonts w:ascii="Segoe UI Symbol" w:eastAsia="Segoe UI Symbol" w:hAnsi="Segoe UI Symbol" w:cs="Segoe UI Symbol"/>
          <w:lang w:val="ru-RU"/>
        </w:rPr>
        <w:t>=</w:t>
      </w:r>
      <w:r>
        <w:rPr>
          <w:i/>
          <w:vertAlign w:val="subscript"/>
        </w:rPr>
        <w:t>B</w:t>
      </w:r>
      <w:r w:rsidRPr="00C45895">
        <w:rPr>
          <w:lang w:val="ru-RU"/>
        </w:rPr>
        <w:t xml:space="preserve">2 2.8 </w:t>
      </w:r>
      <w:r w:rsidRPr="00C45895">
        <w:rPr>
          <w:rFonts w:ascii="Segoe UI Symbol" w:eastAsia="Segoe UI Symbol" w:hAnsi="Segoe UI Symbol" w:cs="Segoe UI Symbol"/>
          <w:lang w:val="ru-RU"/>
        </w:rPr>
        <w:t>×</w:t>
      </w:r>
      <w:r w:rsidRPr="00C45895">
        <w:rPr>
          <w:lang w:val="ru-RU"/>
        </w:rPr>
        <w:t>10</w:t>
      </w:r>
      <w:r w:rsidRPr="00C45895">
        <w:rPr>
          <w:vertAlign w:val="superscript"/>
          <w:lang w:val="ru-RU"/>
        </w:rPr>
        <w:t>6</w:t>
      </w:r>
      <w:r>
        <w:rPr>
          <w:i/>
        </w:rPr>
        <w:t>B</w:t>
      </w:r>
      <w:r w:rsidRPr="00C45895">
        <w:rPr>
          <w:lang w:val="ru-RU"/>
        </w:rPr>
        <w:t xml:space="preserve">, где </w:t>
      </w:r>
      <w:r>
        <w:rPr>
          <w:rFonts w:ascii="Segoe UI Symbol" w:eastAsia="Segoe UI Symbol" w:hAnsi="Segoe UI Symbol" w:cs="Segoe UI Symbol"/>
        </w:rPr>
        <w:t>ω</w:t>
      </w:r>
      <w:r w:rsidRPr="00C45895">
        <w:rPr>
          <w:rFonts w:ascii="Segoe UI Symbol" w:eastAsia="Segoe UI Symbol" w:hAnsi="Segoe UI Symbol" w:cs="Segoe UI Symbol"/>
          <w:lang w:val="ru-RU"/>
        </w:rPr>
        <w:t xml:space="preserve"> =</w:t>
      </w:r>
      <w:r>
        <w:rPr>
          <w:i/>
          <w:vertAlign w:val="subscript"/>
        </w:rPr>
        <w:t>B</w:t>
      </w:r>
      <w:r w:rsidRPr="00C45895">
        <w:rPr>
          <w:i/>
          <w:vertAlign w:val="subscript"/>
          <w:lang w:val="ru-RU"/>
        </w:rPr>
        <w:t xml:space="preserve"> </w:t>
      </w:r>
      <w:proofErr w:type="spellStart"/>
      <w:r>
        <w:rPr>
          <w:i/>
        </w:rPr>
        <w:t>eB</w:t>
      </w:r>
      <w:proofErr w:type="spellEnd"/>
      <w:r w:rsidRPr="00C45895">
        <w:rPr>
          <w:i/>
          <w:lang w:val="ru-RU"/>
        </w:rPr>
        <w:t xml:space="preserve"> </w:t>
      </w:r>
      <w:r>
        <w:rPr>
          <w:i/>
        </w:rPr>
        <w:t>mc</w:t>
      </w:r>
      <w:r w:rsidRPr="00C45895">
        <w:rPr>
          <w:lang w:val="ru-RU"/>
        </w:rPr>
        <w:t xml:space="preserve"> – круговая циклотронная частота, определяемая величиной магнитного поля. Гиромагнитное излучение происходит на основной частоте и ее гармониках </w:t>
      </w:r>
      <w:r>
        <w:rPr>
          <w:i/>
        </w:rPr>
        <w:t>s</w:t>
      </w:r>
      <w:r w:rsidRPr="00C45895">
        <w:rPr>
          <w:i/>
          <w:lang w:val="ru-RU"/>
        </w:rPr>
        <w:t xml:space="preserve"> </w:t>
      </w:r>
      <w:r w:rsidRPr="00C45895">
        <w:rPr>
          <w:rFonts w:ascii="Segoe UI Symbol" w:eastAsia="Segoe UI Symbol" w:hAnsi="Segoe UI Symbol" w:cs="Segoe UI Symbol"/>
          <w:lang w:val="ru-RU"/>
        </w:rPr>
        <w:t xml:space="preserve">= </w:t>
      </w:r>
      <w:r>
        <w:rPr>
          <w:i/>
        </w:rPr>
        <w:t>f</w:t>
      </w:r>
      <w:r w:rsidRPr="00C45895">
        <w:rPr>
          <w:i/>
          <w:lang w:val="ru-RU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ECB1AAC" wp14:editId="5ECB1AAD">
                <wp:extent cx="50292" cy="156972"/>
                <wp:effectExtent l="0" t="0" r="0" b="0"/>
                <wp:docPr id="15834" name="Group 15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" cy="156972"/>
                          <a:chOff x="0" y="0"/>
                          <a:chExt cx="50292" cy="156972"/>
                        </a:xfrm>
                      </wpg:grpSpPr>
                      <wps:wsp>
                        <wps:cNvPr id="625" name="Shape 625"/>
                        <wps:cNvSpPr/>
                        <wps:spPr>
                          <a:xfrm>
                            <a:off x="0" y="0"/>
                            <a:ext cx="50292" cy="156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156972">
                                <a:moveTo>
                                  <a:pt x="50292" y="0"/>
                                </a:moveTo>
                                <a:lnTo>
                                  <a:pt x="0" y="156972"/>
                                </a:lnTo>
                              </a:path>
                            </a:pathLst>
                          </a:custGeom>
                          <a:ln w="67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34" style="width:3.96001pt;height:12.36pt;mso-position-horizontal-relative:char;mso-position-vertical-relative:line" coordsize="502,1569">
                <v:shape id="Shape 625" style="position:absolute;width:502;height:1569;left:0;top:0;" coordsize="50292,156972" path="m50292,0l0,156972">
                  <v:stroke weight="0.53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C45895">
        <w:rPr>
          <w:i/>
          <w:lang w:val="ru-RU"/>
        </w:rPr>
        <w:t xml:space="preserve"> </w:t>
      </w:r>
      <w:proofErr w:type="spellStart"/>
      <w:proofErr w:type="gramStart"/>
      <w:r>
        <w:rPr>
          <w:i/>
        </w:rPr>
        <w:t>f</w:t>
      </w:r>
      <w:r>
        <w:rPr>
          <w:i/>
          <w:vertAlign w:val="subscript"/>
        </w:rPr>
        <w:t>B</w:t>
      </w:r>
      <w:proofErr w:type="spellEnd"/>
      <w:r w:rsidRPr="00C45895">
        <w:rPr>
          <w:i/>
          <w:vertAlign w:val="subscript"/>
          <w:lang w:val="ru-RU"/>
        </w:rPr>
        <w:t xml:space="preserve"> </w:t>
      </w:r>
      <w:r w:rsidRPr="00C45895">
        <w:rPr>
          <w:lang w:val="ru-RU"/>
        </w:rPr>
        <w:t>.</w:t>
      </w:r>
      <w:proofErr w:type="gramEnd"/>
    </w:p>
    <w:p w14:paraId="5ECB1A4D" w14:textId="77777777" w:rsidR="002D41F4" w:rsidRPr="00C45895" w:rsidRDefault="00222734">
      <w:pPr>
        <w:spacing w:after="248" w:line="221" w:lineRule="auto"/>
        <w:ind w:left="-15" w:firstLine="273"/>
        <w:jc w:val="both"/>
        <w:rPr>
          <w:lang w:val="ru-RU"/>
        </w:rPr>
      </w:pPr>
      <w:r w:rsidRPr="00C45895">
        <w:rPr>
          <w:lang w:val="ru-RU"/>
        </w:rPr>
        <w:t xml:space="preserve">Циклотронное излучение солнечных микроволновых </w:t>
      </w:r>
      <w:proofErr w:type="spellStart"/>
      <w:r w:rsidRPr="00C45895">
        <w:rPr>
          <w:lang w:val="ru-RU"/>
        </w:rPr>
        <w:t>пятенных</w:t>
      </w:r>
      <w:proofErr w:type="spellEnd"/>
      <w:r w:rsidRPr="00C45895">
        <w:rPr>
          <w:lang w:val="ru-RU"/>
        </w:rPr>
        <w:t xml:space="preserve"> источников эффективно на низких гармониках </w:t>
      </w:r>
      <w:proofErr w:type="spellStart"/>
      <w:r w:rsidRPr="00C45895">
        <w:rPr>
          <w:lang w:val="ru-RU"/>
        </w:rPr>
        <w:t>гирочастоты</w:t>
      </w:r>
      <w:proofErr w:type="spellEnd"/>
      <w:r w:rsidRPr="00C45895">
        <w:rPr>
          <w:lang w:val="ru-RU"/>
        </w:rPr>
        <w:t xml:space="preserve">, из которых только для 2 и 3 гармоник создаются условия для преимущественного излучения. Простые вычисления связывают величину магнитного поля </w:t>
      </w:r>
      <w:r>
        <w:rPr>
          <w:i/>
        </w:rPr>
        <w:t>B</w:t>
      </w:r>
      <w:r w:rsidRPr="00C45895">
        <w:rPr>
          <w:lang w:val="ru-RU"/>
        </w:rPr>
        <w:t xml:space="preserve"> с номером гармоники в зависимости от частоты следующим образом [11]:</w:t>
      </w:r>
    </w:p>
    <w:p w14:paraId="5ECB1A51" w14:textId="1B15DC5E" w:rsidR="002D41F4" w:rsidRPr="00C45895" w:rsidRDefault="00222734" w:rsidP="00C45895">
      <w:pPr>
        <w:spacing w:after="196" w:line="221" w:lineRule="auto"/>
        <w:ind w:left="-15"/>
        <w:jc w:val="both"/>
        <w:rPr>
          <w:lang w:val="ru-RU"/>
        </w:rPr>
      </w:pPr>
      <w:r w:rsidRPr="00C45895">
        <w:rPr>
          <w:lang w:val="ru-RU"/>
        </w:rPr>
        <w:t xml:space="preserve">Циклотронное излучение в зоне высокого градиента кинетической температуры электронов характеризуется высокой степенью поляризации, достигающей величин, близких к 100%. Последнее обусловлено генерацией необыкновенной волны в более высоких и, соответственно, в более горячих слоях переходной зоны. Излучение генерируется в </w:t>
      </w:r>
      <w:proofErr w:type="spellStart"/>
      <w:r w:rsidRPr="00C45895">
        <w:rPr>
          <w:lang w:val="ru-RU"/>
        </w:rPr>
        <w:t>гирорезонансном</w:t>
      </w:r>
      <w:proofErr w:type="spellEnd"/>
      <w:r w:rsidRPr="00C45895">
        <w:rPr>
          <w:lang w:val="ru-RU"/>
        </w:rPr>
        <w:t xml:space="preserve"> слое с пространственной толщиной </w:t>
      </w:r>
      <w:r>
        <w:rPr>
          <w:rFonts w:ascii="Segoe UI Symbol" w:eastAsia="Segoe UI Symbol" w:hAnsi="Segoe UI Symbol" w:cs="Segoe UI Symbol"/>
        </w:rPr>
        <w:t>Δ</w:t>
      </w:r>
      <w:r w:rsidRPr="00C45895">
        <w:rPr>
          <w:rFonts w:ascii="Segoe UI Symbol" w:eastAsia="Segoe UI Symbol" w:hAnsi="Segoe UI Symbol" w:cs="Segoe UI Symbol"/>
          <w:lang w:val="ru-RU"/>
        </w:rPr>
        <w:t xml:space="preserve"> =</w:t>
      </w:r>
      <w:r>
        <w:rPr>
          <w:i/>
        </w:rPr>
        <w:t>l</w:t>
      </w:r>
      <w:r w:rsidRPr="00C45895">
        <w:rPr>
          <w:i/>
          <w:lang w:val="ru-RU"/>
        </w:rPr>
        <w:tab/>
      </w:r>
      <w:proofErr w:type="spellStart"/>
      <w:proofErr w:type="gramStart"/>
      <w:r>
        <w:rPr>
          <w:i/>
        </w:rPr>
        <w:t>L</w:t>
      </w:r>
      <w:r>
        <w:rPr>
          <w:i/>
          <w:vertAlign w:val="subscript"/>
        </w:rPr>
        <w:t>B</w:t>
      </w:r>
      <w:r>
        <w:rPr>
          <w:sz w:val="34"/>
          <w:vertAlign w:val="superscript"/>
        </w:rPr>
        <w:t>v</w:t>
      </w:r>
      <w:r>
        <w:rPr>
          <w:i/>
          <w:u w:val="single" w:color="000000"/>
          <w:vertAlign w:val="superscript"/>
        </w:rPr>
        <w:t>T</w:t>
      </w:r>
      <w:proofErr w:type="spellEnd"/>
      <w:r w:rsidRPr="00C45895">
        <w:rPr>
          <w:i/>
          <w:u w:val="single" w:color="000000"/>
          <w:vertAlign w:val="superscript"/>
          <w:lang w:val="ru-RU"/>
        </w:rPr>
        <w:t xml:space="preserve"> </w:t>
      </w:r>
      <w:r w:rsidRPr="00C45895">
        <w:rPr>
          <w:lang w:val="ru-RU"/>
        </w:rPr>
        <w:t>,</w:t>
      </w:r>
      <w:proofErr w:type="gramEnd"/>
      <w:r w:rsidRPr="00C45895">
        <w:rPr>
          <w:lang w:val="ru-RU"/>
        </w:rPr>
        <w:t xml:space="preserve"> где </w:t>
      </w:r>
      <w:r>
        <w:rPr>
          <w:i/>
        </w:rPr>
        <w:t>L</w:t>
      </w:r>
      <w:r>
        <w:rPr>
          <w:i/>
          <w:vertAlign w:val="subscript"/>
        </w:rPr>
        <w:t>B</w:t>
      </w:r>
      <w:r w:rsidRPr="00C45895">
        <w:rPr>
          <w:lang w:val="ru-RU"/>
        </w:rPr>
        <w:t xml:space="preserve"> – длина </w:t>
      </w:r>
      <w:r>
        <w:rPr>
          <w:i/>
        </w:rPr>
        <w:t>c</w:t>
      </w:r>
      <w:r w:rsidR="00C45895">
        <w:rPr>
          <w:i/>
          <w:lang w:val="ru-RU"/>
        </w:rPr>
        <w:t xml:space="preserve"> </w:t>
      </w:r>
      <w:r w:rsidRPr="00C45895">
        <w:rPr>
          <w:lang w:val="ru-RU"/>
        </w:rPr>
        <w:t xml:space="preserve">шкалы магнитного поля и </w:t>
      </w:r>
      <w:proofErr w:type="spellStart"/>
      <w:r>
        <w:t>v</w:t>
      </w:r>
      <w:r>
        <w:rPr>
          <w:i/>
          <w:vertAlign w:val="subscript"/>
        </w:rPr>
        <w:t>T</w:t>
      </w:r>
      <w:proofErr w:type="spellEnd"/>
      <w:r w:rsidRPr="00C45895">
        <w:rPr>
          <w:lang w:val="ru-RU"/>
        </w:rPr>
        <w:t xml:space="preserve"> – тепловая скорость электронов [11].</w:t>
      </w:r>
    </w:p>
    <w:p w14:paraId="5ECB1A5C" w14:textId="658A5FD9" w:rsidR="002D41F4" w:rsidRPr="00C45895" w:rsidRDefault="00222734" w:rsidP="00C45895">
      <w:pPr>
        <w:spacing w:after="31" w:line="221" w:lineRule="auto"/>
        <w:ind w:left="-15" w:firstLine="273"/>
        <w:jc w:val="both"/>
        <w:rPr>
          <w:lang w:val="ru-RU"/>
        </w:rPr>
      </w:pPr>
      <w:r w:rsidRPr="00C45895">
        <w:rPr>
          <w:lang w:val="ru-RU"/>
        </w:rPr>
        <w:t xml:space="preserve">На рис. 5 приведено возможное объяснение спектров, показанных на рис. 4. Если рассматривать спектры обеих мод как постепенный выход </w:t>
      </w:r>
      <w:proofErr w:type="spellStart"/>
      <w:r w:rsidRPr="00C45895">
        <w:rPr>
          <w:lang w:val="ru-RU"/>
        </w:rPr>
        <w:t>гироуровней</w:t>
      </w:r>
      <w:proofErr w:type="spellEnd"/>
      <w:r w:rsidRPr="00C45895">
        <w:rPr>
          <w:lang w:val="ru-RU"/>
        </w:rPr>
        <w:t xml:space="preserve"> в корону с увеличением длины волны, то первыми в корону выходят верхние </w:t>
      </w:r>
      <w:proofErr w:type="spellStart"/>
      <w:r w:rsidRPr="00C45895">
        <w:rPr>
          <w:lang w:val="ru-RU"/>
        </w:rPr>
        <w:t>гироуровни</w:t>
      </w:r>
      <w:proofErr w:type="spellEnd"/>
      <w:r w:rsidRPr="00C45895">
        <w:rPr>
          <w:lang w:val="ru-RU"/>
        </w:rPr>
        <w:t xml:space="preserve"> 3 и 4. Для 4 </w:t>
      </w:r>
      <w:proofErr w:type="spellStart"/>
      <w:r w:rsidRPr="00C45895">
        <w:rPr>
          <w:lang w:val="ru-RU"/>
        </w:rPr>
        <w:t>гироуровня</w:t>
      </w:r>
      <w:proofErr w:type="spellEnd"/>
      <w:r w:rsidRPr="00C45895">
        <w:rPr>
          <w:lang w:val="ru-RU"/>
        </w:rPr>
        <w:t xml:space="preserve"> довольна заметная для регистрации оптическая толща (0.1–1.0) может возникать при углах отклонения от меридиана уже порядка 10</w:t>
      </w:r>
      <w:r w:rsidRPr="00C45895">
        <w:rPr>
          <w:rFonts w:ascii="Segoe UI Symbol" w:eastAsia="Segoe UI Symbol" w:hAnsi="Segoe UI Symbol" w:cs="Segoe UI Symbol"/>
          <w:lang w:val="ru-RU"/>
        </w:rPr>
        <w:t>°</w:t>
      </w:r>
      <w:r w:rsidRPr="00C45895">
        <w:rPr>
          <w:lang w:val="ru-RU"/>
        </w:rPr>
        <w:t xml:space="preserve"> (см. результаты расчетов в главе 3). Уровни более высокого порядка имеют весьма малую оптическую толщу и здесь не рассматриваются. На рис. 5 справа показана ситуация, когда 4-й </w:t>
      </w:r>
      <w:proofErr w:type="spellStart"/>
      <w:r w:rsidRPr="00C45895">
        <w:rPr>
          <w:lang w:val="ru-RU"/>
        </w:rPr>
        <w:t>гироуровень</w:t>
      </w:r>
      <w:proofErr w:type="spellEnd"/>
      <w:r w:rsidRPr="00C45895">
        <w:rPr>
          <w:lang w:val="ru-RU"/>
        </w:rPr>
        <w:t xml:space="preserve"> достиг области корональных температур, тогда как 3 и 2 </w:t>
      </w:r>
      <w:proofErr w:type="spellStart"/>
      <w:r w:rsidRPr="00C45895">
        <w:rPr>
          <w:lang w:val="ru-RU"/>
        </w:rPr>
        <w:t>гироуровни</w:t>
      </w:r>
      <w:proofErr w:type="spellEnd"/>
      <w:r w:rsidRPr="00C45895">
        <w:rPr>
          <w:lang w:val="ru-RU"/>
        </w:rPr>
        <w:t xml:space="preserve"> еще находятся при хромосферных температурах и не влияют на суммарное излучение радиоисточника. На рис. 5 в центре (для более длинной волны, чем правый рисунок) показан случай, когда в корону проникает 3-й </w:t>
      </w:r>
      <w:proofErr w:type="spellStart"/>
      <w:r w:rsidRPr="00C45895">
        <w:rPr>
          <w:lang w:val="ru-RU"/>
        </w:rPr>
        <w:t>гироуровень</w:t>
      </w:r>
      <w:proofErr w:type="spellEnd"/>
      <w:r w:rsidRPr="00C45895">
        <w:rPr>
          <w:lang w:val="ru-RU"/>
        </w:rPr>
        <w:t xml:space="preserve">. Этот момент на рис. 4 в спектре е-моды соответствует началу резкого роста излучения в диапазоне частот ниже 14 ГГц, чем и объясняется излом в спектре е-моды. Таким образом, в области частот между 12 и 17 ГГц излучает только необыкновенная мода. На рис. 5 слева 2-й </w:t>
      </w:r>
      <w:proofErr w:type="spellStart"/>
      <w:r w:rsidRPr="00C45895">
        <w:rPr>
          <w:lang w:val="ru-RU"/>
        </w:rPr>
        <w:t>гироуровень</w:t>
      </w:r>
      <w:proofErr w:type="spellEnd"/>
      <w:r w:rsidRPr="00C45895">
        <w:rPr>
          <w:lang w:val="ru-RU"/>
        </w:rPr>
        <w:t xml:space="preserve"> достигает области корональных температур. Соответственно, начинает расти излучение в обыкновенной моде, и на рис. 4 на частотах ниже 13 ГГц растет циклотронное излучение о-моды. В дальнейшем, в диапазоне более длинных волн (низких частот) интенсивность излучения радиоисточника над пятном обязано совместному действию обеих мод и всех перечисленных гармоник, при этом доля излучения 4-й гармоники довольно мала по сравнению с излучением 2-й и 3-й.</w:t>
      </w:r>
    </w:p>
    <w:p w14:paraId="5ECB1A5F" w14:textId="2920B018" w:rsidR="002D41F4" w:rsidRPr="00C45895" w:rsidRDefault="00222734" w:rsidP="00C45895">
      <w:pPr>
        <w:spacing w:after="31" w:line="221" w:lineRule="auto"/>
        <w:ind w:left="668"/>
        <w:jc w:val="both"/>
        <w:rPr>
          <w:lang w:val="ru-RU"/>
        </w:rPr>
      </w:pPr>
      <w:r w:rsidRPr="00C45895">
        <w:rPr>
          <w:lang w:val="ru-RU"/>
        </w:rPr>
        <w:t>3. МОДЕЛИРОВАНИЕ СПЕКТРА КОРОНАЛЬНОГО ИЗЛУЧЕНИЯ НАД ПЯТНОМ</w:t>
      </w:r>
    </w:p>
    <w:p w14:paraId="5ECB1A67" w14:textId="29373F07" w:rsidR="002D41F4" w:rsidRPr="00C45895" w:rsidRDefault="00222734" w:rsidP="00C45895">
      <w:pPr>
        <w:spacing w:after="31" w:line="221" w:lineRule="auto"/>
        <w:ind w:left="-15" w:firstLine="273"/>
        <w:jc w:val="both"/>
      </w:pPr>
      <w:r w:rsidRPr="00C45895">
        <w:rPr>
          <w:lang w:val="ru-RU"/>
        </w:rPr>
        <w:t xml:space="preserve">В работах [10, 11] показано, что мощное микроволновое излучение над пятнами объясняется циклотронным излучением на низких гармониках </w:t>
      </w:r>
      <w:proofErr w:type="spellStart"/>
      <w:r w:rsidRPr="00C45895">
        <w:rPr>
          <w:lang w:val="ru-RU"/>
        </w:rPr>
        <w:t>гирочастоты</w:t>
      </w:r>
      <w:proofErr w:type="spellEnd"/>
      <w:r w:rsidRPr="00C45895">
        <w:rPr>
          <w:lang w:val="ru-RU"/>
        </w:rPr>
        <w:t xml:space="preserve">, при этом основной вклад дают оптически толстые 2-я гармоника </w:t>
      </w:r>
      <w:proofErr w:type="spellStart"/>
      <w:r w:rsidRPr="00C45895">
        <w:rPr>
          <w:lang w:val="ru-RU"/>
        </w:rPr>
        <w:t>гирочастоты</w:t>
      </w:r>
      <w:proofErr w:type="spellEnd"/>
      <w:r w:rsidRPr="00C45895">
        <w:rPr>
          <w:lang w:val="ru-RU"/>
        </w:rPr>
        <w:t xml:space="preserve"> в обыкновенной моде и 3-я гармоника </w:t>
      </w:r>
      <w:proofErr w:type="spellStart"/>
      <w:r w:rsidRPr="00C45895">
        <w:rPr>
          <w:lang w:val="ru-RU"/>
        </w:rPr>
        <w:t>гирочастоты</w:t>
      </w:r>
      <w:proofErr w:type="spellEnd"/>
      <w:r w:rsidRPr="00C45895">
        <w:rPr>
          <w:lang w:val="ru-RU"/>
        </w:rPr>
        <w:t xml:space="preserve"> в необыкновенной моде. Наблюдательное обнаружение излучения на более высоких гармониках затруднено вследствие их малого вклада. Соотношение вкладов гармоник </w:t>
      </w:r>
      <w:proofErr w:type="spellStart"/>
      <w:r w:rsidRPr="00C45895">
        <w:rPr>
          <w:lang w:val="ru-RU"/>
        </w:rPr>
        <w:t>гирочастоты</w:t>
      </w:r>
      <w:proofErr w:type="spellEnd"/>
      <w:r w:rsidRPr="00C45895">
        <w:rPr>
          <w:lang w:val="ru-RU"/>
        </w:rPr>
        <w:t xml:space="preserve"> зависит, кроме длины волны и моды излучения, от электронной концентрации, температуры, магнитного поля, угла между силовыми линиями магнитного поля и направлением распространения излучения [11]. Вклады гармоник значительно варьируются в зависимости от условий солнечной короны. Ниже мы моделируем проявление радиоизлучения</w:t>
      </w:r>
      <w:r w:rsidR="00C45895">
        <w:rPr>
          <w:lang w:val="ru-RU"/>
        </w:rPr>
        <w:t xml:space="preserve"> </w:t>
      </w:r>
      <w:r w:rsidRPr="00C45895">
        <w:rPr>
          <w:lang w:val="ru-RU"/>
        </w:rPr>
        <w:t xml:space="preserve">4-й гармоники </w:t>
      </w:r>
      <w:proofErr w:type="spellStart"/>
      <w:r w:rsidRPr="00C45895">
        <w:rPr>
          <w:lang w:val="ru-RU"/>
        </w:rPr>
        <w:t>гирочастоты</w:t>
      </w:r>
      <w:proofErr w:type="spellEnd"/>
      <w:r w:rsidRPr="00C45895">
        <w:rPr>
          <w:lang w:val="ru-RU"/>
        </w:rPr>
        <w:t xml:space="preserve"> в микроволновых спектрах. Рассчитывается циклотронное и тормозное излучение источника над пятном, для распределения магнитного поля которого взята дипольная модель.</w:t>
      </w:r>
    </w:p>
    <w:p w14:paraId="5ECB1A68" w14:textId="77777777" w:rsidR="002D41F4" w:rsidRPr="00C45895" w:rsidRDefault="00222734">
      <w:pPr>
        <w:spacing w:after="31" w:line="221" w:lineRule="auto"/>
        <w:ind w:left="-15" w:firstLine="273"/>
        <w:jc w:val="both"/>
        <w:rPr>
          <w:lang w:val="ru-RU"/>
        </w:rPr>
      </w:pPr>
      <w:r w:rsidRPr="00C45895">
        <w:rPr>
          <w:lang w:val="ru-RU"/>
        </w:rPr>
        <w:t xml:space="preserve">В расчетах для распределения кинетической температуры и электронной концентрации с высотой использовалась модель активной области </w:t>
      </w:r>
      <w:proofErr w:type="spellStart"/>
      <w:r w:rsidRPr="00C45895">
        <w:rPr>
          <w:lang w:val="ru-RU"/>
        </w:rPr>
        <w:t>Сельхорста</w:t>
      </w:r>
      <w:proofErr w:type="spellEnd"/>
      <w:r w:rsidRPr="00C45895">
        <w:rPr>
          <w:lang w:val="ru-RU"/>
        </w:rPr>
        <w:t xml:space="preserve"> [28]. Для коэффициентов </w:t>
      </w:r>
      <w:proofErr w:type="spellStart"/>
      <w:r w:rsidRPr="00C45895">
        <w:rPr>
          <w:lang w:val="ru-RU"/>
        </w:rPr>
        <w:t>гирорезонансного</w:t>
      </w:r>
      <w:proofErr w:type="spellEnd"/>
      <w:r w:rsidRPr="00C45895">
        <w:rPr>
          <w:lang w:val="ru-RU"/>
        </w:rPr>
        <w:t xml:space="preserve"> и теплового тормозного поглощения использовались полные формулы [11]. Яркостная температура излучения </w:t>
      </w:r>
      <w:r>
        <w:rPr>
          <w:i/>
        </w:rPr>
        <w:t>T</w:t>
      </w:r>
      <w:r>
        <w:rPr>
          <w:i/>
          <w:vertAlign w:val="subscript"/>
        </w:rPr>
        <w:t>b</w:t>
      </w:r>
      <w:r w:rsidRPr="00C45895">
        <w:rPr>
          <w:lang w:val="ru-RU"/>
        </w:rPr>
        <w:t xml:space="preserve"> рассчитывалась интегрированием уравнения переноса вдоль луча зрения от корональных высот до фотосферы через 1–5 </w:t>
      </w:r>
      <w:proofErr w:type="spellStart"/>
      <w:r w:rsidRPr="00C45895">
        <w:rPr>
          <w:lang w:val="ru-RU"/>
        </w:rPr>
        <w:t>гирорезонансные</w:t>
      </w:r>
      <w:proofErr w:type="spellEnd"/>
      <w:r w:rsidRPr="00C45895">
        <w:rPr>
          <w:lang w:val="ru-RU"/>
        </w:rPr>
        <w:t xml:space="preserve"> слои </w:t>
      </w:r>
      <w:proofErr w:type="spellStart"/>
      <w:r w:rsidRPr="00C45895">
        <w:rPr>
          <w:lang w:val="ru-RU"/>
        </w:rPr>
        <w:t>пятенного</w:t>
      </w:r>
      <w:proofErr w:type="spellEnd"/>
      <w:r w:rsidRPr="00C45895">
        <w:rPr>
          <w:lang w:val="ru-RU"/>
        </w:rPr>
        <w:t xml:space="preserve"> источника.</w:t>
      </w:r>
    </w:p>
    <w:p w14:paraId="5ECB1A69" w14:textId="77777777" w:rsidR="002D41F4" w:rsidRPr="00C45895" w:rsidRDefault="00222734">
      <w:pPr>
        <w:spacing w:after="31" w:line="221" w:lineRule="auto"/>
        <w:ind w:left="-15" w:firstLine="273"/>
        <w:jc w:val="both"/>
        <w:rPr>
          <w:lang w:val="ru-RU"/>
        </w:rPr>
      </w:pPr>
      <w:r w:rsidRPr="00C45895">
        <w:rPr>
          <w:lang w:val="ru-RU"/>
        </w:rPr>
        <w:t>Расчет яркостной температуры и оптической толщины для необыкновенной моды вдоль диаметра пятна представлен на рис. 6. Модель магнитного поля задана диполем, погруженным под фотосферу на 2 × 10</w:t>
      </w:r>
      <w:r w:rsidRPr="00C45895">
        <w:rPr>
          <w:vertAlign w:val="superscript"/>
          <w:lang w:val="ru-RU"/>
        </w:rPr>
        <w:t>9</w:t>
      </w:r>
      <w:r w:rsidRPr="00C45895">
        <w:rPr>
          <w:lang w:val="ru-RU"/>
        </w:rPr>
        <w:t xml:space="preserve"> см, величина фотосферного поля на оси диполя 2500 </w:t>
      </w:r>
      <w:proofErr w:type="spellStart"/>
      <w:r w:rsidRPr="00C45895">
        <w:rPr>
          <w:lang w:val="ru-RU"/>
        </w:rPr>
        <w:t>Гс</w:t>
      </w:r>
      <w:proofErr w:type="spellEnd"/>
      <w:r w:rsidRPr="00C45895">
        <w:rPr>
          <w:lang w:val="ru-RU"/>
        </w:rPr>
        <w:t>. Пятно отнесено от центра диска на 10</w:t>
      </w:r>
      <w:r w:rsidRPr="00C45895">
        <w:rPr>
          <w:rFonts w:ascii="Segoe UI Symbol" w:eastAsia="Segoe UI Symbol" w:hAnsi="Segoe UI Symbol" w:cs="Segoe UI Symbol"/>
          <w:lang w:val="ru-RU"/>
        </w:rPr>
        <w:t>°</w:t>
      </w:r>
      <w:r w:rsidRPr="00C45895">
        <w:rPr>
          <w:lang w:val="ru-RU"/>
        </w:rPr>
        <w:t xml:space="preserve"> восточной долготы, чтобы избежать излучения вдоль силовых линий: окно прозрачности максимально в центре диска.</w:t>
      </w:r>
    </w:p>
    <w:p w14:paraId="5ECB1A6A" w14:textId="77777777" w:rsidR="002D41F4" w:rsidRPr="00C45895" w:rsidRDefault="00222734">
      <w:pPr>
        <w:spacing w:after="51" w:line="221" w:lineRule="auto"/>
        <w:ind w:left="-15" w:firstLine="273"/>
        <w:jc w:val="both"/>
        <w:rPr>
          <w:lang w:val="ru-RU"/>
        </w:rPr>
      </w:pPr>
      <w:r w:rsidRPr="00C45895">
        <w:rPr>
          <w:lang w:val="ru-RU"/>
        </w:rPr>
        <w:t>На рис. 6 показаны вклады 3 и 4 гармоник (3</w:t>
      </w:r>
      <w:r>
        <w:t>s</w:t>
      </w:r>
      <w:r w:rsidRPr="00C45895">
        <w:rPr>
          <w:lang w:val="ru-RU"/>
        </w:rPr>
        <w:t xml:space="preserve"> и 4</w:t>
      </w:r>
      <w:r>
        <w:t>s</w:t>
      </w:r>
      <w:r w:rsidRPr="00C45895">
        <w:rPr>
          <w:lang w:val="ru-RU"/>
        </w:rPr>
        <w:t xml:space="preserve">) и теплового тормозного излучения в полное излучение (показано более темной линией) </w:t>
      </w:r>
      <w:proofErr w:type="spellStart"/>
      <w:r w:rsidRPr="00C45895">
        <w:rPr>
          <w:lang w:val="ru-RU"/>
        </w:rPr>
        <w:t>пятенного</w:t>
      </w:r>
      <w:proofErr w:type="spellEnd"/>
      <w:r w:rsidRPr="00C45895">
        <w:rPr>
          <w:lang w:val="ru-RU"/>
        </w:rPr>
        <w:t xml:space="preserve"> источника на трех частотах: на самой высокой из них 14.2 ГГц оптическая толщина 4 гармоники около 0.01–0.1. Этого достаточно, чтобы набрать яркостную температуру до 3 · 10</w:t>
      </w:r>
      <w:r w:rsidRPr="00C45895">
        <w:rPr>
          <w:vertAlign w:val="superscript"/>
          <w:lang w:val="ru-RU"/>
        </w:rPr>
        <w:t>5</w:t>
      </w:r>
      <w:r w:rsidRPr="00C45895">
        <w:rPr>
          <w:lang w:val="ru-RU"/>
        </w:rPr>
        <w:t xml:space="preserve"> </w:t>
      </w:r>
      <w:r>
        <w:t>K</w:t>
      </w:r>
      <w:r w:rsidRPr="00C45895">
        <w:rPr>
          <w:lang w:val="ru-RU"/>
        </w:rPr>
        <w:t xml:space="preserve">, что превышает уровень тормозного излучения, при этом 3-я гармоника еще не вышла на корональные высоты, а 5-я хоть и вышла, но имеет незначительную оптическую толщину, и обе они (третья и пятая) не превышают уровень тормозного излучения. На более низких частотах основной вклад переходит к 3 гармонике (как видно на рис. 6, это происходит примерно на 12 ГГц). Постепенно, с уменьшением частоты, все </w:t>
      </w:r>
      <w:proofErr w:type="spellStart"/>
      <w:r w:rsidRPr="00C45895">
        <w:rPr>
          <w:lang w:val="ru-RU"/>
        </w:rPr>
        <w:t>гирорезонансные</w:t>
      </w:r>
      <w:proofErr w:type="spellEnd"/>
      <w:r w:rsidRPr="00C45895">
        <w:rPr>
          <w:lang w:val="ru-RU"/>
        </w:rPr>
        <w:t xml:space="preserve"> слои 2–5 гармоник выходят в корону (нижний пример для частоты 8 Гц), основное излучение генерируется на 3-й гармонике, в центре пятна вдоль силовых линий магнитного поля излучает вторая гармоника. Четвертая гармоника остается полупрозрачной, она дает небольшой вклад в основном на периферии пятна.</w:t>
      </w:r>
    </w:p>
    <w:p w14:paraId="5ECB1A6B" w14:textId="77777777" w:rsidR="002D41F4" w:rsidRPr="00C45895" w:rsidRDefault="00222734">
      <w:pPr>
        <w:spacing w:after="51" w:line="221" w:lineRule="auto"/>
        <w:ind w:left="-15" w:firstLine="273"/>
        <w:jc w:val="both"/>
        <w:rPr>
          <w:lang w:val="ru-RU"/>
        </w:rPr>
      </w:pPr>
      <w:r w:rsidRPr="00C45895">
        <w:rPr>
          <w:lang w:val="ru-RU"/>
        </w:rPr>
        <w:t xml:space="preserve">Таким образом, на частотах 18–12 ГГц происходит переход от тормозного излучения к доминирующему </w:t>
      </w:r>
      <w:proofErr w:type="spellStart"/>
      <w:r w:rsidRPr="00C45895">
        <w:rPr>
          <w:lang w:val="ru-RU"/>
        </w:rPr>
        <w:t>гирорезонансному</w:t>
      </w:r>
      <w:proofErr w:type="spellEnd"/>
      <w:r w:rsidRPr="00C45895">
        <w:rPr>
          <w:lang w:val="ru-RU"/>
        </w:rPr>
        <w:t xml:space="preserve"> по мере поднятия </w:t>
      </w:r>
      <w:proofErr w:type="spellStart"/>
      <w:r w:rsidRPr="00C45895">
        <w:rPr>
          <w:lang w:val="ru-RU"/>
        </w:rPr>
        <w:t>гироуровней</w:t>
      </w:r>
      <w:proofErr w:type="spellEnd"/>
      <w:r w:rsidRPr="00C45895">
        <w:rPr>
          <w:lang w:val="ru-RU"/>
        </w:rPr>
        <w:t xml:space="preserve"> в горячие слои верхней переходной зоны. Для необыкновенной моды наибольший относительный вклад четвертой гармоники происходит, когда 4 </w:t>
      </w:r>
      <w:proofErr w:type="spellStart"/>
      <w:r w:rsidRPr="00C45895">
        <w:rPr>
          <w:lang w:val="ru-RU"/>
        </w:rPr>
        <w:t>гироуровень</w:t>
      </w:r>
      <w:proofErr w:type="spellEnd"/>
      <w:r w:rsidRPr="00C45895">
        <w:rPr>
          <w:lang w:val="ru-RU"/>
        </w:rPr>
        <w:t xml:space="preserve"> находится в горячим слое, а 3-й – еще при холодной температуре. Во всем рассмотренном диапазоне 6–18 ГГц 4-я гармоника остается оптически тонкой.</w:t>
      </w:r>
    </w:p>
    <w:p w14:paraId="5ECB1A6C" w14:textId="77777777" w:rsidR="002D41F4" w:rsidRPr="00C45895" w:rsidRDefault="00222734">
      <w:pPr>
        <w:spacing w:after="372" w:line="221" w:lineRule="auto"/>
        <w:ind w:left="-15" w:firstLine="273"/>
        <w:jc w:val="both"/>
        <w:rPr>
          <w:lang w:val="ru-RU"/>
        </w:rPr>
      </w:pPr>
      <w:r w:rsidRPr="00C45895">
        <w:rPr>
          <w:lang w:val="ru-RU"/>
        </w:rPr>
        <w:t>Для той же модели на рис. 7 слева продемонстрирован расчетный спектр излучения (рассчитана область 40 × 40 тысяч км). Виден характерный излом модельного спектра вблизи частот 14–15 ГГц, подобный излому наблюдаемых на РАТАН-600 спектрах активных областей. Как показало моделирование, этот эффект связан со сменой эффективной гармоники. При уменьшении величины модельного магнитного поля излом спектра соответственно сдвигается в сторону длинных частот, а при увеличении магнитного поля – в сторону коротких частот (см. рис. 8).</w:t>
      </w:r>
    </w:p>
    <w:p w14:paraId="5ECB1A75" w14:textId="1667AE54" w:rsidR="002D41F4" w:rsidRPr="00C45895" w:rsidRDefault="00222734" w:rsidP="00C45895">
      <w:pPr>
        <w:spacing w:after="31" w:line="221" w:lineRule="auto"/>
        <w:ind w:left="-15" w:firstLine="273"/>
        <w:jc w:val="both"/>
        <w:rPr>
          <w:lang w:val="ru-RU"/>
        </w:rPr>
      </w:pPr>
      <w:r w:rsidRPr="00C45895">
        <w:rPr>
          <w:lang w:val="ru-RU"/>
        </w:rPr>
        <w:t>Учет влияния 4-й гармоники позволяет уточнить методику определения магнитного поля по 3-й гармонике [5] и дает новую возможность проверять определяемую величину магнитного поля</w:t>
      </w:r>
      <w:r w:rsidR="00C45895">
        <w:rPr>
          <w:lang w:val="ru-RU"/>
        </w:rPr>
        <w:t xml:space="preserve"> </w:t>
      </w:r>
      <w:r w:rsidRPr="00C45895">
        <w:rPr>
          <w:lang w:val="ru-RU"/>
        </w:rPr>
        <w:t xml:space="preserve">по 4-гармонике. Оценку коронального магнитного поля можно провести, применяя известную методику работы [5], в которой использовалось предположение о регистрации поляризованного излучения источника над пятном на уровне нижней короны. Эта методика заключается в экстраполяции линии резкого наклона спектра в области коротких сантиметровых волн на ось минимального излучения, т.е. </w:t>
      </w:r>
      <w:r>
        <w:t>free</w:t>
      </w:r>
      <w:r w:rsidRPr="00C45895">
        <w:rPr>
          <w:lang w:val="ru-RU"/>
        </w:rPr>
        <w:t>-</w:t>
      </w:r>
      <w:r>
        <w:t>free</w:t>
      </w:r>
      <w:r w:rsidRPr="00C45895">
        <w:rPr>
          <w:lang w:val="ru-RU"/>
        </w:rPr>
        <w:t xml:space="preserve"> уровень. В отличие от работы [5], мы используем здесь значительно большее число длин волн, раздельные спектры правой и левой круговых поляризаций. По более подробному наблюдательному спектру мы имеем возможность точнее определять величину магнитного поля.</w:t>
      </w:r>
    </w:p>
    <w:p w14:paraId="5ECB1A76" w14:textId="77777777" w:rsidR="002D41F4" w:rsidRPr="00C45895" w:rsidRDefault="00222734">
      <w:pPr>
        <w:spacing w:after="401" w:line="221" w:lineRule="auto"/>
        <w:ind w:left="-15" w:firstLine="273"/>
        <w:jc w:val="both"/>
        <w:rPr>
          <w:lang w:val="ru-RU"/>
        </w:rPr>
      </w:pPr>
      <w:r w:rsidRPr="00C45895">
        <w:rPr>
          <w:lang w:val="ru-RU"/>
        </w:rPr>
        <w:t xml:space="preserve">Расположенные в магнитном поле </w:t>
      </w:r>
      <w:proofErr w:type="spellStart"/>
      <w:r w:rsidRPr="00C45895">
        <w:rPr>
          <w:lang w:val="ru-RU"/>
        </w:rPr>
        <w:t>пятенного</w:t>
      </w:r>
      <w:proofErr w:type="spellEnd"/>
      <w:r w:rsidRPr="00C45895">
        <w:rPr>
          <w:lang w:val="ru-RU"/>
        </w:rPr>
        <w:t xml:space="preserve"> источника </w:t>
      </w:r>
      <w:proofErr w:type="spellStart"/>
      <w:r w:rsidRPr="00C45895">
        <w:rPr>
          <w:lang w:val="ru-RU"/>
        </w:rPr>
        <w:t>гирорезонансные</w:t>
      </w:r>
      <w:proofErr w:type="spellEnd"/>
      <w:r w:rsidRPr="00C45895">
        <w:rPr>
          <w:lang w:val="ru-RU"/>
        </w:rPr>
        <w:t xml:space="preserve"> уровни излучают на разных высотах. Подробные спектры поляризованного излучения содержат информацию о параметрах плазмы на этих высотах, что способствует детальному изучению высотной магнитной структуры и атмосферы над пятном, при соответствующем диагностическом моделировании [29], в недостаточно исследованной верхней переходной зоне, в частности, изучению высокого градиента температуры.</w:t>
      </w:r>
    </w:p>
    <w:p w14:paraId="5ECB1A78" w14:textId="77777777" w:rsidR="002D41F4" w:rsidRPr="00C45895" w:rsidRDefault="00222734">
      <w:pPr>
        <w:spacing w:after="81" w:line="221" w:lineRule="auto"/>
        <w:ind w:left="-15" w:firstLine="273"/>
        <w:jc w:val="both"/>
        <w:rPr>
          <w:lang w:val="ru-RU"/>
        </w:rPr>
      </w:pPr>
      <w:r w:rsidRPr="00C45895">
        <w:rPr>
          <w:lang w:val="ru-RU"/>
        </w:rPr>
        <w:t xml:space="preserve">Проанализировано проявление радиоизлучения 4-й гармоники </w:t>
      </w:r>
      <w:proofErr w:type="spellStart"/>
      <w:r w:rsidRPr="00C45895">
        <w:rPr>
          <w:lang w:val="ru-RU"/>
        </w:rPr>
        <w:t>гирочастоты</w:t>
      </w:r>
      <w:proofErr w:type="spellEnd"/>
      <w:r w:rsidRPr="00C45895">
        <w:rPr>
          <w:lang w:val="ru-RU"/>
        </w:rPr>
        <w:t xml:space="preserve"> в микроволновых спектрах, получаемых с 1% частотным разрешением в диапазоне 3–18 ГГц.</w:t>
      </w:r>
    </w:p>
    <w:p w14:paraId="5ECB1A79" w14:textId="77777777" w:rsidR="002D41F4" w:rsidRPr="00C45895" w:rsidRDefault="00222734">
      <w:pPr>
        <w:spacing w:after="31" w:line="221" w:lineRule="auto"/>
        <w:ind w:left="-15" w:firstLine="273"/>
        <w:jc w:val="both"/>
        <w:rPr>
          <w:lang w:val="ru-RU"/>
        </w:rPr>
      </w:pPr>
      <w:r w:rsidRPr="00C45895">
        <w:rPr>
          <w:lang w:val="ru-RU"/>
        </w:rPr>
        <w:t xml:space="preserve">Регистрация необыкновенной моды в коротковолновой части спектра сопоставлена с модельными расчетами излучения 2–4 гармоник </w:t>
      </w:r>
      <w:proofErr w:type="spellStart"/>
      <w:r w:rsidRPr="00C45895">
        <w:rPr>
          <w:lang w:val="ru-RU"/>
        </w:rPr>
        <w:t>гирочастоты</w:t>
      </w:r>
      <w:proofErr w:type="spellEnd"/>
      <w:r w:rsidRPr="00C45895">
        <w:rPr>
          <w:lang w:val="ru-RU"/>
        </w:rPr>
        <w:t xml:space="preserve"> на фоне теплового тормозного излучения флоккул, окружающих </w:t>
      </w:r>
      <w:proofErr w:type="spellStart"/>
      <w:r w:rsidRPr="00C45895">
        <w:rPr>
          <w:lang w:val="ru-RU"/>
        </w:rPr>
        <w:t>пятенную</w:t>
      </w:r>
      <w:proofErr w:type="spellEnd"/>
      <w:r w:rsidRPr="00C45895">
        <w:rPr>
          <w:lang w:val="ru-RU"/>
        </w:rPr>
        <w:t xml:space="preserve"> структуру активной области.</w:t>
      </w:r>
    </w:p>
    <w:p w14:paraId="5ECB1A7A" w14:textId="77777777" w:rsidR="002D41F4" w:rsidRPr="00C45895" w:rsidRDefault="00222734">
      <w:pPr>
        <w:spacing w:after="31" w:line="221" w:lineRule="auto"/>
        <w:ind w:left="-15" w:firstLine="273"/>
        <w:jc w:val="both"/>
        <w:rPr>
          <w:lang w:val="ru-RU"/>
        </w:rPr>
      </w:pPr>
      <w:r w:rsidRPr="00C45895">
        <w:rPr>
          <w:lang w:val="ru-RU"/>
        </w:rPr>
        <w:t>Объяснен характерный излом на высокочастотном участке роста спектров активных областей, наблюдаемых на РАТАН-600: как показало моделирование, этот эффект связан со сменой эффективной гармоники.</w:t>
      </w:r>
    </w:p>
    <w:p w14:paraId="5ECB1A7B" w14:textId="77777777" w:rsidR="002D41F4" w:rsidRPr="00C45895" w:rsidRDefault="00222734">
      <w:pPr>
        <w:spacing w:after="31" w:line="221" w:lineRule="auto"/>
        <w:ind w:left="-15" w:firstLine="273"/>
        <w:jc w:val="both"/>
        <w:rPr>
          <w:lang w:val="ru-RU"/>
        </w:rPr>
      </w:pPr>
      <w:r w:rsidRPr="00C45895">
        <w:rPr>
          <w:lang w:val="ru-RU"/>
        </w:rPr>
        <w:t xml:space="preserve">Приведены примеры интерпретации наблюдательного материала РАТАН-600 при обнаружении излучения 4-й гармоники </w:t>
      </w:r>
      <w:proofErr w:type="spellStart"/>
      <w:r w:rsidRPr="00C45895">
        <w:rPr>
          <w:lang w:val="ru-RU"/>
        </w:rPr>
        <w:t>гирочастоты</w:t>
      </w:r>
      <w:proofErr w:type="spellEnd"/>
      <w:r w:rsidRPr="00C45895">
        <w:rPr>
          <w:lang w:val="ru-RU"/>
        </w:rPr>
        <w:t xml:space="preserve"> в виде </w:t>
      </w:r>
      <w:proofErr w:type="spellStart"/>
      <w:r w:rsidRPr="00C45895">
        <w:rPr>
          <w:lang w:val="ru-RU"/>
        </w:rPr>
        <w:t>уярчения</w:t>
      </w:r>
      <w:proofErr w:type="spellEnd"/>
      <w:r w:rsidRPr="00C45895">
        <w:rPr>
          <w:lang w:val="ru-RU"/>
        </w:rPr>
        <w:t xml:space="preserve"> необыкновенной моды в высокочастотной части спектра.</w:t>
      </w:r>
    </w:p>
    <w:p w14:paraId="5ECB1A99" w14:textId="4BD6411B" w:rsidR="002D41F4" w:rsidRDefault="002D41F4" w:rsidP="00C45895">
      <w:pPr>
        <w:spacing w:after="52" w:line="218" w:lineRule="auto"/>
        <w:ind w:right="-8"/>
        <w:jc w:val="both"/>
      </w:pPr>
    </w:p>
    <w:sectPr w:rsidR="002D41F4" w:rsidSect="00C45895">
      <w:headerReference w:type="even" r:id="rId7"/>
      <w:headerReference w:type="default" r:id="rId8"/>
      <w:footerReference w:type="even" r:id="rId9"/>
      <w:footerReference w:type="default" r:id="rId10"/>
      <w:type w:val="continuous"/>
      <w:pgSz w:w="11620" w:h="16160"/>
      <w:pgMar w:top="1415" w:right="840" w:bottom="1456" w:left="851" w:header="720" w:footer="720" w:gutter="0"/>
      <w:cols w:space="28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B1ABC" w14:textId="77777777" w:rsidR="00DE5316" w:rsidRDefault="00222734">
      <w:pPr>
        <w:spacing w:after="0" w:line="240" w:lineRule="auto"/>
      </w:pPr>
      <w:r>
        <w:separator/>
      </w:r>
    </w:p>
  </w:endnote>
  <w:endnote w:type="continuationSeparator" w:id="0">
    <w:p w14:paraId="5ECB1ABD" w14:textId="77777777" w:rsidR="00DE5316" w:rsidRDefault="00222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B1AC0" w14:textId="02E1BB29" w:rsidR="002D41F4" w:rsidRDefault="002D41F4">
    <w:pPr>
      <w:tabs>
        <w:tab w:val="center" w:pos="5990"/>
        <w:tab w:val="center" w:pos="8070"/>
        <w:tab w:val="center" w:pos="8794"/>
        <w:tab w:val="right" w:pos="9623"/>
      </w:tabs>
      <w:spacing w:after="0"/>
      <w:ind w:right="-1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B1AC1" w14:textId="24C2ED04" w:rsidR="002D41F4" w:rsidRDefault="002D41F4">
    <w:pPr>
      <w:tabs>
        <w:tab w:val="center" w:pos="1841"/>
        <w:tab w:val="center" w:pos="3921"/>
        <w:tab w:val="center" w:pos="4646"/>
        <w:tab w:val="center" w:pos="5281"/>
      </w:tabs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B1ABA" w14:textId="77777777" w:rsidR="00DE5316" w:rsidRDefault="00222734">
      <w:pPr>
        <w:spacing w:after="0" w:line="240" w:lineRule="auto"/>
      </w:pPr>
      <w:r>
        <w:separator/>
      </w:r>
    </w:p>
  </w:footnote>
  <w:footnote w:type="continuationSeparator" w:id="0">
    <w:p w14:paraId="5ECB1ABB" w14:textId="77777777" w:rsidR="00DE5316" w:rsidRDefault="00222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B1ABE" w14:textId="650B7058" w:rsidR="002D41F4" w:rsidRDefault="002D41F4">
    <w:pPr>
      <w:tabs>
        <w:tab w:val="center" w:pos="4961"/>
      </w:tabs>
      <w:spacing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B1ABF" w14:textId="28D5C98C" w:rsidR="002D41F4" w:rsidRDefault="002D41F4">
    <w:pPr>
      <w:tabs>
        <w:tab w:val="center" w:pos="4959"/>
        <w:tab w:val="right" w:pos="9921"/>
      </w:tabs>
      <w:spacing w:after="0"/>
      <w:ind w:right="-29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92DBF"/>
    <w:multiLevelType w:val="hybridMultilevel"/>
    <w:tmpl w:val="56A6808A"/>
    <w:lvl w:ilvl="0" w:tplc="A9F0F3E2">
      <w:start w:val="1"/>
      <w:numFmt w:val="decimal"/>
      <w:lvlText w:val="%1."/>
      <w:lvlJc w:val="left"/>
      <w:pPr>
        <w:ind w:left="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F659DA">
      <w:start w:val="1"/>
      <w:numFmt w:val="lowerLetter"/>
      <w:lvlText w:val="%2"/>
      <w:lvlJc w:val="left"/>
      <w:pPr>
        <w:ind w:left="1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820C4C">
      <w:start w:val="1"/>
      <w:numFmt w:val="lowerRoman"/>
      <w:lvlText w:val="%3"/>
      <w:lvlJc w:val="left"/>
      <w:pPr>
        <w:ind w:left="1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8AFE2A">
      <w:start w:val="1"/>
      <w:numFmt w:val="decimal"/>
      <w:lvlText w:val="%4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B87072">
      <w:start w:val="1"/>
      <w:numFmt w:val="lowerLetter"/>
      <w:lvlText w:val="%5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94B6E4">
      <w:start w:val="1"/>
      <w:numFmt w:val="lowerRoman"/>
      <w:lvlText w:val="%6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224D8A">
      <w:start w:val="1"/>
      <w:numFmt w:val="decimal"/>
      <w:lvlText w:val="%7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105F26">
      <w:start w:val="1"/>
      <w:numFmt w:val="lowerLetter"/>
      <w:lvlText w:val="%8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0C0B8C">
      <w:start w:val="1"/>
      <w:numFmt w:val="lowerRoman"/>
      <w:lvlText w:val="%9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127F89"/>
    <w:multiLevelType w:val="hybridMultilevel"/>
    <w:tmpl w:val="E4F670B2"/>
    <w:lvl w:ilvl="0" w:tplc="CA20C462">
      <w:start w:val="25"/>
      <w:numFmt w:val="decimal"/>
      <w:lvlText w:val="%1."/>
      <w:lvlJc w:val="left"/>
      <w:pPr>
        <w:ind w:left="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82F6B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804E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88B36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9A6A4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BA8D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6E31C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E252E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9CDAD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4593400">
    <w:abstractNumId w:val="0"/>
  </w:num>
  <w:num w:numId="2" w16cid:durableId="2136440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1F4"/>
    <w:rsid w:val="00222734"/>
    <w:rsid w:val="002D41F4"/>
    <w:rsid w:val="00C45895"/>
    <w:rsid w:val="00C949D2"/>
    <w:rsid w:val="00DE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B1A11"/>
  <w15:docId w15:val="{9C793DC9-C15A-4A01-B02B-6EFF1101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325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8"/>
      <w:ind w:left="10" w:hanging="10"/>
      <w:jc w:val="center"/>
      <w:outlineLvl w:val="1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color w:val="000000"/>
      <w:sz w:val="22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2564</Words>
  <Characters>17035</Characters>
  <Application>Microsoft Office Word</Application>
  <DocSecurity>0</DocSecurity>
  <Lines>226</Lines>
  <Paragraphs>37</Paragraphs>
  <ScaleCrop>false</ScaleCrop>
  <Company>Organization</Company>
  <LinksUpToDate>false</LinksUpToDate>
  <CharactersWithSpaces>19550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KosIss1901004Kaltman.fm</dc:title>
  <dc:subject/>
  <dc:creator>Input2</dc:creator>
  <cp:keywords/>
  <cp:lastModifiedBy>Iuliia Butenko</cp:lastModifiedBy>
  <cp:revision>4</cp:revision>
  <dcterms:created xsi:type="dcterms:W3CDTF">2023-07-12T19:37:00Z</dcterms:created>
  <dcterms:modified xsi:type="dcterms:W3CDTF">2023-07-12T21:23:00Z</dcterms:modified>
</cp:coreProperties>
</file>