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65" w:rsidRPr="003E7019" w:rsidRDefault="00593AB3" w:rsidP="008F13C4">
      <w:pPr>
        <w:pStyle w:val="NoSpacing"/>
        <w:rPr>
          <w:color w:val="FF0000"/>
          <w:lang w:val="en-US"/>
        </w:rPr>
      </w:pPr>
      <w:r>
        <w:rPr>
          <w:color w:val="000000"/>
        </w:rPr>
        <w:t>1</w:t>
      </w:r>
      <w:r>
        <w:rPr>
          <w:color w:val="000000"/>
          <w:lang w:val="en-US"/>
        </w:rPr>
        <w:t>6</w:t>
      </w:r>
      <w:r w:rsidR="00F35C68" w:rsidRPr="003E7019">
        <w:rPr>
          <w:color w:val="000000"/>
        </w:rPr>
        <w:t>.</w:t>
      </w:r>
      <w:r w:rsidR="00F35C68" w:rsidRPr="003E7019">
        <w:rPr>
          <w:color w:val="FF0000"/>
        </w:rPr>
        <w:t xml:space="preserve"> Маршрутен протокол</w:t>
      </w:r>
      <w:r w:rsidR="008F13C4" w:rsidRPr="003E7019">
        <w:rPr>
          <w:color w:val="FF0000"/>
          <w:lang w:val="en-US"/>
        </w:rPr>
        <w:t xml:space="preserve"> </w:t>
      </w:r>
      <w:r w:rsidR="00F35C68" w:rsidRPr="003E7019">
        <w:rPr>
          <w:color w:val="FF0000"/>
        </w:rPr>
        <w:t>OSPF</w:t>
      </w:r>
      <w:r w:rsidR="00C16273" w:rsidRPr="00C16273">
        <w:rPr>
          <w:noProof/>
        </w:rPr>
        <w:pict>
          <v:shape id="_x0000_s1026" style="position:absolute;margin-left:0;margin-top:0;width:10in;height:540pt;z-index:-7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27" style="position:absolute;margin-left:0;margin-top:0;width:10in;height:540pt;z-index:-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Общи положения</w:t>
      </w:r>
    </w:p>
    <w:p w:rsidR="00974365" w:rsidRPr="003E7019" w:rsidRDefault="00F35C68" w:rsidP="008F13C4">
      <w:pPr>
        <w:pStyle w:val="NoSpacing"/>
      </w:pPr>
      <w:r w:rsidRPr="003E7019">
        <w:rPr>
          <w:color w:val="000099"/>
        </w:rPr>
        <w:t>Open Shortest Path First</w:t>
      </w:r>
      <w:r w:rsidRPr="003E7019">
        <w:rPr>
          <w:color w:val="000000"/>
        </w:rPr>
        <w:t xml:space="preserve"> (</w:t>
      </w:r>
      <w:r w:rsidRPr="003E7019">
        <w:rPr>
          <w:b/>
          <w:bCs/>
          <w:color w:val="000099"/>
        </w:rPr>
        <w:t>OSPF</w:t>
      </w:r>
      <w:r w:rsidRPr="003E7019">
        <w:rPr>
          <w:color w:val="000000"/>
        </w:rPr>
        <w:t>) е динамичен протокол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 маршрутизация.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Той е протокол със следене на състоянието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връзката (</w:t>
      </w:r>
      <w:r w:rsidRPr="003E7019">
        <w:rPr>
          <w:color w:val="000099"/>
        </w:rPr>
        <w:t>link-state routing protocol</w:t>
      </w:r>
      <w:r w:rsidRPr="003E7019">
        <w:rPr>
          <w:color w:val="000000"/>
        </w:rPr>
        <w:t>)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Попада в групата на протоколите за вътрешна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маршрутизация (</w:t>
      </w:r>
      <w:r w:rsidRPr="003E7019">
        <w:rPr>
          <w:color w:val="000099"/>
        </w:rPr>
        <w:t>interior gateway protocols</w:t>
      </w:r>
      <w:r w:rsidRPr="003E7019">
        <w:rPr>
          <w:color w:val="000000"/>
        </w:rPr>
        <w:t xml:space="preserve"> -</w:t>
      </w:r>
      <w:r w:rsidRPr="003E7019">
        <w:rPr>
          <w:color w:val="000099"/>
        </w:rPr>
        <w:t xml:space="preserve"> IGP</w:t>
      </w:r>
      <w:r w:rsidRPr="003E7019">
        <w:rPr>
          <w:color w:val="000000"/>
        </w:rPr>
        <w:t>), т.е в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рамките на една автономна система –</w:t>
      </w:r>
      <w:r w:rsidRPr="003E7019">
        <w:rPr>
          <w:color w:val="000099"/>
        </w:rPr>
        <w:t xml:space="preserve"> autonomous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system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AS</w:t>
      </w:r>
      <w:r w:rsidRPr="003E7019">
        <w:rPr>
          <w:color w:val="000000"/>
        </w:rPr>
        <w:t>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OSPF Version 2</w:t>
      </w:r>
      <w:r w:rsidRPr="003E7019">
        <w:rPr>
          <w:color w:val="000000"/>
        </w:rPr>
        <w:t xml:space="preserve"> за</w:t>
      </w:r>
      <w:r w:rsidRPr="003E7019">
        <w:rPr>
          <w:color w:val="000099"/>
        </w:rPr>
        <w:t xml:space="preserve"> IPv4</w:t>
      </w:r>
      <w:r w:rsidRPr="003E7019">
        <w:rPr>
          <w:color w:val="000000"/>
        </w:rPr>
        <w:t xml:space="preserve"> е дефиниран в</w:t>
      </w:r>
      <w:r w:rsidRPr="003E7019">
        <w:rPr>
          <w:color w:val="000099"/>
        </w:rPr>
        <w:t xml:space="preserve"> RFC 2328</w:t>
      </w:r>
      <w:r w:rsidRPr="003E7019">
        <w:rPr>
          <w:color w:val="000000"/>
        </w:rPr>
        <w:t xml:space="preserve"> (1998).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Обновленията за</w:t>
      </w:r>
      <w:r w:rsidRPr="003E7019">
        <w:rPr>
          <w:color w:val="000099"/>
        </w:rPr>
        <w:t xml:space="preserve"> IPv6</w:t>
      </w:r>
      <w:r w:rsidRPr="003E7019">
        <w:rPr>
          <w:color w:val="000000"/>
        </w:rPr>
        <w:t xml:space="preserve"> са 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специфицирани като</w:t>
      </w:r>
      <w:r w:rsidRPr="003E7019">
        <w:rPr>
          <w:color w:val="000099"/>
        </w:rPr>
        <w:t xml:space="preserve"> OSPF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Version 3</w:t>
      </w:r>
      <w:r w:rsidRPr="003E7019">
        <w:rPr>
          <w:color w:val="000000"/>
        </w:rPr>
        <w:t xml:space="preserve"> в</w:t>
      </w:r>
      <w:r w:rsidRPr="003E7019">
        <w:rPr>
          <w:color w:val="000099"/>
        </w:rPr>
        <w:t xml:space="preserve"> RFC 5340</w:t>
      </w:r>
      <w:r w:rsidRPr="003E7019">
        <w:rPr>
          <w:color w:val="000000"/>
        </w:rPr>
        <w:t xml:space="preserve"> (2008).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OSPF е най-широко приложимия IGP в големите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корпоративни мрежи;</w:t>
      </w:r>
      <w:r w:rsidRPr="003E7019">
        <w:rPr>
          <w:color w:val="000099"/>
        </w:rPr>
        <w:t xml:space="preserve"> IS-IS</w:t>
      </w:r>
      <w:r w:rsidRPr="003E7019">
        <w:rPr>
          <w:color w:val="000000"/>
        </w:rPr>
        <w:t>, е по-приложим в големи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мрежи на доставчици на мрежови услуги.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Optimized Link State Routing Protocol</w:t>
      </w:r>
      <w:r w:rsidRPr="003E7019">
        <w:rPr>
          <w:color w:val="000000"/>
        </w:rPr>
        <w:t xml:space="preserve"> (</w:t>
      </w:r>
      <w:r w:rsidRPr="003E7019">
        <w:rPr>
          <w:b/>
          <w:bCs/>
          <w:color w:val="000099"/>
        </w:rPr>
        <w:t>OLSR</w:t>
      </w:r>
      <w:r w:rsidRPr="003E7019">
        <w:rPr>
          <w:color w:val="000000"/>
        </w:rPr>
        <w:t>) 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оптимизиран за</w:t>
      </w:r>
      <w:r w:rsidRPr="003E7019">
        <w:rPr>
          <w:color w:val="000099"/>
        </w:rPr>
        <w:t xml:space="preserve"> мобилни</w:t>
      </w:r>
      <w:r w:rsidRPr="003E7019">
        <w:rPr>
          <w:color w:val="000000"/>
        </w:rPr>
        <w:t xml:space="preserve"> и др.</w:t>
      </w:r>
      <w:r w:rsidRPr="003E7019">
        <w:rPr>
          <w:color w:val="000099"/>
        </w:rPr>
        <w:t xml:space="preserve"> безжични ad-hoc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мрежи</w:t>
      </w:r>
      <w:r w:rsidRPr="003E7019">
        <w:rPr>
          <w:color w:val="000000"/>
        </w:rPr>
        <w:t>.</w:t>
      </w:r>
      <w:r w:rsidR="00C16273">
        <w:rPr>
          <w:noProof/>
        </w:rPr>
        <w:pict>
          <v:shape id="_x0000_s1028" style="position:absolute;margin-left:0;margin-top:0;width:10in;height:540pt;z-index:-7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29" style="position:absolute;margin-left:0;margin-top:0;width:10in;height:540pt;z-index:-7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Характеристики на OSPF</w:t>
      </w:r>
    </w:p>
    <w:p w:rsidR="00974365" w:rsidRPr="003E7019" w:rsidRDefault="00F35C68" w:rsidP="008F13C4">
      <w:pPr>
        <w:pStyle w:val="NoSpacing"/>
        <w:rPr>
          <w:color w:val="000000"/>
        </w:rPr>
      </w:pPr>
      <w:r w:rsidRPr="003E7019">
        <w:rPr>
          <w:color w:val="000099"/>
        </w:rPr>
        <w:t>OSPF</w:t>
      </w:r>
      <w:r w:rsidRPr="003E7019">
        <w:rPr>
          <w:color w:val="000000"/>
        </w:rPr>
        <w:t xml:space="preserve"> изгражда</w:t>
      </w:r>
      <w:r w:rsidRPr="003E7019">
        <w:rPr>
          <w:color w:val="000099"/>
        </w:rPr>
        <w:t xml:space="preserve"> маршрутни таблици</w:t>
      </w:r>
      <w:r w:rsidRPr="003E7019">
        <w:rPr>
          <w:color w:val="000000"/>
        </w:rPr>
        <w:t xml:space="preserve"> по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destination IP</w:t>
      </w:r>
      <w:r w:rsidRPr="003E7019">
        <w:rPr>
          <w:color w:val="000000"/>
        </w:rPr>
        <w:t xml:space="preserve"> адресите в IP пакетите.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Поддържа</w:t>
      </w:r>
      <w:r w:rsidRPr="003E7019">
        <w:rPr>
          <w:color w:val="000099"/>
        </w:rPr>
        <w:t xml:space="preserve"> VLSM</w:t>
      </w:r>
      <w:r w:rsidRPr="003E7019">
        <w:rPr>
          <w:color w:val="000000"/>
        </w:rPr>
        <w:t>, респ.</w:t>
      </w:r>
      <w:r w:rsidRPr="003E7019">
        <w:rPr>
          <w:color w:val="000099"/>
        </w:rPr>
        <w:t xml:space="preserve"> CIDR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OSPF разпознава промени в топологията като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отпадане на връзки</w:t>
      </w:r>
      <w:r w:rsidRPr="003E7019">
        <w:rPr>
          <w:color w:val="000099"/>
        </w:rPr>
        <w:t xml:space="preserve"> много бързо</w:t>
      </w:r>
      <w:r w:rsidRPr="003E7019">
        <w:rPr>
          <w:color w:val="000000"/>
        </w:rPr>
        <w:t xml:space="preserve"> и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конвергира</w:t>
      </w:r>
      <w:r w:rsidRPr="003E7019">
        <w:rPr>
          <w:color w:val="000000"/>
        </w:rPr>
        <w:t>, за секунди, в нова топология, без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зацикляния (</w:t>
      </w:r>
      <w:r w:rsidRPr="003E7019">
        <w:rPr>
          <w:color w:val="000099"/>
        </w:rPr>
        <w:t>loop-free</w:t>
      </w:r>
      <w:r w:rsidRPr="003E7019">
        <w:rPr>
          <w:color w:val="000000"/>
        </w:rPr>
        <w:t>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 целта всеки OSPF рутер събира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информация състоянието на връзките (</w:t>
      </w:r>
      <w:r w:rsidRPr="003E7019">
        <w:rPr>
          <w:color w:val="000099"/>
        </w:rPr>
        <w:t>link-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state information</w:t>
      </w:r>
      <w:r w:rsidRPr="003E7019">
        <w:rPr>
          <w:color w:val="000000"/>
        </w:rPr>
        <w:t>), за да изгради цялостната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 xml:space="preserve">топология на 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мрежата, състояща се от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области (</w:t>
      </w:r>
      <w:r w:rsidRPr="003E7019">
        <w:rPr>
          <w:i/>
          <w:iCs/>
          <w:color w:val="000099"/>
        </w:rPr>
        <w:t>areas</w:t>
      </w:r>
      <w:r w:rsidRPr="003E7019">
        <w:rPr>
          <w:i/>
          <w:iCs/>
          <w:color w:val="000000"/>
        </w:rPr>
        <w:t>).</w:t>
      </w:r>
      <w:r w:rsidR="00C16273">
        <w:rPr>
          <w:noProof/>
        </w:rPr>
        <w:pict>
          <v:shape id="_x0000_s1030" style="position:absolute;margin-left:0;margin-top:0;width:10in;height:540pt;z-index:-7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31" style="position:absolute;margin-left:0;margin-top:0;width:10in;height:540pt;z-index:-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lang w:val="en-US"/>
        </w:rPr>
        <w:t xml:space="preserve"> </w:t>
      </w:r>
      <w:r w:rsidRPr="003E7019">
        <w:rPr>
          <w:color w:val="000000"/>
        </w:rPr>
        <w:t>Теоретично топологията се представя като</w:t>
      </w:r>
      <w:r w:rsidRPr="003E7019">
        <w:rPr>
          <w:color w:val="000099"/>
        </w:rPr>
        <w:t xml:space="preserve"> граф</w:t>
      </w:r>
      <w:r w:rsidRPr="003E7019">
        <w:rPr>
          <w:color w:val="000000"/>
        </w:rPr>
        <w:t>,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възлите</w:t>
      </w:r>
      <w:r w:rsidRPr="003E7019">
        <w:rPr>
          <w:color w:val="000000"/>
        </w:rPr>
        <w:t xml:space="preserve"> на който са</w:t>
      </w:r>
      <w:r w:rsidRPr="003E7019">
        <w:rPr>
          <w:color w:val="000099"/>
        </w:rPr>
        <w:t xml:space="preserve"> рутерите</w:t>
      </w:r>
      <w:r w:rsidRPr="003E7019">
        <w:rPr>
          <w:color w:val="000000"/>
        </w:rPr>
        <w:t>, а</w:t>
      </w:r>
      <w:r w:rsidRPr="003E7019">
        <w:rPr>
          <w:color w:val="000099"/>
        </w:rPr>
        <w:t xml:space="preserve"> клоните</w:t>
      </w:r>
      <w:r w:rsidRPr="003E7019">
        <w:rPr>
          <w:color w:val="000000"/>
        </w:rPr>
        <w:t xml:space="preserve"> –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комуникационните линии</w:t>
      </w:r>
      <w:r w:rsidRPr="003E7019">
        <w:rPr>
          <w:color w:val="000000"/>
        </w:rPr>
        <w:t xml:space="preserve"> между рутерите.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</w:t>
      </w:r>
      <w:r w:rsidRPr="003E7019">
        <w:rPr>
          <w:color w:val="000099"/>
        </w:rPr>
        <w:t xml:space="preserve"> клоните</w:t>
      </w:r>
      <w:r w:rsidRPr="003E7019">
        <w:rPr>
          <w:color w:val="000000"/>
        </w:rPr>
        <w:t xml:space="preserve"> се присвояват</w:t>
      </w:r>
      <w:r w:rsidRPr="003E7019">
        <w:rPr>
          <w:color w:val="000099"/>
        </w:rPr>
        <w:t xml:space="preserve"> стойности</w:t>
      </w:r>
      <w:r w:rsidRPr="003E7019">
        <w:rPr>
          <w:color w:val="000000"/>
        </w:rPr>
        <w:t>, които са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обратно пропорционални</w:t>
      </w:r>
      <w:r w:rsidRPr="003E7019">
        <w:rPr>
          <w:color w:val="000000"/>
        </w:rPr>
        <w:t xml:space="preserve"> на</w:t>
      </w:r>
      <w:r w:rsidRPr="003E7019">
        <w:rPr>
          <w:color w:val="000099"/>
        </w:rPr>
        <w:t xml:space="preserve"> скоростта</w:t>
      </w:r>
      <w:r w:rsidRPr="003E7019">
        <w:rPr>
          <w:color w:val="000000"/>
        </w:rPr>
        <w:t xml:space="preserve">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линиите. Т.е</w:t>
      </w:r>
      <w:r w:rsidRPr="003E7019">
        <w:rPr>
          <w:color w:val="000099"/>
        </w:rPr>
        <w:t xml:space="preserve"> по-бързата</w:t>
      </w:r>
      <w:r w:rsidRPr="003E7019">
        <w:rPr>
          <w:color w:val="000000"/>
        </w:rPr>
        <w:t xml:space="preserve"> връзка е с</w:t>
      </w:r>
      <w:r w:rsidRPr="003E7019">
        <w:rPr>
          <w:color w:val="000099"/>
        </w:rPr>
        <w:t xml:space="preserve"> по-малка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стойност.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От тази пълна топология се изчислява “дървото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най-късия път” (</w:t>
      </w:r>
      <w:r w:rsidRPr="003E7019">
        <w:rPr>
          <w:color w:val="000099"/>
        </w:rPr>
        <w:t>shortest path tree</w:t>
      </w:r>
      <w:r w:rsidRPr="003E7019">
        <w:rPr>
          <w:color w:val="000000"/>
        </w:rPr>
        <w:t>), по</w:t>
      </w:r>
      <w:r w:rsidRPr="003E7019">
        <w:rPr>
          <w:color w:val="000099"/>
        </w:rPr>
        <w:t xml:space="preserve"> най-ниската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стойност</w:t>
      </w:r>
      <w:r w:rsidRPr="003E7019">
        <w:rPr>
          <w:color w:val="000000"/>
        </w:rPr>
        <w:t>, за всеки маршрут по алгоритъма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99"/>
        </w:rPr>
        <w:t>Dijkstra's algorithm</w:t>
      </w:r>
      <w:r w:rsidRPr="003E7019">
        <w:rPr>
          <w:color w:val="000000"/>
        </w:rPr>
        <w:t>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Информацията състоянието на връзките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поддържа във всеки рутер под формата база от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данни засъстояние на връзките (</w:t>
      </w:r>
      <w:r w:rsidRPr="003E7019">
        <w:rPr>
          <w:color w:val="000099"/>
        </w:rPr>
        <w:t>link-state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database</w:t>
      </w:r>
      <w:r w:rsidRPr="003E7019">
        <w:rPr>
          <w:color w:val="000000"/>
        </w:rPr>
        <w:t xml:space="preserve"> -</w:t>
      </w:r>
      <w:r w:rsidRPr="003E7019">
        <w:rPr>
          <w:color w:val="000099"/>
        </w:rPr>
        <w:t xml:space="preserve"> LSDB</w:t>
      </w:r>
      <w:r w:rsidRPr="003E7019">
        <w:rPr>
          <w:color w:val="000000"/>
        </w:rPr>
        <w:t>), която е мрежовата топология,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пълния граф на мрежата.</w:t>
      </w:r>
      <w:r w:rsidR="00C16273">
        <w:rPr>
          <w:noProof/>
        </w:rPr>
        <w:pict>
          <v:shape id="_x0000_s1032" style="position:absolute;margin-left:0;margin-top:0;width:10in;height:540pt;z-index:-7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33" style="position:absolute;margin-left:0;margin-top:0;width:10in;height:540pt;z-index:-7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8F13C4" w:rsidRPr="003E7019">
        <w:rPr>
          <w:color w:val="000000"/>
          <w:lang w:val="en-US"/>
        </w:rPr>
        <w:t xml:space="preserve"> </w: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OSPF съседство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OSPF първо установява съседство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80"/>
        </w:rPr>
        <w:t>adjacency</w:t>
      </w:r>
      <w:r w:rsidRPr="003E7019">
        <w:rPr>
          <w:color w:val="000000"/>
        </w:rPr>
        <w:t>) между директно свързани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рутери с цел обмен на маршрутна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информация.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Hello</w:t>
      </w:r>
      <w:r w:rsidRPr="003E7019">
        <w:rPr>
          <w:color w:val="000000"/>
        </w:rPr>
        <w:t xml:space="preserve"> протоколът отговаря за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установяване и поддържане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съседство.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Hello пакети</w:t>
      </w:r>
      <w:r w:rsidRPr="003E7019">
        <w:rPr>
          <w:color w:val="000000"/>
        </w:rPr>
        <w:t xml:space="preserve"> се изпращат периодически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през всички активни интерфейси.</w:t>
      </w:r>
      <w:r w:rsidR="00C16273">
        <w:rPr>
          <w:noProof/>
        </w:rPr>
        <w:pict>
          <v:shape id="_x0000_s1037" style="position:absolute;margin-left:0;margin-top:0;width:10in;height:540pt;z-index:-6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38" style="position:absolute;margin-left:0;margin-top:0;width:10in;height:540pt;z-index:-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</w:pPr>
      <w:r w:rsidRPr="003E7019">
        <w:rPr>
          <w:color w:val="FF0000"/>
        </w:rPr>
        <w:t>Съседство между рутерите</w:t>
      </w:r>
    </w:p>
    <w:p w:rsidR="00974365" w:rsidRPr="003E7019" w:rsidRDefault="00C16273" w:rsidP="008F13C4">
      <w:pPr>
        <w:pStyle w:val="NoSpacing"/>
      </w:pPr>
      <w:r>
        <w:rPr>
          <w:noProof/>
        </w:rPr>
        <w:pict>
          <v:shape id="_x0000_s1066" style="position:absolute;margin-left:-6pt;margin-top:.75pt;width:10in;height:540pt;z-index:-5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35C68" w:rsidRPr="003E7019">
        <w:rPr>
          <w:color w:val="000000"/>
        </w:rPr>
        <w:t>Рутерите в</w:t>
      </w:r>
      <w:r w:rsidR="00F35C68" w:rsidRPr="003E7019">
        <w:rPr>
          <w:color w:val="000099"/>
        </w:rPr>
        <w:t xml:space="preserve"> Ethernet</w:t>
      </w:r>
      <w:r w:rsidR="00F35C68" w:rsidRPr="003E7019">
        <w:rPr>
          <w:color w:val="000000"/>
        </w:rPr>
        <w:t xml:space="preserve"> локална мрежа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избират</w:t>
      </w:r>
      <w:r w:rsidR="00F35C68" w:rsidRPr="003E7019">
        <w:rPr>
          <w:i/>
          <w:iCs/>
          <w:color w:val="000099"/>
        </w:rPr>
        <w:t xml:space="preserve"> designated router</w:t>
      </w:r>
      <w:r w:rsidR="00F35C68" w:rsidRPr="003E7019">
        <w:rPr>
          <w:color w:val="000000"/>
        </w:rPr>
        <w:t xml:space="preserve"> (</w:t>
      </w:r>
      <w:r w:rsidR="00F35C68" w:rsidRPr="003E7019">
        <w:rPr>
          <w:color w:val="000099"/>
        </w:rPr>
        <w:t>DR</w:t>
      </w:r>
      <w:r w:rsidR="00F35C68" w:rsidRPr="003E7019">
        <w:rPr>
          <w:color w:val="000000"/>
        </w:rPr>
        <w:t>) и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резервен,</w:t>
      </w:r>
      <w:r w:rsidR="00F35C68" w:rsidRPr="003E7019">
        <w:rPr>
          <w:i/>
          <w:iCs/>
          <w:color w:val="000099"/>
        </w:rPr>
        <w:t xml:space="preserve"> </w:t>
      </w:r>
      <w:r w:rsidR="008F13C4" w:rsidRPr="003E7019">
        <w:rPr>
          <w:i/>
          <w:iCs/>
          <w:color w:val="000099"/>
          <w:lang w:val="en-US"/>
        </w:rPr>
        <w:t xml:space="preserve"> </w:t>
      </w:r>
      <w:r w:rsidR="00F35C68" w:rsidRPr="003E7019">
        <w:rPr>
          <w:i/>
          <w:iCs/>
          <w:color w:val="000099"/>
        </w:rPr>
        <w:t>backup designated router</w:t>
      </w:r>
      <w:r w:rsidR="008F13C4" w:rsidRPr="003E7019">
        <w:rPr>
          <w:i/>
          <w:iCs/>
          <w:color w:val="000099"/>
          <w:lang w:val="en-US"/>
        </w:rPr>
        <w:t xml:space="preserve"> </w:t>
      </w:r>
      <w:r w:rsidR="00F35C68" w:rsidRPr="003E7019">
        <w:rPr>
          <w:color w:val="000000"/>
        </w:rPr>
        <w:t>(</w:t>
      </w:r>
      <w:r w:rsidR="00F35C68" w:rsidRPr="003E7019">
        <w:rPr>
          <w:color w:val="000099"/>
        </w:rPr>
        <w:t>BDR</w:t>
      </w:r>
      <w:r w:rsidR="00F35C68" w:rsidRPr="003E7019">
        <w:rPr>
          <w:color w:val="000000"/>
        </w:rPr>
        <w:t>), който действа като концентратор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с цел намаляване на трафика между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рутерите.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OSPF изпращат "</w:t>
      </w:r>
      <w:r w:rsidR="00F35C68" w:rsidRPr="003E7019">
        <w:rPr>
          <w:color w:val="000099"/>
        </w:rPr>
        <w:t>hello</w:t>
      </w:r>
      <w:r w:rsidR="00F35C68" w:rsidRPr="003E7019">
        <w:rPr>
          <w:color w:val="000000"/>
        </w:rPr>
        <w:t>" пакети и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обновления за състоянието на връзките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00"/>
        </w:rPr>
        <w:t>(</w:t>
      </w:r>
      <w:r w:rsidR="00F35C68" w:rsidRPr="003E7019">
        <w:rPr>
          <w:color w:val="000099"/>
        </w:rPr>
        <w:t>link state updates</w:t>
      </w:r>
      <w:r w:rsidR="00F35C68" w:rsidRPr="003E7019">
        <w:rPr>
          <w:color w:val="000000"/>
        </w:rPr>
        <w:t>) и по</w:t>
      </w:r>
      <w:r w:rsidR="00F35C68" w:rsidRPr="003E7019">
        <w:rPr>
          <w:color w:val="000099"/>
        </w:rPr>
        <w:t xml:space="preserve"> unicast</w:t>
      </w:r>
      <w:r w:rsidR="00F35C68" w:rsidRPr="003E7019">
        <w:rPr>
          <w:color w:val="000000"/>
        </w:rPr>
        <w:t>, и по</w:t>
      </w:r>
      <w:r w:rsidR="008F13C4" w:rsidRPr="003E7019">
        <w:rPr>
          <w:color w:val="000000"/>
          <w:lang w:val="en-US"/>
        </w:rPr>
        <w:t xml:space="preserve"> </w:t>
      </w:r>
      <w:r w:rsidR="00F35C68" w:rsidRPr="003E7019">
        <w:rPr>
          <w:color w:val="000099"/>
        </w:rPr>
        <w:t>multicast</w:t>
      </w:r>
      <w:r w:rsidR="00F35C68" w:rsidRPr="003E7019">
        <w:rPr>
          <w:color w:val="000000"/>
        </w:rPr>
        <w:t>.</w:t>
      </w:r>
      <w:r>
        <w:rPr>
          <w:noProof/>
        </w:rPr>
        <w:pict>
          <v:shape id="_x0000_s1042" style="position:absolute;margin-left:0;margin-top:0;width:10in;height:540pt;z-index:-6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3" style="position:absolute;margin-left:0;margin-top:0;width:10in;height:540pt;z-index:-6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</w:pPr>
      <w:r w:rsidRPr="003E7019">
        <w:rPr>
          <w:b/>
          <w:color w:val="FF0000"/>
        </w:rPr>
        <w:t>Състояния на OSPF</w:t>
      </w:r>
    </w:p>
    <w:p w:rsidR="00974365" w:rsidRDefault="00F35C68" w:rsidP="008F13C4">
      <w:pPr>
        <w:pStyle w:val="NoSpacing"/>
        <w:rPr>
          <w:color w:val="000000"/>
          <w:lang w:val="en-US"/>
        </w:rPr>
      </w:pPr>
      <w:r w:rsidRPr="003E7019">
        <w:rPr>
          <w:b/>
          <w:bCs/>
          <w:color w:val="FF0000"/>
        </w:rPr>
        <w:t>DOWN.</w:t>
      </w:r>
      <w:r w:rsidRPr="003E7019">
        <w:rPr>
          <w:color w:val="000000"/>
        </w:rPr>
        <w:t xml:space="preserve"> От съседа все още не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получава информация.</w:t>
      </w:r>
      <w:r w:rsidR="00C16273" w:rsidRPr="00C16273">
        <w:rPr>
          <w:noProof/>
        </w:rPr>
        <w:pict>
          <v:shape id="_x0000_s1044" style="position:absolute;margin-left:0;margin-top:0;width:10in;height:540pt;z-index:-6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45" style="position:absolute;margin-left:0;margin-top:0;width:10in;height:540pt;z-index:-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3E7019">
        <w:rPr>
          <w:b/>
          <w:bCs/>
          <w:color w:val="FF0000"/>
        </w:rPr>
        <w:t>Init</w:t>
      </w:r>
      <w:r w:rsidRPr="003E7019">
        <w:rPr>
          <w:color w:val="000000"/>
        </w:rPr>
        <w:t xml:space="preserve"> е еднопосочен (</w:t>
      </w:r>
      <w:r w:rsidRPr="003E7019">
        <w:rPr>
          <w:color w:val="000080"/>
        </w:rPr>
        <w:t>one-way</w:t>
      </w:r>
      <w:r w:rsidRPr="003E7019">
        <w:rPr>
          <w:color w:val="000000"/>
        </w:rPr>
        <w:t>) Hello.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R1 изпраща Hello пакет.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R2 обявява</w:t>
      </w:r>
      <w:r w:rsidRPr="003E7019">
        <w:rPr>
          <w:color w:val="000080"/>
        </w:rPr>
        <w:t xml:space="preserve"> one-way</w:t>
      </w:r>
      <w:r w:rsidRPr="003E7019">
        <w:rPr>
          <w:color w:val="000000"/>
        </w:rPr>
        <w:t>, защото не вижда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своя router ID в Hello пакета.</w:t>
      </w:r>
      <w:r w:rsidR="00C16273" w:rsidRPr="00C16273">
        <w:rPr>
          <w:noProof/>
        </w:rPr>
        <w:pict>
          <v:shape id="_x0000_s1047" style="position:absolute;margin-left:0;margin-top:0;width:10in;height:540pt;z-index:-6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48" style="position:absolute;margin-left:0;margin-top:0;width:10in;height:540pt;z-index:-6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color w:val="000000"/>
          <w:lang w:val="en-US"/>
        </w:rPr>
        <w:t xml:space="preserve"> </w:t>
      </w:r>
      <w:r w:rsidRPr="003E7019">
        <w:rPr>
          <w:b/>
          <w:bCs/>
          <w:color w:val="FF0000"/>
        </w:rPr>
        <w:t>2-way</w:t>
      </w:r>
      <w:r w:rsidRPr="003E7019">
        <w:rPr>
          <w:color w:val="000000"/>
        </w:rPr>
        <w:t xml:space="preserve"> състояние при установяване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двупосочни</w:t>
      </w:r>
      <w:r w:rsidRPr="003E7019">
        <w:rPr>
          <w:color w:val="000000"/>
        </w:rPr>
        <w:t xml:space="preserve"> комуникации – начало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OSPF съседство. Избор на DR и BDR.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router ID</w:t>
      </w:r>
      <w:r w:rsidRPr="003E7019">
        <w:rPr>
          <w:color w:val="000000"/>
        </w:rPr>
        <w:t xml:space="preserve"> на</w:t>
      </w:r>
      <w:r w:rsidRPr="003E7019">
        <w:rPr>
          <w:color w:val="000080"/>
        </w:rPr>
        <w:t xml:space="preserve"> R2</w:t>
      </w:r>
      <w:r w:rsidRPr="003E7019">
        <w:rPr>
          <w:color w:val="000000"/>
        </w:rPr>
        <w:t xml:space="preserve"> е</w:t>
      </w:r>
      <w:r w:rsidRPr="003E7019">
        <w:rPr>
          <w:color w:val="000080"/>
        </w:rPr>
        <w:t xml:space="preserve"> по-голям</w:t>
      </w:r>
      <w:r w:rsidRPr="003E7019">
        <w:rPr>
          <w:color w:val="000000"/>
        </w:rPr>
        <w:t>, избран е за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DR</w:t>
      </w:r>
      <w:r w:rsidRPr="003E7019">
        <w:rPr>
          <w:color w:val="000000"/>
        </w:rPr>
        <w:t>.(Designated Router или Master)</w:t>
      </w:r>
      <w:r w:rsidR="00C16273" w:rsidRPr="00C16273">
        <w:rPr>
          <w:noProof/>
        </w:rPr>
        <w:pict>
          <v:shape id="_x0000_s1050" style="position:absolute;margin-left:0;margin-top:0;width:10in;height:540pt;z-index:-6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51" style="position:absolute;margin-left:0;margin-top:0;width:10in;height:540pt;z-index:-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color w:val="000000"/>
          <w:lang w:val="en-US"/>
        </w:rPr>
        <w:t xml:space="preserve"> </w:t>
      </w:r>
      <w:r w:rsidRPr="003E7019">
        <w:rPr>
          <w:b/>
          <w:bCs/>
          <w:color w:val="FF0000"/>
        </w:rPr>
        <w:t>Exstart</w:t>
      </w:r>
      <w:r w:rsidRPr="003E7019">
        <w:rPr>
          <w:color w:val="000000"/>
        </w:rPr>
        <w:t xml:space="preserve"> инициализира процеса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синхронизация на топол. Б.Д. (DBD).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Избират се Master и slave (или DR 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BDR),</w:t>
      </w:r>
      <w:r w:rsidRPr="003E7019">
        <w:rPr>
          <w:color w:val="000080"/>
        </w:rPr>
        <w:t xml:space="preserve"> Seq0</w:t>
      </w:r>
      <w:r w:rsidRPr="003E7019">
        <w:rPr>
          <w:color w:val="000000"/>
        </w:rPr>
        <w:t xml:space="preserve"> (началния) за DBD обмена.</w:t>
      </w:r>
      <w:r w:rsidR="00C16273" w:rsidRPr="00C16273">
        <w:rPr>
          <w:noProof/>
        </w:rPr>
        <w:pict>
          <v:shape id="_x0000_s1053" style="position:absolute;margin-left:0;margin-top:0;width:10in;height:540pt;z-index:-5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54" style="position:absolute;margin-left:0;margin-top:0;width:10in;height:540pt;z-index:-5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3E7019">
        <w:rPr>
          <w:b/>
          <w:bCs/>
          <w:color w:val="FF0000"/>
        </w:rPr>
        <w:t>Exchange</w:t>
      </w:r>
      <w:r w:rsidRPr="003E7019">
        <w:rPr>
          <w:color w:val="000000"/>
        </w:rPr>
        <w:t>. Рутерът описва цялата си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link-state database</w:t>
      </w:r>
      <w:r w:rsidRPr="003E7019">
        <w:rPr>
          <w:color w:val="000000"/>
        </w:rPr>
        <w:t xml:space="preserve"> чрез</w:t>
      </w:r>
      <w:r w:rsidRPr="003E7019">
        <w:rPr>
          <w:color w:val="000080"/>
        </w:rPr>
        <w:t xml:space="preserve"> DBD пакети</w:t>
      </w:r>
      <w:r w:rsidRPr="003E7019">
        <w:rPr>
          <w:color w:val="000000"/>
        </w:rPr>
        <w:t>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Всеки DBD Seq се потвърждава.</w:t>
      </w:r>
      <w:r w:rsidR="00C16273" w:rsidRPr="00C16273">
        <w:rPr>
          <w:noProof/>
        </w:rPr>
        <w:pict>
          <v:shape id="_x0000_s1056" style="position:absolute;margin-left:0;margin-top:0;width:10in;height:540pt;z-index:-5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57" style="position:absolute;margin-left:0;margin-top:0;width:10in;height:540pt;z-index:-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8F13C4" w:rsidRPr="003E7019">
        <w:rPr>
          <w:color w:val="000000"/>
          <w:lang w:val="en-US"/>
        </w:rPr>
        <w:t xml:space="preserve"> </w:t>
      </w:r>
      <w:r w:rsidR="000B0113">
        <w:rPr>
          <w:color w:val="000000"/>
          <w:lang w:val="en-US"/>
        </w:rPr>
        <w:t xml:space="preserve"> </w:t>
      </w:r>
      <w:r w:rsidRPr="003E7019">
        <w:rPr>
          <w:b/>
          <w:bCs/>
          <w:color w:val="FF0000"/>
        </w:rPr>
        <w:t>Loading</w:t>
      </w:r>
      <w:r w:rsidRPr="003E7019">
        <w:rPr>
          <w:color w:val="000000"/>
        </w:rPr>
        <w:t>.</w:t>
      </w:r>
      <w:r w:rsidRPr="003E7019">
        <w:rPr>
          <w:color w:val="000080"/>
        </w:rPr>
        <w:t xml:space="preserve"> LS request</w:t>
      </w:r>
      <w:r w:rsidRPr="003E7019">
        <w:rPr>
          <w:color w:val="000000"/>
        </w:rPr>
        <w:t xml:space="preserve"> се изпращат да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заявят</w:t>
      </w:r>
      <w:r w:rsidRPr="003E7019">
        <w:rPr>
          <w:color w:val="000080"/>
        </w:rPr>
        <w:t xml:space="preserve"> по-нови състояния</w:t>
      </w:r>
      <w:r w:rsidRPr="003E7019">
        <w:rPr>
          <w:color w:val="000000"/>
        </w:rPr>
        <w:t xml:space="preserve"> на връзките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80"/>
        </w:rPr>
        <w:t>LSA</w:t>
      </w:r>
      <w:r w:rsidRPr="003E7019">
        <w:rPr>
          <w:color w:val="000000"/>
        </w:rPr>
        <w:t xml:space="preserve"> - link state advertisement), които неса били получени по време на exchange.</w:t>
      </w:r>
      <w:r w:rsidR="00C16273" w:rsidRPr="00C16273">
        <w:rPr>
          <w:noProof/>
        </w:rPr>
        <w:pict>
          <v:shape id="_x0000_s1059" style="position:absolute;margin-left:0;margin-top:0;width:10in;height:540pt;z-index:-5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60" style="position:absolute;margin-left:0;margin-top:0;width:10in;height:540pt;z-index:-5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color w:val="000000"/>
          <w:lang w:val="en-US"/>
        </w:rPr>
        <w:t xml:space="preserve"> </w:t>
      </w:r>
      <w:r w:rsidRPr="003E7019">
        <w:rPr>
          <w:b/>
          <w:bCs/>
          <w:color w:val="FF0000"/>
        </w:rPr>
        <w:t>Full</w:t>
      </w:r>
      <w:r w:rsidRPr="003E7019">
        <w:rPr>
          <w:color w:val="000000"/>
        </w:rPr>
        <w:t>. Между OSPF съседите е обменена</w:t>
      </w:r>
      <w:r w:rsidR="008F13C4" w:rsidRPr="003E7019">
        <w:rPr>
          <w:color w:val="000000"/>
          <w:lang w:val="en-US"/>
        </w:rPr>
        <w:t xml:space="preserve"> </w:t>
      </w:r>
      <w:r w:rsidR="008F13C4" w:rsidRPr="003E7019">
        <w:rPr>
          <w:color w:val="000000"/>
        </w:rPr>
        <w:t>пълната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информация.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R1 и R2 са си обменили</w:t>
      </w:r>
      <w:r w:rsidRPr="003E7019">
        <w:rPr>
          <w:color w:val="000080"/>
        </w:rPr>
        <w:t xml:space="preserve"> цялата база от</w:t>
      </w:r>
      <w:r w:rsidR="008F13C4" w:rsidRPr="003E7019">
        <w:rPr>
          <w:color w:val="000080"/>
          <w:lang w:val="en-US"/>
        </w:rPr>
        <w:t xml:space="preserve"> </w:t>
      </w:r>
      <w:r w:rsidRPr="003E7019">
        <w:rPr>
          <w:color w:val="000080"/>
        </w:rPr>
        <w:t>данни</w:t>
      </w:r>
      <w:r w:rsidRPr="003E7019">
        <w:rPr>
          <w:color w:val="000000"/>
        </w:rPr>
        <w:t xml:space="preserve"> и с във Full.</w:t>
      </w:r>
      <w:r w:rsidR="00C16273" w:rsidRPr="00C16273">
        <w:rPr>
          <w:noProof/>
        </w:rPr>
        <w:pict>
          <v:shape id="_x0000_s1062" style="position:absolute;margin-left:0;margin-top:0;width:10in;height:540pt;z-index:-5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B0113" w:rsidRPr="000B0113" w:rsidRDefault="000B0113" w:rsidP="008F13C4">
      <w:pPr>
        <w:pStyle w:val="NoSpacing"/>
        <w:rPr>
          <w:lang w:val="en-US"/>
        </w:rPr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lastRenderedPageBreak/>
        <w:t>Характеристики на OSPF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Идентични копия на LSDB периодически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обновяват</w:t>
      </w:r>
      <w:r w:rsidRPr="003E7019">
        <w:rPr>
          <w:color w:val="000000"/>
        </w:rPr>
        <w:t xml:space="preserve"> чрез “</w:t>
      </w:r>
      <w:r w:rsidRPr="003E7019">
        <w:rPr>
          <w:color w:val="000099"/>
        </w:rPr>
        <w:t>наводняване</w:t>
      </w:r>
      <w:r w:rsidRPr="003E7019">
        <w:rPr>
          <w:color w:val="000000"/>
        </w:rPr>
        <w:t>” на всички рутери в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дадена OSPF област (</w:t>
      </w:r>
      <w:r w:rsidRPr="003E7019">
        <w:rPr>
          <w:color w:val="000099"/>
        </w:rPr>
        <w:t>area</w:t>
      </w:r>
      <w:r w:rsidRPr="003E7019">
        <w:rPr>
          <w:color w:val="000000"/>
        </w:rPr>
        <w:t>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 принцип</w:t>
      </w:r>
      <w:r w:rsidRPr="003E7019">
        <w:rPr>
          <w:color w:val="000099"/>
        </w:rPr>
        <w:t xml:space="preserve"> area 0</w:t>
      </w:r>
      <w:r w:rsidRPr="003E7019">
        <w:rPr>
          <w:color w:val="000000"/>
        </w:rPr>
        <w:t xml:space="preserve"> е опорната - "</w:t>
      </w:r>
      <w:r w:rsidRPr="003E7019">
        <w:rPr>
          <w:color w:val="000099"/>
        </w:rPr>
        <w:t>backbone</w:t>
      </w:r>
      <w:r w:rsidRPr="003E7019">
        <w:rPr>
          <w:color w:val="000000"/>
        </w:rPr>
        <w:t>" област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 OSPF мрежата, а OSPF областите с други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номера обслужват други части от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корпоративната мрежа.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Всяка</w:t>
      </w:r>
      <w:r w:rsidRPr="003E7019">
        <w:rPr>
          <w:color w:val="000099"/>
        </w:rPr>
        <w:t xml:space="preserve"> допълнителна</w:t>
      </w:r>
      <w:r w:rsidRPr="003E7019">
        <w:rPr>
          <w:color w:val="000000"/>
        </w:rPr>
        <w:t xml:space="preserve"> OSPF</w:t>
      </w:r>
      <w:r w:rsidRPr="003E7019">
        <w:rPr>
          <w:color w:val="000099"/>
        </w:rPr>
        <w:t xml:space="preserve"> area</w:t>
      </w:r>
      <w:r w:rsidRPr="003E7019">
        <w:rPr>
          <w:color w:val="000000"/>
        </w:rPr>
        <w:t xml:space="preserve"> трябва</w:t>
      </w:r>
      <w:r w:rsidRPr="003E7019">
        <w:rPr>
          <w:color w:val="000099"/>
        </w:rPr>
        <w:t xml:space="preserve"> да има</w:t>
      </w:r>
      <w:r w:rsidR="000B0113">
        <w:rPr>
          <w:color w:val="000099"/>
          <w:lang w:val="en-US"/>
        </w:rPr>
        <w:t xml:space="preserve"> </w:t>
      </w:r>
      <w:r w:rsidRPr="003E7019">
        <w:rPr>
          <w:color w:val="000000"/>
        </w:rPr>
        <w:t>директна или виртуална</w:t>
      </w:r>
      <w:r w:rsidRPr="003E7019">
        <w:rPr>
          <w:color w:val="000099"/>
        </w:rPr>
        <w:t xml:space="preserve"> връзка</w:t>
      </w:r>
      <w:r w:rsidRPr="003E7019">
        <w:rPr>
          <w:color w:val="000000"/>
        </w:rPr>
        <w:t xml:space="preserve"> към</w:t>
      </w:r>
      <w:r w:rsidRPr="003E7019">
        <w:rPr>
          <w:color w:val="000099"/>
        </w:rPr>
        <w:t xml:space="preserve"> backbone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OSPF area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 строга дефиниция областите в OSPF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номерират като IP адресите</w:t>
      </w:r>
      <w:r w:rsidRPr="003E7019">
        <w:rPr>
          <w:color w:val="000000"/>
        </w:rPr>
        <w:t>. Опорната,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например е</w:t>
      </w:r>
      <w:r w:rsidRPr="003E7019">
        <w:rPr>
          <w:color w:val="000099"/>
        </w:rPr>
        <w:t xml:space="preserve"> 0.0.0.0</w:t>
      </w:r>
      <w:r w:rsidRPr="003E7019">
        <w:rPr>
          <w:color w:val="000000"/>
        </w:rPr>
        <w:t>. Но това правило не се спазва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стриктно.</w:t>
      </w:r>
      <w:r w:rsidRPr="003E7019">
        <w:rPr>
          <w:color w:val="000099"/>
        </w:rPr>
        <w:t xml:space="preserve"> Cisco IOS</w:t>
      </w:r>
      <w:r w:rsidRPr="003E7019">
        <w:rPr>
          <w:color w:val="000000"/>
        </w:rPr>
        <w:t>, например, допуска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едноцифрени</w:t>
      </w:r>
      <w:r w:rsidRPr="003E7019">
        <w:rPr>
          <w:color w:val="000000"/>
        </w:rPr>
        <w:t xml:space="preserve"> номерации.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Маршрутизацията</w:t>
      </w:r>
      <w:r w:rsidRPr="003E7019">
        <w:rPr>
          <w:color w:val="000099"/>
        </w:rPr>
        <w:t xml:space="preserve"> между областите</w:t>
      </w:r>
      <w:r w:rsidRPr="003E7019">
        <w:rPr>
          <w:color w:val="000000"/>
        </w:rPr>
        <w:t xml:space="preserve">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осъществява</w:t>
      </w:r>
      <w:r w:rsidRPr="003E7019">
        <w:rPr>
          <w:color w:val="000099"/>
        </w:rPr>
        <w:t xml:space="preserve"> през опорната</w:t>
      </w:r>
      <w:r w:rsidRPr="003E7019">
        <w:rPr>
          <w:color w:val="000000"/>
        </w:rPr>
        <w:t>.</w:t>
      </w:r>
      <w:r w:rsidR="00C16273">
        <w:rPr>
          <w:noProof/>
        </w:rPr>
        <w:pict>
          <v:shape id="_x0000_s1065" style="position:absolute;margin-left:0;margin-top:0;width:10in;height:540pt;z-index:-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Multicast адреси</w:t>
      </w:r>
    </w:p>
    <w:p w:rsidR="00974365" w:rsidRPr="003E7019" w:rsidRDefault="00F35C68" w:rsidP="008F13C4">
      <w:pPr>
        <w:pStyle w:val="NoSpacing"/>
        <w:rPr>
          <w:color w:val="000099"/>
        </w:rPr>
      </w:pPr>
      <w:r w:rsidRPr="003E7019">
        <w:rPr>
          <w:color w:val="000099"/>
        </w:rPr>
        <w:t>Multicast</w:t>
      </w:r>
      <w:r w:rsidRPr="003E7019">
        <w:rPr>
          <w:color w:val="000000"/>
        </w:rPr>
        <w:t xml:space="preserve"> адресите</w:t>
      </w:r>
      <w:r w:rsidRPr="003E7019">
        <w:rPr>
          <w:color w:val="000099"/>
        </w:rPr>
        <w:t xml:space="preserve"> 224.0.0.5</w:t>
      </w:r>
      <w:r w:rsidRPr="003E7019">
        <w:rPr>
          <w:color w:val="000000"/>
        </w:rPr>
        <w:t xml:space="preserve"> (всички</w:t>
      </w:r>
      <w:r w:rsidRPr="003E7019">
        <w:rPr>
          <w:color w:val="000099"/>
        </w:rPr>
        <w:t xml:space="preserve"> SPF/link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state</w:t>
      </w:r>
      <w:r w:rsidRPr="003E7019">
        <w:rPr>
          <w:color w:val="000000"/>
        </w:rPr>
        <w:t xml:space="preserve"> рутери,</w:t>
      </w:r>
      <w:r w:rsidRPr="003E7019">
        <w:rPr>
          <w:color w:val="000099"/>
        </w:rPr>
        <w:t xml:space="preserve"> AllSPFRouters</w:t>
      </w:r>
      <w:r w:rsidRPr="003E7019">
        <w:rPr>
          <w:color w:val="000000"/>
        </w:rPr>
        <w:t>) и</w:t>
      </w:r>
      <w:r w:rsidRPr="003E7019">
        <w:rPr>
          <w:color w:val="000099"/>
        </w:rPr>
        <w:t xml:space="preserve"> 224.0.0.6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(всички</w:t>
      </w:r>
      <w:r w:rsidRPr="003E7019">
        <w:rPr>
          <w:color w:val="000099"/>
        </w:rPr>
        <w:t xml:space="preserve"> Designated</w:t>
      </w:r>
      <w:r w:rsidRPr="003E7019">
        <w:rPr>
          <w:color w:val="000000"/>
        </w:rPr>
        <w:t xml:space="preserve"> рутери,</w:t>
      </w:r>
      <w:r w:rsidRPr="003E7019">
        <w:rPr>
          <w:color w:val="000099"/>
        </w:rPr>
        <w:t xml:space="preserve"> AllDRouters</w:t>
      </w:r>
      <w:r w:rsidRPr="003E7019">
        <w:rPr>
          <w:color w:val="000000"/>
        </w:rPr>
        <w:t>) са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резервирани за OSPF (</w:t>
      </w:r>
      <w:r w:rsidRPr="003E7019">
        <w:rPr>
          <w:color w:val="000099"/>
        </w:rPr>
        <w:t>RFC 2328</w:t>
      </w:r>
      <w:r w:rsidRPr="003E7019">
        <w:rPr>
          <w:color w:val="000000"/>
        </w:rPr>
        <w:t>).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 разлика от</w:t>
      </w:r>
      <w:r w:rsidRPr="003E7019">
        <w:rPr>
          <w:color w:val="000080"/>
        </w:rPr>
        <w:t xml:space="preserve"> BGP</w:t>
      </w:r>
      <w:r w:rsidRPr="003E7019">
        <w:rPr>
          <w:color w:val="000000"/>
        </w:rPr>
        <w:t>,</w:t>
      </w:r>
      <w:r w:rsidRPr="003E7019">
        <w:rPr>
          <w:color w:val="1A1A1A"/>
        </w:rPr>
        <w:t xml:space="preserve"> OSPF не се базира на</w:t>
      </w:r>
      <w:r w:rsidRPr="003E7019">
        <w:rPr>
          <w:color w:val="000099"/>
        </w:rPr>
        <w:t xml:space="preserve"> TCP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или</w:t>
      </w:r>
      <w:r w:rsidRPr="003E7019">
        <w:rPr>
          <w:color w:val="000099"/>
        </w:rPr>
        <w:t xml:space="preserve"> UDP</w:t>
      </w:r>
      <w:r w:rsidRPr="003E7019">
        <w:rPr>
          <w:color w:val="1A1A1A"/>
        </w:rPr>
        <w:t xml:space="preserve"> (</w:t>
      </w:r>
      <w:r w:rsidRPr="003E7019">
        <w:rPr>
          <w:color w:val="000099"/>
        </w:rPr>
        <w:t>RIP</w:t>
      </w:r>
      <w:r w:rsidRPr="003E7019">
        <w:rPr>
          <w:color w:val="1A1A1A"/>
        </w:rPr>
        <w:t>)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Директно използва IP (</w:t>
      </w:r>
      <w:r w:rsidRPr="003E7019">
        <w:rPr>
          <w:color w:val="000099"/>
        </w:rPr>
        <w:t>IP protocol 89</w:t>
      </w:r>
      <w:r w:rsidRPr="003E7019">
        <w:rPr>
          <w:color w:val="1A1A1A"/>
        </w:rPr>
        <w:t>)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OSPF има собствени механизми за откриване 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корекция на грешките.</w:t>
      </w:r>
      <w:r w:rsidR="00C16273">
        <w:rPr>
          <w:noProof/>
        </w:rPr>
        <w:pict>
          <v:shape id="_x0000_s1067" style="position:absolute;margin-left:0;margin-top:0;width:10in;height:540pt;z-index:-5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68" style="position:absolute;margin-left:0;margin-top:0;width:10in;height:540pt;z-index:-4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8F13C4" w:rsidRPr="003E7019">
        <w:rPr>
          <w:color w:val="000000"/>
          <w:lang w:val="en-US"/>
        </w:rPr>
        <w:t xml:space="preserve"> </w: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Сигурност на операциите</w:t>
      </w:r>
    </w:p>
    <w:p w:rsidR="008F13C4" w:rsidRDefault="00F35C68" w:rsidP="008F13C4">
      <w:pPr>
        <w:pStyle w:val="NoSpacing"/>
        <w:rPr>
          <w:color w:val="000000"/>
          <w:lang w:val="en-US"/>
        </w:rPr>
      </w:pPr>
      <w:r w:rsidRPr="003E7019">
        <w:rPr>
          <w:color w:val="000000"/>
        </w:rPr>
        <w:t>Има възможност за защита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операциите в OSPF чрез</w:t>
      </w:r>
      <w:r w:rsidRPr="003E7019">
        <w:rPr>
          <w:color w:val="000099"/>
        </w:rPr>
        <w:t xml:space="preserve"> размяна на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пароли между рутерите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 явен текст или Message Digest 5 (</w:t>
      </w:r>
      <w:r w:rsidRPr="003E7019">
        <w:rPr>
          <w:color w:val="000099"/>
        </w:rPr>
        <w:t>MD5</w:t>
      </w:r>
      <w:r w:rsidRPr="003E7019">
        <w:rPr>
          <w:color w:val="000000"/>
        </w:rPr>
        <w:t>)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 автентикация на съседни рутери,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преди да са образували съседство и са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започнали да приемат</w:t>
      </w:r>
      <w:r w:rsidRPr="003E7019">
        <w:rPr>
          <w:color w:val="000099"/>
        </w:rPr>
        <w:t xml:space="preserve"> link-state</w:t>
      </w:r>
      <w:r w:rsidR="000B0113">
        <w:rPr>
          <w:color w:val="000099"/>
          <w:lang w:val="en-US"/>
        </w:rPr>
        <w:t xml:space="preserve"> </w:t>
      </w:r>
      <w:r w:rsidRPr="003E7019">
        <w:rPr>
          <w:color w:val="000099"/>
        </w:rPr>
        <w:t>advertisements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LSA</w:t>
      </w:r>
      <w:r w:rsidRPr="003E7019">
        <w:rPr>
          <w:color w:val="000000"/>
        </w:rPr>
        <w:t>).</w:t>
      </w:r>
      <w:r w:rsidR="00C16273" w:rsidRPr="00C16273">
        <w:rPr>
          <w:noProof/>
        </w:rPr>
        <w:pict>
          <v:shape id="_x0000_s1069" style="position:absolute;margin-left:0;margin-top:0;width:10in;height:540pt;z-index:-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70" style="position:absolute;margin-left:0;margin-top:0;width:10in;height:540pt;z-index:-4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8F13C4" w:rsidRPr="003E7019">
        <w:rPr>
          <w:color w:val="000000"/>
          <w:lang w:val="en-US"/>
        </w:rPr>
        <w:t xml:space="preserve"> </w:t>
      </w:r>
    </w:p>
    <w:p w:rsidR="000B0113" w:rsidRPr="003E7019" w:rsidRDefault="000B0113" w:rsidP="008F13C4">
      <w:pPr>
        <w:pStyle w:val="NoSpacing"/>
        <w:rPr>
          <w:color w:val="000000"/>
          <w:lang w:val="en-US"/>
        </w:rPr>
      </w:pPr>
    </w:p>
    <w:p w:rsidR="00974365" w:rsidRPr="003E7019" w:rsidRDefault="00F35C68" w:rsidP="008F13C4">
      <w:pPr>
        <w:pStyle w:val="NoSpacing"/>
        <w:rPr>
          <w:color w:val="FF0000"/>
          <w:lang w:val="en-US"/>
        </w:rPr>
      </w:pPr>
      <w:r w:rsidRPr="003E7019">
        <w:rPr>
          <w:color w:val="FF0000"/>
        </w:rPr>
        <w:t>Области в OSPF</w:t>
      </w:r>
      <w:r w:rsidR="00C16273" w:rsidRPr="00C16273">
        <w:rPr>
          <w:noProof/>
        </w:rPr>
        <w:pict>
          <v:shape id="_x0000_s1071" style="position:absolute;margin-left:0;margin-top:0;width:10in;height:540pt;z-index:-4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72" style="position:absolute;margin-left:0;margin-top:0;width:10in;height:540pt;z-index:-4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8F13C4" w:rsidRPr="003E7019">
        <w:rPr>
          <w:color w:val="FF0000"/>
          <w:lang w:val="en-US"/>
        </w:rPr>
        <w:t xml:space="preserve"> 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OSPF мрежата е разделена на области (</w:t>
      </w:r>
      <w:r w:rsidRPr="003E7019">
        <w:rPr>
          <w:i/>
          <w:iCs/>
          <w:color w:val="000099"/>
        </w:rPr>
        <w:t>areas</w:t>
      </w:r>
      <w:r w:rsidRPr="003E7019">
        <w:rPr>
          <w:i/>
          <w:iCs/>
          <w:color w:val="000000"/>
        </w:rPr>
        <w:t>)</w:t>
      </w:r>
      <w:r w:rsidRPr="003E7019">
        <w:rPr>
          <w:color w:val="000000"/>
        </w:rPr>
        <w:t>, които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се означават с</w:t>
      </w:r>
      <w:r w:rsidRPr="003E7019">
        <w:rPr>
          <w:color w:val="000099"/>
        </w:rPr>
        <w:t xml:space="preserve"> 32-битови 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идентификатори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Тези идентификатори се записват подобно на</w:t>
      </w:r>
      <w:r w:rsidRPr="003E7019">
        <w:rPr>
          <w:color w:val="000099"/>
        </w:rPr>
        <w:t xml:space="preserve"> IPv4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адреси</w:t>
      </w:r>
      <w:r w:rsidRPr="003E7019">
        <w:rPr>
          <w:color w:val="000000"/>
        </w:rPr>
        <w:t>. Но те</w:t>
      </w:r>
      <w:r w:rsidRPr="003E7019">
        <w:rPr>
          <w:color w:val="000099"/>
        </w:rPr>
        <w:t xml:space="preserve"> не са IP адреси</w:t>
      </w:r>
      <w:r w:rsidRPr="003E7019">
        <w:rPr>
          <w:color w:val="000000"/>
        </w:rPr>
        <w:t xml:space="preserve"> и спокойно могат да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дублират с истинските.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Идентификаторите за</w:t>
      </w:r>
      <w:r w:rsidRPr="003E7019">
        <w:rPr>
          <w:color w:val="000099"/>
        </w:rPr>
        <w:t xml:space="preserve"> IPv6</w:t>
      </w:r>
      <w:r w:rsidRPr="003E7019">
        <w:rPr>
          <w:color w:val="000000"/>
        </w:rPr>
        <w:t xml:space="preserve"> реализациите на OSPF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99"/>
        </w:rPr>
        <w:t>OSPFv3</w:t>
      </w:r>
      <w:r w:rsidRPr="003E7019">
        <w:rPr>
          <w:color w:val="000000"/>
        </w:rPr>
        <w:t>) използват същите 32-битови означения.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Повечето реализации на OSPF позволяват да се пише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 в друг формат.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Например, area 1 в повечето случаи ще бъде възприета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правилно като 0.0.0.1, но за някои ще бъде 1.0.0.0.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Затова се препоръчва да се ползва десетично-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точковата нотация.</w:t>
      </w:r>
      <w:r w:rsidR="00C16273">
        <w:rPr>
          <w:noProof/>
        </w:rPr>
        <w:pict>
          <v:shape id="_x0000_s1074" style="position:absolute;margin-left:0;margin-top:0;width:10in;height:540pt;z-index:-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75" style="position:absolute;margin-left:0;margin-top:0;width:10in;height:540pt;z-index:-4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3E7019">
        <w:rPr>
          <w:color w:val="000000"/>
        </w:rPr>
        <w:t>Областите са логически групи от хостове и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мрежи, включително и техните рутери,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които имат интерфейси към тези мрежи.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Всяка област</w:t>
      </w:r>
      <w:r w:rsidRPr="003E7019">
        <w:rPr>
          <w:color w:val="000000"/>
        </w:rPr>
        <w:t xml:space="preserve"> поддържа собствена</w:t>
      </w:r>
      <w:r w:rsidRPr="003E7019">
        <w:rPr>
          <w:color w:val="000099"/>
        </w:rPr>
        <w:t xml:space="preserve"> link state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database</w:t>
      </w:r>
      <w:r w:rsidRPr="003E7019">
        <w:rPr>
          <w:color w:val="000000"/>
        </w:rPr>
        <w:t>, чиято информация може да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бъде представена в обобщен вид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99"/>
        </w:rPr>
        <w:t>summary</w:t>
      </w:r>
      <w:r w:rsidRPr="003E7019">
        <w:rPr>
          <w:color w:val="000000"/>
        </w:rPr>
        <w:t>) пред останалата част от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мрежата.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Така топологията на областта ще е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неизвестна извън нея.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 ще се</w:t>
      </w:r>
      <w:r w:rsidRPr="003E7019">
        <w:rPr>
          <w:color w:val="000099"/>
        </w:rPr>
        <w:t xml:space="preserve"> намали служебния трафик</w:t>
      </w:r>
      <w:r w:rsidRPr="003E7019">
        <w:rPr>
          <w:color w:val="000000"/>
        </w:rPr>
        <w:t xml:space="preserve"> за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маршрутизация в рамките на OSPF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мрежата.</w:t>
      </w:r>
      <w:r w:rsidR="00C16273">
        <w:rPr>
          <w:noProof/>
        </w:rPr>
        <w:pict>
          <v:shape id="_x0000_s1076" style="position:absolute;margin-left:0;margin-top:0;width:10in;height:540pt;z-index:-4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77" style="position:absolute;margin-left:0;margin-top:0;width:10in;height:540pt;z-index:-4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</w:pPr>
      <w:r w:rsidRPr="003E7019">
        <w:rPr>
          <w:color w:val="FF0000"/>
        </w:rPr>
        <w:t>Типове области</w:t>
      </w:r>
      <w:r w:rsidR="00C16273">
        <w:rPr>
          <w:noProof/>
        </w:rPr>
        <w:pict>
          <v:shape id="_x0000_s1078" style="position:absolute;margin-left:0;margin-top:0;width:10in;height:540pt;z-index:-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79" style="position:absolute;margin-left:0;margin-top:0;width:10in;height:540pt;z-index:-3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F35C68" w:rsidP="008F13C4">
      <w:pPr>
        <w:pStyle w:val="NoSpacing"/>
      </w:pPr>
      <w:r w:rsidRPr="003E7019">
        <w:rPr>
          <w:color w:val="FF0000"/>
        </w:rPr>
        <w:t>virtual link</w:t>
      </w:r>
      <w:r w:rsidR="000B0113">
        <w:rPr>
          <w:color w:val="FF0000"/>
          <w:lang w:val="en-US"/>
        </w:rPr>
        <w:t xml:space="preserve"> </w:t>
      </w:r>
      <w:r w:rsidRPr="003E7019">
        <w:rPr>
          <w:color w:val="000000"/>
        </w:rPr>
        <w:t>Всички OSPF области трябва да бъдат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свързани към опорната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Но освен по физически, тази връзка може да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осъществи и</w:t>
      </w:r>
      <w:r w:rsidRPr="003E7019">
        <w:rPr>
          <w:color w:val="000099"/>
        </w:rPr>
        <w:t xml:space="preserve"> по виртуален канал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Например, област</w:t>
      </w:r>
      <w:r w:rsidRPr="003E7019">
        <w:rPr>
          <w:color w:val="000099"/>
        </w:rPr>
        <w:t xml:space="preserve"> 0.0.0.1</w:t>
      </w:r>
      <w:r w:rsidRPr="003E7019">
        <w:rPr>
          <w:color w:val="000000"/>
        </w:rPr>
        <w:t xml:space="preserve"> има</w:t>
      </w:r>
      <w:r w:rsidRPr="003E7019">
        <w:rPr>
          <w:color w:val="000099"/>
        </w:rPr>
        <w:t xml:space="preserve"> физически</w:t>
      </w:r>
      <w:r w:rsidRPr="003E7019">
        <w:rPr>
          <w:color w:val="000000"/>
        </w:rPr>
        <w:t xml:space="preserve"> канал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до</w:t>
      </w:r>
      <w:r w:rsidRPr="003E7019">
        <w:rPr>
          <w:color w:val="000099"/>
        </w:rPr>
        <w:t xml:space="preserve"> 0.0.0.0</w:t>
      </w:r>
      <w:r w:rsidRPr="003E7019">
        <w:rPr>
          <w:color w:val="000000"/>
        </w:rPr>
        <w:t>. Но</w:t>
      </w:r>
      <w:r w:rsidRPr="003E7019">
        <w:rPr>
          <w:color w:val="000099"/>
        </w:rPr>
        <w:t xml:space="preserve"> 0.0.0.2 няма директна връзка</w:t>
      </w:r>
      <w:r w:rsidRPr="003E7019">
        <w:rPr>
          <w:color w:val="000000"/>
        </w:rPr>
        <w:t xml:space="preserve"> с</w:t>
      </w:r>
      <w:r w:rsidR="008F13C4" w:rsidRPr="003E7019">
        <w:rPr>
          <w:color w:val="000000"/>
          <w:lang w:val="en-US"/>
        </w:rPr>
        <w:t xml:space="preserve">  </w:t>
      </w:r>
      <w:r w:rsidRPr="003E7019">
        <w:rPr>
          <w:color w:val="000000"/>
        </w:rPr>
        <w:t>опорната, но</w:t>
      </w:r>
      <w:r w:rsidRPr="003E7019">
        <w:rPr>
          <w:color w:val="000099"/>
        </w:rPr>
        <w:t xml:space="preserve"> има</w:t>
      </w:r>
      <w:r w:rsidRPr="003E7019">
        <w:rPr>
          <w:color w:val="000000"/>
        </w:rPr>
        <w:t xml:space="preserve"> с</w:t>
      </w:r>
      <w:r w:rsidRPr="003E7019">
        <w:rPr>
          <w:color w:val="000099"/>
        </w:rPr>
        <w:t xml:space="preserve"> 0.0.0.1</w:t>
      </w:r>
      <w:r w:rsidRPr="003E7019">
        <w:rPr>
          <w:color w:val="000000"/>
        </w:rPr>
        <w:t>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Област</w:t>
      </w:r>
      <w:r w:rsidRPr="003E7019">
        <w:rPr>
          <w:color w:val="000099"/>
        </w:rPr>
        <w:t xml:space="preserve"> 0.0.0.2 по виртуален</w:t>
      </w:r>
      <w:r w:rsidRPr="003E7019">
        <w:rPr>
          <w:color w:val="000000"/>
        </w:rPr>
        <w:t xml:space="preserve"> канал през</w:t>
      </w:r>
      <w:r w:rsidR="008F13C4" w:rsidRPr="003E7019">
        <w:rPr>
          <w:color w:val="000000"/>
          <w:lang w:val="en-US"/>
        </w:rPr>
        <w:t xml:space="preserve">  </w:t>
      </w:r>
      <w:r w:rsidRPr="003E7019">
        <w:rPr>
          <w:i/>
          <w:iCs/>
          <w:color w:val="000099"/>
        </w:rPr>
        <w:t>транзитната област</w:t>
      </w:r>
      <w:r w:rsidRPr="003E7019">
        <w:rPr>
          <w:color w:val="000099"/>
        </w:rPr>
        <w:t xml:space="preserve"> 0.0.0.1</w:t>
      </w:r>
      <w:r w:rsidRPr="003E7019">
        <w:rPr>
          <w:color w:val="000000"/>
        </w:rPr>
        <w:t xml:space="preserve"> може да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достигне опорната.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Транзитната област не трябва да бъде</w:t>
      </w:r>
      <w:r w:rsidRPr="003E7019">
        <w:rPr>
          <w:color w:val="000099"/>
        </w:rPr>
        <w:t xml:space="preserve"> stub</w:t>
      </w:r>
      <w:r w:rsidRPr="003E7019">
        <w:rPr>
          <w:color w:val="000000"/>
        </w:rPr>
        <w:t xml:space="preserve"> по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никакъв начин.</w:t>
      </w:r>
      <w:r w:rsidR="00C16273">
        <w:rPr>
          <w:noProof/>
        </w:rPr>
        <w:pict>
          <v:shape id="_x0000_s1081" style="position:absolute;margin-left:0;margin-top:0;width:10in;height:540pt;z-index:-3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82" style="position:absolute;margin-left:0;margin-top:0;width:10in;height:540pt;z-index:-3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F35C68" w:rsidP="008F13C4">
      <w:pPr>
        <w:pStyle w:val="NoSpacing"/>
        <w:rPr>
          <w:color w:val="000000"/>
        </w:rPr>
      </w:pPr>
      <w:r w:rsidRPr="003E7019">
        <w:rPr>
          <w:color w:val="FF0000"/>
        </w:rPr>
        <w:t>Backbone area</w:t>
      </w:r>
      <w:r w:rsidR="000B0113">
        <w:rPr>
          <w:color w:val="FF0000"/>
          <w:lang w:val="en-US"/>
        </w:rPr>
        <w:t xml:space="preserve"> </w:t>
      </w:r>
      <w:r w:rsidRPr="003E7019">
        <w:rPr>
          <w:color w:val="000000"/>
        </w:rPr>
        <w:t>Опорната област (</w:t>
      </w:r>
      <w:r w:rsidRPr="003E7019">
        <w:rPr>
          <w:color w:val="000099"/>
        </w:rPr>
        <w:t>backbone area</w:t>
      </w:r>
      <w:r w:rsidRPr="003E7019">
        <w:rPr>
          <w:color w:val="000000"/>
        </w:rPr>
        <w:t xml:space="preserve"> </w:t>
      </w:r>
      <w:r w:rsidR="008F13C4" w:rsidRPr="003E7019">
        <w:rPr>
          <w:color w:val="000000"/>
        </w:rPr>
        <w:t>–</w:t>
      </w:r>
      <w:r w:rsidRPr="003E7019">
        <w:rPr>
          <w:i/>
          <w:iCs/>
          <w:color w:val="000099"/>
        </w:rPr>
        <w:t xml:space="preserve"> area</w:t>
      </w:r>
      <w:r w:rsidR="008F13C4" w:rsidRPr="003E7019">
        <w:rPr>
          <w:i/>
          <w:iCs/>
          <w:color w:val="000099"/>
          <w:lang w:val="en-US"/>
        </w:rPr>
        <w:t xml:space="preserve"> </w:t>
      </w:r>
      <w:r w:rsidRPr="003E7019">
        <w:rPr>
          <w:i/>
          <w:iCs/>
          <w:color w:val="000099"/>
        </w:rPr>
        <w:t>0.0.0.0</w:t>
      </w:r>
      <w:r w:rsidRPr="003E7019">
        <w:rPr>
          <w:color w:val="000000"/>
        </w:rPr>
        <w:t>) е ядрото на OSPF мрежата.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Всички други области са свързани към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нея.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Маршрутизацията между областите се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осъществява чрез гранични рутери,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имащи интерфейси и в опорната, и в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някоя от другите области.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Тези рутери се наричат</w:t>
      </w:r>
      <w:r w:rsidRPr="003E7019">
        <w:rPr>
          <w:color w:val="000099"/>
        </w:rPr>
        <w:t xml:space="preserve"> Area Border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Routers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ABRs</w:t>
      </w:r>
      <w:r w:rsidRPr="003E7019">
        <w:rPr>
          <w:color w:val="000000"/>
        </w:rPr>
        <w:t>).</w:t>
      </w:r>
      <w:r w:rsidR="00C16273" w:rsidRPr="00C16273">
        <w:rPr>
          <w:noProof/>
        </w:rPr>
        <w:pict>
          <v:shape id="_x0000_s1083" style="position:absolute;margin-left:0;margin-top:0;width:10in;height:540pt;z-index:-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084" style="position:absolute;margin-left:0;margin-top:0;width:10in;height:540pt;z-index:-3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От</w:t>
      </w:r>
      <w:r w:rsidRPr="003E7019">
        <w:rPr>
          <w:color w:val="000099"/>
        </w:rPr>
        <w:t xml:space="preserve"> area 0.0.0.0</w:t>
      </w:r>
      <w:r w:rsidRPr="003E7019">
        <w:rPr>
          <w:color w:val="000000"/>
        </w:rPr>
        <w:t xml:space="preserve"> се реализира и връзката на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OSPF мрежата с външния свят с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 xml:space="preserve">помощта 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 рутер, който има външен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интерфейс -</w:t>
      </w:r>
      <w:r w:rsidRPr="003E7019">
        <w:rPr>
          <w:color w:val="000099"/>
        </w:rPr>
        <w:t xml:space="preserve"> Autonomous System Border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Router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ASBR</w:t>
      </w:r>
      <w:r w:rsidRPr="003E7019">
        <w:rPr>
          <w:color w:val="000000"/>
        </w:rPr>
        <w:t>).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 наследство на OSPF мрежата с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всичките й области се казва “автономна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система”.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Това няма нищо общо с видимите през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Internet автономни системи</w:t>
      </w:r>
      <w:r w:rsidRPr="003E7019">
        <w:rPr>
          <w:color w:val="000000"/>
        </w:rPr>
        <w:t>, съгласно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RFC1996</w:t>
      </w:r>
      <w:r w:rsidRPr="003E7019">
        <w:rPr>
          <w:color w:val="000000"/>
        </w:rPr>
        <w:t>, които могат да съдържат</w:t>
      </w:r>
      <w:r w:rsidR="008F13C4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множество OSPF, RIP и др. мрежи.</w:t>
      </w:r>
      <w:r w:rsidR="00C16273">
        <w:rPr>
          <w:noProof/>
        </w:rPr>
        <w:pict>
          <v:shape id="_x0000_s1085" style="position:absolute;margin-left:0;margin-top:0;width:10in;height:540pt;z-index:-3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86" style="position:absolute;margin-left:0;margin-top:0;width:10in;height:540pt;z-index:-3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lastRenderedPageBreak/>
        <w:t>Stub area</w:t>
      </w:r>
    </w:p>
    <w:p w:rsidR="00974365" w:rsidRPr="003E7019" w:rsidRDefault="00F35C68" w:rsidP="008F13C4">
      <w:pPr>
        <w:pStyle w:val="NoSpacing"/>
      </w:pPr>
      <w:r w:rsidRPr="003E7019">
        <w:rPr>
          <w:color w:val="000099"/>
        </w:rPr>
        <w:t>stub area</w:t>
      </w:r>
      <w:r w:rsidRPr="003E7019">
        <w:rPr>
          <w:color w:val="000000"/>
        </w:rPr>
        <w:t xml:space="preserve"> е област, която</w:t>
      </w:r>
      <w:r w:rsidRPr="003E7019">
        <w:rPr>
          <w:color w:val="000099"/>
        </w:rPr>
        <w:t xml:space="preserve"> не получава външни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за OSPF</w:t>
      </w:r>
      <w:r w:rsidRPr="003E7019">
        <w:rPr>
          <w:color w:val="000000"/>
        </w:rPr>
        <w:t xml:space="preserve"> мрежата маршрути</w:t>
      </w:r>
      <w:r w:rsidRPr="003E7019">
        <w:rPr>
          <w:color w:val="000099"/>
        </w:rPr>
        <w:t xml:space="preserve"> с </w:t>
      </w:r>
      <w:r w:rsidR="008F13C4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изключение</w:t>
      </w:r>
      <w:r w:rsidRPr="003E7019">
        <w:rPr>
          <w:color w:val="000000"/>
        </w:rPr>
        <w:t xml:space="preserve"> на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маршрута по подразбиране за навън (</w:t>
      </w:r>
      <w:r w:rsidRPr="003E7019">
        <w:rPr>
          <w:color w:val="000099"/>
        </w:rPr>
        <w:t>default</w:t>
      </w:r>
      <w:r w:rsidR="00A31127" w:rsidRPr="003E7019">
        <w:rPr>
          <w:color w:val="000099"/>
          <w:lang w:val="en-US"/>
        </w:rPr>
        <w:t xml:space="preserve">  </w:t>
      </w:r>
      <w:r w:rsidRPr="003E7019">
        <w:rPr>
          <w:color w:val="000099"/>
        </w:rPr>
        <w:t>route</w:t>
      </w:r>
      <w:r w:rsidRPr="003E7019">
        <w:rPr>
          <w:color w:val="000000"/>
        </w:rPr>
        <w:t>)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Но областта</w:t>
      </w:r>
      <w:r w:rsidRPr="003E7019">
        <w:rPr>
          <w:color w:val="000099"/>
        </w:rPr>
        <w:t xml:space="preserve"> получава</w:t>
      </w:r>
      <w:r w:rsidRPr="003E7019">
        <w:rPr>
          <w:color w:val="000000"/>
        </w:rPr>
        <w:t xml:space="preserve"> маршрути от другите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области (</w:t>
      </w:r>
      <w:r w:rsidRPr="003E7019">
        <w:rPr>
          <w:i/>
          <w:iCs/>
          <w:color w:val="000099"/>
        </w:rPr>
        <w:t>inter-area</w:t>
      </w:r>
      <w:r w:rsidRPr="003E7019">
        <w:rPr>
          <w:i/>
          <w:iCs/>
          <w:color w:val="000000"/>
        </w:rPr>
        <w:t>)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Дефинирането на такава област е полезно, ако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целият излаз към Internet</w:t>
      </w:r>
      <w:r w:rsidRPr="003E7019">
        <w:rPr>
          <w:color w:val="000000"/>
        </w:rPr>
        <w:t xml:space="preserve"> минава през рутери</w:t>
      </w:r>
      <w:r w:rsidR="00A31127" w:rsidRPr="003E7019">
        <w:rPr>
          <w:color w:val="000000"/>
          <w:lang w:val="en-US"/>
        </w:rPr>
        <w:t xml:space="preserve">  </w:t>
      </w:r>
      <w:r w:rsidRPr="003E7019">
        <w:rPr>
          <w:color w:val="000000"/>
        </w:rPr>
        <w:t>(</w:t>
      </w:r>
      <w:r w:rsidRPr="003E7019">
        <w:rPr>
          <w:color w:val="000099"/>
        </w:rPr>
        <w:t>ASBRs</w:t>
      </w:r>
      <w:r w:rsidRPr="003E7019">
        <w:rPr>
          <w:color w:val="000000"/>
        </w:rPr>
        <w:t>) в Area 0.0.0.0, и трябва да се избере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най-добтия път до друга област.</w:t>
      </w:r>
      <w:r w:rsidR="00C16273">
        <w:rPr>
          <w:noProof/>
        </w:rPr>
        <w:pict>
          <v:shape id="_x0000_s1093" style="position:absolute;margin-left:0;margin-top:0;width:10in;height:540pt;z-index:-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94" style="position:absolute;margin-left:0;margin-top:0;width:10in;height:540pt;z-index:-3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A31127" w:rsidRPr="003E7019">
        <w:rPr>
          <w:color w:val="000000"/>
          <w:lang w:val="en-US"/>
        </w:rPr>
        <w:t xml:space="preserve"> </w: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Totally stubby area</w:t>
      </w:r>
    </w:p>
    <w:p w:rsidR="00974365" w:rsidRPr="003E7019" w:rsidRDefault="00F35C68" w:rsidP="008F13C4">
      <w:pPr>
        <w:pStyle w:val="NoSpacing"/>
      </w:pPr>
      <w:r w:rsidRPr="003E7019">
        <w:rPr>
          <w:i/>
          <w:iCs/>
          <w:color w:val="000099"/>
        </w:rPr>
        <w:t>totally stubby area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TSA</w:t>
      </w:r>
      <w:r w:rsidRPr="003E7019">
        <w:rPr>
          <w:color w:val="000000"/>
        </w:rPr>
        <w:t>) е дефиниция,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въведена от</w:t>
      </w:r>
      <w:r w:rsidRPr="003E7019">
        <w:rPr>
          <w:color w:val="000099"/>
        </w:rPr>
        <w:t xml:space="preserve"> Cisco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IOS</w:t>
      </w:r>
      <w:r w:rsidRPr="003E7019">
        <w:rPr>
          <w:color w:val="000000"/>
        </w:rPr>
        <w:t>)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Подобна</w:t>
      </w:r>
      <w:r w:rsidRPr="003E7019">
        <w:rPr>
          <w:color w:val="000000"/>
        </w:rPr>
        <w:t xml:space="preserve"> е на</w:t>
      </w:r>
      <w:r w:rsidRPr="003E7019">
        <w:rPr>
          <w:color w:val="000099"/>
        </w:rPr>
        <w:t xml:space="preserve"> stub</w:t>
      </w:r>
      <w:r w:rsidRPr="003E7019">
        <w:rPr>
          <w:color w:val="000000"/>
        </w:rPr>
        <w:t xml:space="preserve"> </w:t>
      </w:r>
      <w:r w:rsidR="00A31127" w:rsidRPr="003E7019">
        <w:rPr>
          <w:color w:val="000000"/>
          <w:lang w:val="en-US"/>
        </w:rPr>
        <w:t xml:space="preserve"> a</w:t>
      </w:r>
      <w:r w:rsidRPr="003E7019">
        <w:rPr>
          <w:color w:val="000000"/>
        </w:rPr>
        <w:t>rea, но освен външни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маршрути не позволява и</w:t>
      </w:r>
      <w:r w:rsidRPr="003E7019">
        <w:rPr>
          <w:i/>
          <w:iCs/>
          <w:color w:val="000099"/>
        </w:rPr>
        <w:t xml:space="preserve"> summary</w:t>
      </w:r>
      <w:r w:rsidR="00A31127" w:rsidRPr="003E7019">
        <w:rPr>
          <w:i/>
          <w:iCs/>
          <w:color w:val="000099"/>
          <w:lang w:val="en-US"/>
        </w:rPr>
        <w:t xml:space="preserve"> </w:t>
      </w:r>
      <w:r w:rsidRPr="003E7019">
        <w:rPr>
          <w:color w:val="000000"/>
        </w:rPr>
        <w:t>маршрути, т.е</w:t>
      </w:r>
      <w:r w:rsidRPr="003E7019">
        <w:rPr>
          <w:i/>
          <w:iCs/>
          <w:color w:val="000099"/>
        </w:rPr>
        <w:t xml:space="preserve"> inter-area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IA</w:t>
      </w:r>
      <w:r w:rsidRPr="003E7019">
        <w:rPr>
          <w:color w:val="000000"/>
        </w:rPr>
        <w:t>),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междуобластните маршрути не се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обобщават в</w:t>
      </w:r>
      <w:r w:rsidRPr="003E7019">
        <w:rPr>
          <w:color w:val="000099"/>
        </w:rPr>
        <w:t xml:space="preserve"> TSA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Единственият начин трафикът да се</w:t>
      </w:r>
      <w:r w:rsidRPr="003E7019">
        <w:rPr>
          <w:color w:val="000099"/>
        </w:rPr>
        <w:t xml:space="preserve"> рутира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извън</w:t>
      </w:r>
      <w:r w:rsidRPr="003E7019">
        <w:rPr>
          <w:color w:val="000000"/>
        </w:rPr>
        <w:t xml:space="preserve"> такава област е чрез</w:t>
      </w:r>
      <w:r w:rsidRPr="003E7019">
        <w:rPr>
          <w:color w:val="000099"/>
        </w:rPr>
        <w:t xml:space="preserve"> default route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TSA -</w:t>
      </w:r>
      <w:r w:rsidRPr="003E7019">
        <w:rPr>
          <w:color w:val="000000"/>
        </w:rPr>
        <w:t xml:space="preserve"> в</w:t>
      </w:r>
      <w:r w:rsidRPr="003E7019">
        <w:rPr>
          <w:color w:val="000099"/>
        </w:rPr>
        <w:t xml:space="preserve"> периферията на мрежата -</w:t>
      </w:r>
      <w:r w:rsidRPr="003E7019">
        <w:rPr>
          <w:color w:val="000000"/>
        </w:rPr>
        <w:t xml:space="preserve"> рутери от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по-нисък клас.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TSA може да има</w:t>
      </w:r>
      <w:r w:rsidRPr="003E7019">
        <w:rPr>
          <w:color w:val="000099"/>
        </w:rPr>
        <w:t xml:space="preserve"> повече</w:t>
      </w:r>
      <w:r w:rsidRPr="003E7019">
        <w:rPr>
          <w:color w:val="000000"/>
        </w:rPr>
        <w:t xml:space="preserve"> от един</w:t>
      </w:r>
      <w:r w:rsidRPr="003E7019">
        <w:rPr>
          <w:color w:val="000099"/>
        </w:rPr>
        <w:t xml:space="preserve"> ABR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Трафикът извън областта се праща през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ABR с най-ниска метрика (“най-близкия").</w:t>
      </w:r>
      <w:r w:rsidR="00C16273">
        <w:rPr>
          <w:noProof/>
        </w:rPr>
        <w:pict>
          <v:shape id="_x0000_s1095" style="position:absolute;margin-left:0;margin-top:0;width:10in;height:540pt;z-index:-3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96" style="position:absolute;margin-left:0;margin-top:0;width:10in;height:540pt;z-index:-2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</w:pPr>
      <w:r w:rsidRPr="003E7019">
        <w:rPr>
          <w:color w:val="FF0000"/>
        </w:rPr>
        <w:t>Not-so-stubby area</w:t>
      </w:r>
    </w:p>
    <w:p w:rsidR="00974365" w:rsidRPr="003E7019" w:rsidRDefault="00F35C68" w:rsidP="008F13C4">
      <w:pPr>
        <w:pStyle w:val="NoSpacing"/>
      </w:pPr>
      <w:r w:rsidRPr="003E7019">
        <w:rPr>
          <w:i/>
          <w:iCs/>
          <w:color w:val="000099"/>
        </w:rPr>
        <w:t>not-so-stubby area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NSSA</w:t>
      </w:r>
      <w:r w:rsidRPr="003E7019">
        <w:rPr>
          <w:color w:val="000000"/>
        </w:rPr>
        <w:t>) също е</w:t>
      </w:r>
      <w:r w:rsidRPr="003E7019">
        <w:rPr>
          <w:color w:val="000099"/>
        </w:rPr>
        <w:t xml:space="preserve"> stub</w:t>
      </w:r>
      <w:r w:rsidR="00A31127" w:rsidRPr="003E7019">
        <w:rPr>
          <w:color w:val="000099"/>
          <w:lang w:val="en-US"/>
        </w:rPr>
        <w:t xml:space="preserve">  </w:t>
      </w:r>
      <w:r w:rsidRPr="003E7019">
        <w:rPr>
          <w:color w:val="000099"/>
        </w:rPr>
        <w:t>area</w:t>
      </w:r>
      <w:r w:rsidRPr="003E7019">
        <w:rPr>
          <w:color w:val="000000"/>
        </w:rPr>
        <w:t>, но която може да</w:t>
      </w:r>
      <w:r w:rsidRPr="003E7019">
        <w:rPr>
          <w:color w:val="000099"/>
        </w:rPr>
        <w:t xml:space="preserve"> импортира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външни</w:t>
      </w:r>
      <w:r w:rsidRPr="003E7019">
        <w:rPr>
          <w:color w:val="000000"/>
        </w:rPr>
        <w:t xml:space="preserve"> за OSPF мрежата маршрути 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да ги</w:t>
      </w:r>
      <w:r w:rsidRPr="003E7019">
        <w:rPr>
          <w:color w:val="000099"/>
        </w:rPr>
        <w:t xml:space="preserve"> изпраща към опорната</w:t>
      </w:r>
      <w:r w:rsidRPr="003E7019">
        <w:rPr>
          <w:color w:val="000000"/>
        </w:rPr>
        <w:t xml:space="preserve"> област.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Но тя не е в състояние да получава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външни маршрути от опорната или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други области.</w:t>
      </w:r>
      <w:r w:rsidR="00C16273">
        <w:rPr>
          <w:noProof/>
        </w:rPr>
        <w:pict>
          <v:shape id="_x0000_s1097" style="position:absolute;margin-left:0;margin-top:0;width:10in;height:540pt;z-index:-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098" style="position:absolute;margin-left:0;margin-top:0;width:10in;height:540pt;z-index:-2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OSPF метрика</w:t>
      </w:r>
    </w:p>
    <w:p w:rsidR="00974365" w:rsidRPr="003E7019" w:rsidRDefault="00F35C68" w:rsidP="008F13C4">
      <w:pPr>
        <w:pStyle w:val="NoSpacing"/>
        <w:rPr>
          <w:color w:val="000000"/>
          <w:lang w:val="en-US"/>
        </w:rPr>
      </w:pPr>
      <w:r w:rsidRPr="003E7019">
        <w:rPr>
          <w:color w:val="000099"/>
        </w:rPr>
        <w:t>Метриката</w:t>
      </w:r>
      <w:r w:rsidRPr="003E7019">
        <w:rPr>
          <w:color w:val="000000"/>
        </w:rPr>
        <w:t xml:space="preserve"> в OSPF е стойността на пътя -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маршрута (</w:t>
      </w:r>
      <w:r w:rsidRPr="003E7019">
        <w:rPr>
          <w:i/>
          <w:iCs/>
          <w:color w:val="000099"/>
        </w:rPr>
        <w:t>path cost</w:t>
      </w:r>
      <w:r w:rsidRPr="003E7019">
        <w:rPr>
          <w:i/>
          <w:iCs/>
          <w:color w:val="000000"/>
        </w:rPr>
        <w:t>)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Тя се определя от</w:t>
      </w:r>
      <w:r w:rsidRPr="003E7019">
        <w:rPr>
          <w:color w:val="000099"/>
        </w:rPr>
        <w:t xml:space="preserve"> скоростта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bandwidth</w:t>
      </w:r>
      <w:r w:rsidRPr="003E7019">
        <w:rPr>
          <w:color w:val="000000"/>
        </w:rPr>
        <w:t>),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зададена на интерфейса, водещ към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съответния маршрут.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Cisco</w:t>
      </w:r>
      <w:r w:rsidRPr="003E7019">
        <w:rPr>
          <w:color w:val="000000"/>
        </w:rPr>
        <w:t xml:space="preserve"> работи с метрика</w:t>
      </w:r>
      <w:r w:rsidRPr="003E7019">
        <w:rPr>
          <w:color w:val="000099"/>
        </w:rPr>
        <w:t xml:space="preserve"> 10^8/bandwidth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Тази базова стойност</w:t>
      </w:r>
      <w:r w:rsidRPr="003E7019">
        <w:rPr>
          <w:color w:val="000099"/>
        </w:rPr>
        <w:t xml:space="preserve"> 10^8</w:t>
      </w:r>
      <w:r w:rsidRPr="003E7019">
        <w:rPr>
          <w:color w:val="000000"/>
        </w:rPr>
        <w:t xml:space="preserve"> по подразбиране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може да бъде променена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Скорости от 1000 Mbps (1 Gbps) вече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преобладават</w:t>
      </w:r>
      <w:r w:rsidRPr="003E7019">
        <w:rPr>
          <w:color w:val="000000"/>
        </w:rPr>
        <w:t>, а</w:t>
      </w:r>
      <w:r w:rsidRPr="003E7019">
        <w:rPr>
          <w:color w:val="000099"/>
        </w:rPr>
        <w:t xml:space="preserve"> 10 Gbps</w:t>
      </w:r>
      <w:r w:rsidRPr="003E7019">
        <w:rPr>
          <w:color w:val="000000"/>
        </w:rPr>
        <w:t xml:space="preserve"> бурно навлизат в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опорните (</w:t>
      </w:r>
      <w:r w:rsidRPr="003E7019">
        <w:rPr>
          <w:color w:val="000099"/>
        </w:rPr>
        <w:t>backbone</w:t>
      </w:r>
      <w:r w:rsidRPr="003E7019">
        <w:rPr>
          <w:color w:val="000000"/>
        </w:rPr>
        <w:t>) линии.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При</w:t>
      </w:r>
      <w:r w:rsidRPr="003E7019">
        <w:rPr>
          <w:color w:val="000099"/>
        </w:rPr>
        <w:t xml:space="preserve"> 10^8</w:t>
      </w:r>
      <w:r w:rsidRPr="003E7019">
        <w:rPr>
          <w:color w:val="000000"/>
        </w:rPr>
        <w:t>,</w:t>
      </w:r>
      <w:r w:rsidRPr="003E7019">
        <w:rPr>
          <w:color w:val="000099"/>
        </w:rPr>
        <w:t xml:space="preserve"> 100 Mbps</w:t>
      </w:r>
      <w:r w:rsidRPr="003E7019">
        <w:rPr>
          <w:color w:val="000000"/>
        </w:rPr>
        <w:t xml:space="preserve"> ще е със стойност</w:t>
      </w:r>
      <w:r w:rsidRPr="003E7019">
        <w:rPr>
          <w:color w:val="000099"/>
        </w:rPr>
        <w:t xml:space="preserve"> 1</w:t>
      </w:r>
      <w:r w:rsidRPr="003E7019">
        <w:rPr>
          <w:color w:val="000000"/>
        </w:rPr>
        <w:t>, а</w:t>
      </w:r>
      <w:r w:rsidRPr="003E7019">
        <w:rPr>
          <w:color w:val="000099"/>
        </w:rPr>
        <w:t xml:space="preserve"> 10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Mbps</w:t>
      </w:r>
      <w:r w:rsidRPr="003E7019">
        <w:rPr>
          <w:color w:val="000000"/>
        </w:rPr>
        <w:t xml:space="preserve"> -</w:t>
      </w:r>
      <w:r w:rsidRPr="003E7019">
        <w:rPr>
          <w:color w:val="000099"/>
        </w:rPr>
        <w:t xml:space="preserve"> 10</w:t>
      </w:r>
      <w:r w:rsidRPr="003E7019">
        <w:rPr>
          <w:color w:val="000000"/>
        </w:rPr>
        <w:t xml:space="preserve"> и т.н. Но за</w:t>
      </w:r>
      <w:r w:rsidRPr="003E7019">
        <w:rPr>
          <w:color w:val="000080"/>
        </w:rPr>
        <w:t xml:space="preserve"> по-бързи</w:t>
      </w:r>
      <w:r w:rsidRPr="003E7019">
        <w:rPr>
          <w:color w:val="000000"/>
        </w:rPr>
        <w:t xml:space="preserve"> от 100Mbit/s,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cost &lt;1.</w:t>
      </w:r>
      <w:r w:rsidR="00C16273" w:rsidRPr="00C16273">
        <w:rPr>
          <w:noProof/>
        </w:rPr>
        <w:pict>
          <v:shape id="_x0000_s1102" style="position:absolute;margin-left:0;margin-top:0;width:10in;height:540pt;z-index:-2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 w:rsidRPr="00C16273">
        <w:rPr>
          <w:noProof/>
        </w:rPr>
        <w:pict>
          <v:shape id="_x0000_s1103" style="position:absolute;margin-left:0;margin-top:0;width:10in;height:540pt;z-index:-2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A31127" w:rsidRPr="003E7019" w:rsidRDefault="00A31127" w:rsidP="008F13C4">
      <w:pPr>
        <w:pStyle w:val="NoSpacing"/>
        <w:rPr>
          <w:lang w:val="en-US"/>
        </w:rPr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Типове OSPF метрика</w:t>
      </w:r>
    </w:p>
    <w:p w:rsidR="00974365" w:rsidRPr="003E7019" w:rsidRDefault="00F35C68" w:rsidP="008F13C4">
      <w:pPr>
        <w:pStyle w:val="NoSpacing"/>
        <w:rPr>
          <w:color w:val="000000"/>
        </w:rPr>
      </w:pPr>
      <w:r w:rsidRPr="003E7019">
        <w:rPr>
          <w:color w:val="000000"/>
        </w:rPr>
        <w:t>Описаната в предишния слайд метрика е директно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 xml:space="preserve">приложима само, ако е от един 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 xml:space="preserve"> същи тип.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Имаме</w:t>
      </w:r>
      <w:r w:rsidRPr="003E7019">
        <w:rPr>
          <w:color w:val="000099"/>
        </w:rPr>
        <w:t xml:space="preserve"> четири типа метрика</w:t>
      </w:r>
      <w:r w:rsidRPr="003E7019">
        <w:rPr>
          <w:color w:val="000000"/>
        </w:rPr>
        <w:t>, принадлежащи на</w:t>
      </w:r>
      <w:r w:rsidRPr="003E7019">
        <w:rPr>
          <w:color w:val="000099"/>
        </w:rPr>
        <w:t xml:space="preserve"> 4 типа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маршрути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Редът на предпочитане</w:t>
      </w:r>
      <w:r w:rsidRPr="003E7019">
        <w:rPr>
          <w:color w:val="000000"/>
        </w:rPr>
        <w:t xml:space="preserve"> на един от тези 4 типа е както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следва: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1. Intra-area</w:t>
      </w:r>
      <w:r w:rsidRPr="003E7019">
        <w:rPr>
          <w:color w:val="000000"/>
        </w:rPr>
        <w:t xml:space="preserve"> – вътрешни за областта;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2. Inter-area</w:t>
      </w:r>
      <w:r w:rsidRPr="003E7019">
        <w:rPr>
          <w:color w:val="000000"/>
        </w:rPr>
        <w:t xml:space="preserve"> – между областите;</w:t>
      </w:r>
    </w:p>
    <w:p w:rsidR="00974365" w:rsidRPr="003E7019" w:rsidRDefault="00F35C68" w:rsidP="008F13C4">
      <w:pPr>
        <w:pStyle w:val="NoSpacing"/>
      </w:pPr>
      <w:r w:rsidRPr="003E7019">
        <w:rPr>
          <w:color w:val="000099"/>
        </w:rPr>
        <w:t>3. External Type 1</w:t>
      </w:r>
      <w:r w:rsidRPr="003E7019">
        <w:rPr>
          <w:color w:val="000000"/>
        </w:rPr>
        <w:t xml:space="preserve"> – включва</w:t>
      </w:r>
      <w:r w:rsidRPr="003E7019">
        <w:rPr>
          <w:color w:val="000099"/>
        </w:rPr>
        <w:t xml:space="preserve"> стойността на външния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маршрут</w:t>
      </w:r>
      <w:r w:rsidRPr="003E7019">
        <w:rPr>
          <w:color w:val="000099"/>
        </w:rPr>
        <w:t xml:space="preserve"> плюс сумата</w:t>
      </w:r>
      <w:r w:rsidRPr="003E7019">
        <w:rPr>
          <w:color w:val="000000"/>
        </w:rPr>
        <w:t xml:space="preserve"> от стойностите на вътрешнитепътища до ASBR, който е анонсирал маршрута;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4. External Type 2</w:t>
      </w:r>
      <w:r w:rsidRPr="003E7019">
        <w:rPr>
          <w:color w:val="000000"/>
        </w:rPr>
        <w:t xml:space="preserve"> - включва единственоthe</w:t>
      </w:r>
      <w:r w:rsidRPr="003E7019">
        <w:rPr>
          <w:color w:val="000099"/>
        </w:rPr>
        <w:t xml:space="preserve"> стойността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на външния</w:t>
      </w:r>
      <w:r w:rsidRPr="003E7019">
        <w:rPr>
          <w:color w:val="000000"/>
        </w:rPr>
        <w:t xml:space="preserve"> маршрут.</w:t>
      </w:r>
      <w:r w:rsidR="00C16273">
        <w:rPr>
          <w:noProof/>
        </w:rPr>
        <w:pict>
          <v:shape id="_x0000_s1104" style="position:absolute;margin-left:0;margin-top:0;width:10in;height:540pt;z-index:-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05" style="position:absolute;margin-left:0;margin-top:0;width:10in;height:540pt;z-index:-2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Designated router</w:t>
      </w:r>
    </w:p>
    <w:p w:rsidR="00974365" w:rsidRPr="003E7019" w:rsidRDefault="00F35C68" w:rsidP="008F13C4">
      <w:pPr>
        <w:pStyle w:val="NoSpacing"/>
      </w:pPr>
      <w:r w:rsidRPr="003E7019">
        <w:rPr>
          <w:i/>
          <w:iCs/>
          <w:color w:val="000099"/>
        </w:rPr>
        <w:t>designated router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DR</w:t>
      </w:r>
      <w:r w:rsidRPr="003E7019">
        <w:rPr>
          <w:color w:val="000000"/>
        </w:rPr>
        <w:t>) е интерфейс на рутер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 xml:space="preserve">избран между съществуващите в 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сегмент с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множествен достъп и общодостъпно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предаване (</w:t>
      </w:r>
      <w:r w:rsidRPr="003E7019">
        <w:rPr>
          <w:color w:val="000099"/>
        </w:rPr>
        <w:t>broadcast multiaccess</w:t>
      </w:r>
      <w:r w:rsidRPr="003E7019">
        <w:rPr>
          <w:color w:val="000000"/>
        </w:rPr>
        <w:t>), т.е LAN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Ethernet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 </w:t>
      </w:r>
      <w:r w:rsidRPr="003E7019">
        <w:rPr>
          <w:color w:val="000000"/>
        </w:rPr>
        <w:t>DR</w:t>
      </w:r>
      <w:r w:rsidRPr="003E7019">
        <w:rPr>
          <w:color w:val="000099"/>
        </w:rPr>
        <w:t xml:space="preserve"> не е определен тип</w:t>
      </w:r>
      <w:r w:rsidRPr="003E7019">
        <w:rPr>
          <w:color w:val="000000"/>
        </w:rPr>
        <w:t xml:space="preserve"> OSPF рутер.</w:t>
      </w:r>
      <w:r w:rsidRPr="003E7019">
        <w:rPr>
          <w:color w:val="000099"/>
        </w:rPr>
        <w:t xml:space="preserve"> Един от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интерфейсите</w:t>
      </w:r>
      <w:r w:rsidRPr="003E7019">
        <w:rPr>
          <w:color w:val="000000"/>
        </w:rPr>
        <w:t xml:space="preserve"> на даден физически рутер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може да е</w:t>
      </w:r>
      <w:r w:rsidRPr="003E7019">
        <w:rPr>
          <w:color w:val="000099"/>
        </w:rPr>
        <w:t xml:space="preserve"> DR</w:t>
      </w:r>
      <w:r w:rsidRPr="003E7019">
        <w:rPr>
          <w:color w:val="000000"/>
        </w:rPr>
        <w:t>, а</w:t>
      </w:r>
      <w:r w:rsidRPr="003E7019">
        <w:rPr>
          <w:color w:val="000099"/>
        </w:rPr>
        <w:t xml:space="preserve"> друг</w:t>
      </w:r>
      <w:r w:rsidRPr="003E7019">
        <w:rPr>
          <w:color w:val="000000"/>
        </w:rPr>
        <w:t xml:space="preserve"> -</w:t>
      </w:r>
      <w:r w:rsidRPr="003E7019">
        <w:rPr>
          <w:color w:val="000099"/>
        </w:rPr>
        <w:t xml:space="preserve"> backup designated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99"/>
        </w:rPr>
        <w:t>BDR</w:t>
      </w:r>
      <w:r w:rsidRPr="003E7019">
        <w:rPr>
          <w:color w:val="000000"/>
        </w:rPr>
        <w:t>), трети да са</w:t>
      </w:r>
      <w:r w:rsidRPr="003E7019">
        <w:rPr>
          <w:color w:val="000099"/>
        </w:rPr>
        <w:t xml:space="preserve"> non-designated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 </w:t>
      </w:r>
      <w:r w:rsidRPr="003E7019">
        <w:rPr>
          <w:color w:val="000000"/>
        </w:rPr>
        <w:t>При първоначално включване на OSPF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рутерите в даден сегмент, след установяване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 съседство</w:t>
      </w:r>
      <w:r w:rsidRPr="003E7019">
        <w:rPr>
          <w:color w:val="000099"/>
        </w:rPr>
        <w:t xml:space="preserve"> всеки-с-всеки</w:t>
      </w:r>
      <w:r w:rsidRPr="003E7019">
        <w:rPr>
          <w:color w:val="000000"/>
        </w:rPr>
        <w:t xml:space="preserve"> се</w:t>
      </w:r>
      <w:r w:rsidRPr="003E7019">
        <w:rPr>
          <w:color w:val="000099"/>
        </w:rPr>
        <w:t xml:space="preserve"> избират DR и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BDR</w:t>
      </w:r>
      <w:r w:rsidRPr="003E7019">
        <w:rPr>
          <w:color w:val="000000"/>
        </w:rPr>
        <w:t xml:space="preserve"> по следните</w:t>
      </w:r>
      <w:r w:rsidRPr="003E7019">
        <w:rPr>
          <w:color w:val="000099"/>
        </w:rPr>
        <w:t xml:space="preserve"> критерии</w:t>
      </w:r>
      <w:r w:rsidRPr="003E7019">
        <w:rPr>
          <w:color w:val="000000"/>
        </w:rPr>
        <w:t>:</w:t>
      </w:r>
      <w:r w:rsidR="00C16273">
        <w:rPr>
          <w:noProof/>
        </w:rPr>
        <w:pict>
          <v:shape id="_x0000_s1109" style="position:absolute;margin-left:0;margin-top:0;width:10in;height:540pt;z-index:-2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10" style="position:absolute;margin-left:0;margin-top:0;width:10in;height:540pt;z-index:-2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B0113" w:rsidRDefault="000B0113" w:rsidP="008F13C4">
      <w:pPr>
        <w:pStyle w:val="NoSpacing"/>
        <w:rPr>
          <w:color w:val="FF0000"/>
          <w:lang w:val="en-US"/>
        </w:rPr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Избор на DR и BDR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Рутерът, изпращащ</w:t>
      </w:r>
      <w:r w:rsidRPr="003E7019">
        <w:rPr>
          <w:color w:val="000099"/>
        </w:rPr>
        <w:t xml:space="preserve"> Hello</w:t>
      </w:r>
      <w:r w:rsidRPr="003E7019">
        <w:rPr>
          <w:color w:val="000000"/>
        </w:rPr>
        <w:t xml:space="preserve"> пакети с</w:t>
      </w:r>
      <w:r w:rsidRPr="003E7019">
        <w:rPr>
          <w:color w:val="000099"/>
        </w:rPr>
        <w:t xml:space="preserve"> най-висок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приоритет</w:t>
      </w:r>
      <w:r w:rsidRPr="003E7019">
        <w:rPr>
          <w:color w:val="000000"/>
        </w:rPr>
        <w:t xml:space="preserve"> печели “състезанието” за</w:t>
      </w:r>
      <w:r w:rsidRPr="003E7019">
        <w:rPr>
          <w:color w:val="000099"/>
        </w:rPr>
        <w:t xml:space="preserve"> DR</w:t>
      </w:r>
      <w:r w:rsidRPr="003E7019">
        <w:rPr>
          <w:color w:val="000000"/>
        </w:rPr>
        <w:t>,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евентуално за</w:t>
      </w:r>
      <w:r w:rsidRPr="003E7019">
        <w:rPr>
          <w:color w:val="000099"/>
        </w:rPr>
        <w:t xml:space="preserve"> BDR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Ако два и повече рутера са с</w:t>
      </w:r>
      <w:r w:rsidRPr="003E7019">
        <w:rPr>
          <w:color w:val="000099"/>
        </w:rPr>
        <w:t xml:space="preserve"> еднакъв най-висок</w:t>
      </w:r>
      <w:r w:rsidR="00A31127" w:rsidRPr="003E7019">
        <w:rPr>
          <w:color w:val="000099"/>
          <w:lang w:val="en-US"/>
        </w:rPr>
        <w:t xml:space="preserve">  </w:t>
      </w:r>
      <w:r w:rsidRPr="003E7019">
        <w:rPr>
          <w:color w:val="000099"/>
        </w:rPr>
        <w:t>приоритет</w:t>
      </w:r>
      <w:r w:rsidRPr="003E7019">
        <w:rPr>
          <w:color w:val="000000"/>
        </w:rPr>
        <w:t>, рутерът, изпращащ</w:t>
      </w:r>
      <w:r w:rsidRPr="003E7019">
        <w:rPr>
          <w:color w:val="000099"/>
        </w:rPr>
        <w:t xml:space="preserve"> Hello</w:t>
      </w:r>
      <w:r w:rsidRPr="003E7019">
        <w:rPr>
          <w:color w:val="000000"/>
        </w:rPr>
        <w:t xml:space="preserve"> па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кети с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най-висок RID</w:t>
      </w:r>
      <w:r w:rsidRPr="003E7019">
        <w:rPr>
          <w:color w:val="000000"/>
        </w:rPr>
        <w:t xml:space="preserve"> (</w:t>
      </w:r>
      <w:r w:rsidRPr="003E7019">
        <w:rPr>
          <w:color w:val="000099"/>
        </w:rPr>
        <w:t>Router ID</w:t>
      </w:r>
      <w:r w:rsidRPr="003E7019">
        <w:rPr>
          <w:color w:val="000000"/>
        </w:rPr>
        <w:t>) побеждава”.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RID</w:t>
      </w:r>
      <w:r w:rsidRPr="003E7019">
        <w:rPr>
          <w:color w:val="000000"/>
        </w:rPr>
        <w:t xml:space="preserve"> е</w:t>
      </w:r>
      <w:r w:rsidRPr="003E7019">
        <w:rPr>
          <w:color w:val="000099"/>
        </w:rPr>
        <w:t xml:space="preserve"> най-високият</w:t>
      </w:r>
      <w:r w:rsidRPr="003E7019">
        <w:rPr>
          <w:color w:val="000000"/>
        </w:rPr>
        <w:t xml:space="preserve"> логически (</w:t>
      </w:r>
      <w:r w:rsidRPr="003E7019">
        <w:rPr>
          <w:color w:val="000099"/>
        </w:rPr>
        <w:t>loopback</w:t>
      </w:r>
      <w:r w:rsidRPr="003E7019">
        <w:rPr>
          <w:color w:val="000000"/>
        </w:rPr>
        <w:t>) IP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адрес на рутера.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Ако такъв не е конфигуриран, избира се</w:t>
      </w:r>
      <w:r w:rsidRPr="003E7019">
        <w:rPr>
          <w:color w:val="000099"/>
        </w:rPr>
        <w:t xml:space="preserve"> най-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високия IP</w:t>
      </w:r>
      <w:r w:rsidRPr="003E7019">
        <w:rPr>
          <w:color w:val="000000"/>
        </w:rPr>
        <w:t xml:space="preserve"> адрес, конфигуриран на</w:t>
      </w:r>
      <w:r w:rsidRPr="003E7019">
        <w:rPr>
          <w:color w:val="000099"/>
        </w:rPr>
        <w:t xml:space="preserve"> активен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интерфейс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(напр.</w:t>
      </w:r>
      <w:r w:rsidRPr="003E7019">
        <w:rPr>
          <w:color w:val="000099"/>
        </w:rPr>
        <w:t xml:space="preserve"> 192.168.0.1</w:t>
      </w:r>
      <w:r w:rsidRPr="003E7019">
        <w:rPr>
          <w:color w:val="000000"/>
        </w:rPr>
        <w:t xml:space="preserve"> е по-висок от</w:t>
      </w:r>
      <w:r w:rsidRPr="003E7019">
        <w:rPr>
          <w:color w:val="000099"/>
        </w:rPr>
        <w:t xml:space="preserve"> 10.1.1.2</w:t>
      </w:r>
      <w:r w:rsidRPr="003E7019">
        <w:rPr>
          <w:color w:val="000000"/>
        </w:rPr>
        <w:t>).</w:t>
      </w:r>
      <w:r w:rsidR="00C16273">
        <w:rPr>
          <w:noProof/>
        </w:rPr>
        <w:pict>
          <v:shape id="_x0000_s1111" style="position:absolute;margin-left:0;margin-top:0;width:10in;height:540pt;z-index:-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12" style="position:absolute;margin-left:0;margin-top:0;width:10in;height:540pt;z-index:-1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Рутер със</w:t>
      </w:r>
      <w:r w:rsidRPr="003E7019">
        <w:rPr>
          <w:color w:val="000099"/>
        </w:rPr>
        <w:t xml:space="preserve"> следващ</w:t>
      </w:r>
      <w:r w:rsidRPr="003E7019">
        <w:rPr>
          <w:color w:val="000000"/>
        </w:rPr>
        <w:t xml:space="preserve"> по-големина</w:t>
      </w:r>
      <w:r w:rsidRPr="003E7019">
        <w:rPr>
          <w:color w:val="000099"/>
        </w:rPr>
        <w:t xml:space="preserve"> приоритет</w:t>
      </w:r>
      <w:r w:rsidRPr="003E7019">
        <w:rPr>
          <w:color w:val="000000"/>
        </w:rPr>
        <w:t xml:space="preserve"> </w:t>
      </w:r>
      <w:r w:rsidRPr="003E7019">
        <w:rPr>
          <w:color w:val="000000"/>
        </w:rPr>
        <w:lastRenderedPageBreak/>
        <w:t>или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RID</w:t>
      </w:r>
      <w:r w:rsidRPr="003E7019">
        <w:rPr>
          <w:color w:val="000000"/>
        </w:rPr>
        <w:t xml:space="preserve"> става</w:t>
      </w:r>
      <w:r w:rsidRPr="003E7019">
        <w:rPr>
          <w:color w:val="000099"/>
        </w:rPr>
        <w:t xml:space="preserve"> BDR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Стойностите на</w:t>
      </w:r>
      <w:r w:rsidRPr="003E7019">
        <w:rPr>
          <w:color w:val="000099"/>
        </w:rPr>
        <w:t xml:space="preserve"> приоритета</w:t>
      </w:r>
      <w:r w:rsidRPr="003E7019">
        <w:rPr>
          <w:color w:val="000000"/>
        </w:rPr>
        <w:t xml:space="preserve"> варират от</w:t>
      </w:r>
      <w:r w:rsidRPr="003E7019">
        <w:rPr>
          <w:color w:val="000099"/>
        </w:rPr>
        <w:t xml:space="preserve"> 0 - 254</w:t>
      </w:r>
      <w:r w:rsidRPr="003E7019">
        <w:rPr>
          <w:color w:val="000000"/>
        </w:rPr>
        <w:t>,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колкото е</w:t>
      </w:r>
      <w:r w:rsidRPr="003E7019">
        <w:rPr>
          <w:color w:val="000099"/>
        </w:rPr>
        <w:t xml:space="preserve"> по-голяма стойността</w:t>
      </w:r>
      <w:r w:rsidRPr="003E7019">
        <w:rPr>
          <w:color w:val="000000"/>
        </w:rPr>
        <w:t>, толкова</w:t>
      </w:r>
      <w:r w:rsidRPr="003E7019">
        <w:rPr>
          <w:color w:val="000099"/>
        </w:rPr>
        <w:t xml:space="preserve"> по-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големи са шансовете</w:t>
      </w:r>
      <w:r w:rsidRPr="003E7019">
        <w:rPr>
          <w:color w:val="000000"/>
        </w:rPr>
        <w:t xml:space="preserve"> за успех в избора на</w:t>
      </w:r>
      <w:r w:rsidRPr="003E7019">
        <w:rPr>
          <w:color w:val="000099"/>
        </w:rPr>
        <w:t xml:space="preserve"> DRили BDR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 рутерите на</w:t>
      </w:r>
      <w:r w:rsidRPr="003E7019">
        <w:rPr>
          <w:color w:val="000099"/>
        </w:rPr>
        <w:t xml:space="preserve"> Cisco приоритетът</w:t>
      </w:r>
      <w:r w:rsidRPr="003E7019">
        <w:rPr>
          <w:color w:val="000000"/>
        </w:rPr>
        <w:t xml:space="preserve"> по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подразбиране е</w:t>
      </w:r>
      <w:r w:rsidRPr="003E7019">
        <w:rPr>
          <w:color w:val="000099"/>
        </w:rPr>
        <w:t xml:space="preserve"> 1</w:t>
      </w:r>
      <w:r w:rsidRPr="003E7019">
        <w:rPr>
          <w:color w:val="000000"/>
        </w:rPr>
        <w:t>. Т.е, ако администраторът н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се намеси (</w:t>
      </w:r>
      <w:r w:rsidRPr="003E7019">
        <w:rPr>
          <w:color w:val="000099"/>
        </w:rPr>
        <w:t>не е конфигурирал и Loopback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интерфейси),</w:t>
      </w:r>
      <w:r w:rsidRPr="003E7019">
        <w:rPr>
          <w:color w:val="000099"/>
        </w:rPr>
        <w:t xml:space="preserve"> RID</w:t>
      </w:r>
      <w:r w:rsidRPr="003E7019">
        <w:rPr>
          <w:color w:val="000000"/>
        </w:rPr>
        <w:t xml:space="preserve"> ще се определя по</w:t>
      </w:r>
      <w:r w:rsidRPr="003E7019">
        <w:rPr>
          <w:color w:val="000099"/>
        </w:rPr>
        <w:t xml:space="preserve"> най-високия IP на активните</w:t>
      </w:r>
      <w:r w:rsidRPr="003E7019">
        <w:rPr>
          <w:color w:val="000000"/>
        </w:rPr>
        <w:t xml:space="preserve"> интерфейси.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Желателно е да използваме</w:t>
      </w:r>
      <w:r w:rsidRPr="003E7019">
        <w:rPr>
          <w:color w:val="000099"/>
        </w:rPr>
        <w:t xml:space="preserve"> приоритет</w:t>
      </w:r>
      <w:r w:rsidRPr="003E7019">
        <w:rPr>
          <w:color w:val="000000"/>
        </w:rPr>
        <w:t xml:space="preserve"> и/или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Loopback</w:t>
      </w:r>
      <w:r w:rsidRPr="003E7019">
        <w:rPr>
          <w:color w:val="000000"/>
        </w:rPr>
        <w:t>, за да наложим избора на най-мощните рутери за DR и BDR, които да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комуникират с всички останали в сегмента.</w:t>
      </w:r>
      <w:r w:rsidR="00C16273">
        <w:rPr>
          <w:noProof/>
        </w:rPr>
        <w:pict>
          <v:shape id="_x0000_s1113" style="position:absolute;margin-left:0;margin-top:0;width:10in;height:540pt;z-index:-1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14" style="position:absolute;margin-left:0;margin-top:0;width:10in;height:540pt;z-index:-1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lang w:val="en-US"/>
        </w:rPr>
        <w:t xml:space="preserve"> </w:t>
      </w:r>
      <w:r w:rsidRPr="003E7019">
        <w:rPr>
          <w:color w:val="000000"/>
        </w:rPr>
        <w:t>Ако OSPF</w:t>
      </w:r>
      <w:r w:rsidRPr="003E7019">
        <w:rPr>
          <w:color w:val="000099"/>
        </w:rPr>
        <w:t xml:space="preserve"> рутер</w:t>
      </w:r>
      <w:r w:rsidRPr="003E7019">
        <w:rPr>
          <w:color w:val="000000"/>
        </w:rPr>
        <w:t xml:space="preserve"> с</w:t>
      </w:r>
      <w:r w:rsidRPr="003E7019">
        <w:rPr>
          <w:color w:val="000099"/>
        </w:rPr>
        <w:t xml:space="preserve"> по-висок приоритет</w:t>
      </w:r>
      <w:r w:rsidRPr="003E7019">
        <w:rPr>
          <w:color w:val="000000"/>
        </w:rPr>
        <w:t xml:space="preserve"> стане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онлайн</w:t>
      </w:r>
      <w:r w:rsidRPr="003E7019">
        <w:rPr>
          <w:color w:val="000099"/>
        </w:rPr>
        <w:t xml:space="preserve"> след избора</w:t>
      </w:r>
      <w:r w:rsidRPr="003E7019">
        <w:rPr>
          <w:color w:val="000000"/>
        </w:rPr>
        <w:t>, той</w:t>
      </w:r>
      <w:r w:rsidRPr="003E7019">
        <w:rPr>
          <w:color w:val="000099"/>
        </w:rPr>
        <w:t xml:space="preserve"> няма да стане DR или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BDR</w:t>
      </w:r>
      <w:r w:rsidRPr="003E7019">
        <w:rPr>
          <w:color w:val="000000"/>
        </w:rPr>
        <w:t>, докато</w:t>
      </w:r>
      <w:r w:rsidRPr="003E7019">
        <w:rPr>
          <w:color w:val="000099"/>
        </w:rPr>
        <w:t xml:space="preserve"> не отпадне</w:t>
      </w:r>
      <w:r w:rsidRPr="003E7019">
        <w:rPr>
          <w:color w:val="000000"/>
        </w:rPr>
        <w:t xml:space="preserve"> някой от вече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избраните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Ако избран</w:t>
      </w:r>
      <w:r w:rsidRPr="003E7019">
        <w:rPr>
          <w:color w:val="000099"/>
        </w:rPr>
        <w:t xml:space="preserve"> DR отпадне</w:t>
      </w:r>
      <w:r w:rsidRPr="003E7019">
        <w:rPr>
          <w:color w:val="000000"/>
        </w:rPr>
        <w:t>,</w:t>
      </w:r>
      <w:r w:rsidRPr="003E7019">
        <w:rPr>
          <w:color w:val="000099"/>
        </w:rPr>
        <w:t xml:space="preserve"> BDR</w:t>
      </w:r>
      <w:r w:rsidRPr="003E7019">
        <w:rPr>
          <w:color w:val="000000"/>
        </w:rPr>
        <w:t xml:space="preserve"> става</w:t>
      </w:r>
      <w:r w:rsidRPr="003E7019">
        <w:rPr>
          <w:color w:val="000099"/>
        </w:rPr>
        <w:t xml:space="preserve"> новия DR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Провежда се</w:t>
      </w:r>
      <w:r w:rsidRPr="003E7019">
        <w:rPr>
          <w:color w:val="000099"/>
        </w:rPr>
        <w:t xml:space="preserve"> избор на нов BDR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Ако</w:t>
      </w:r>
      <w:r w:rsidRPr="003E7019">
        <w:rPr>
          <w:color w:val="000099"/>
        </w:rPr>
        <w:t xml:space="preserve"> новият DR отпадне</w:t>
      </w:r>
      <w:r w:rsidRPr="003E7019">
        <w:rPr>
          <w:color w:val="000000"/>
        </w:rPr>
        <w:t>, а</w:t>
      </w:r>
      <w:r w:rsidRPr="003E7019">
        <w:rPr>
          <w:color w:val="000099"/>
        </w:rPr>
        <w:t xml:space="preserve"> оригиналният DR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същевременно се е</w:t>
      </w:r>
      <w:r w:rsidRPr="003E7019">
        <w:rPr>
          <w:color w:val="000099"/>
        </w:rPr>
        <w:t xml:space="preserve"> възстановил</w:t>
      </w:r>
      <w:r w:rsidRPr="003E7019">
        <w:rPr>
          <w:color w:val="000000"/>
        </w:rPr>
        <w:t>, той</w:t>
      </w:r>
      <w:r w:rsidRPr="003E7019">
        <w:rPr>
          <w:color w:val="000099"/>
        </w:rPr>
        <w:t xml:space="preserve"> отново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става DR</w:t>
      </w:r>
      <w:r w:rsidRPr="003E7019">
        <w:rPr>
          <w:color w:val="000000"/>
        </w:rPr>
        <w:t>, но текущият BDR си остава такъв.</w:t>
      </w:r>
      <w:r w:rsidR="00C16273">
        <w:rPr>
          <w:noProof/>
        </w:rPr>
        <w:pict>
          <v:shape id="_x0000_s1115" style="position:absolute;margin-left:0;margin-top:0;width:10in;height:540pt;z-index:-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16" style="position:absolute;margin-left:0;margin-top:0;width:10in;height:540pt;z-index:-1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A31127" w:rsidRPr="003E7019">
        <w:rPr>
          <w:color w:val="000000"/>
          <w:lang w:val="en-US"/>
        </w:rPr>
        <w:t xml:space="preserve"> </w:t>
      </w:r>
      <w:r w:rsidR="000B0113">
        <w:rPr>
          <w:lang w:val="en-US"/>
        </w:rPr>
        <w:t xml:space="preserve"> </w:t>
      </w:r>
      <w:r w:rsidRPr="003E7019">
        <w:rPr>
          <w:color w:val="000000"/>
        </w:rPr>
        <w:t>Целта на избора на DR е да се</w:t>
      </w:r>
      <w:r w:rsidRPr="003E7019">
        <w:rPr>
          <w:color w:val="000099"/>
        </w:rPr>
        <w:t xml:space="preserve"> намали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служебния трафик</w:t>
      </w:r>
      <w:r w:rsidRPr="003E7019">
        <w:rPr>
          <w:color w:val="000000"/>
        </w:rPr>
        <w:t xml:space="preserve"> в мрежата.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Осигурява се един</w:t>
      </w:r>
      <w:r w:rsidRPr="003E7019">
        <w:rPr>
          <w:color w:val="000099"/>
        </w:rPr>
        <w:t xml:space="preserve"> единствен източник на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обновления</w:t>
      </w:r>
      <w:r w:rsidRPr="003E7019">
        <w:rPr>
          <w:color w:val="000000"/>
        </w:rPr>
        <w:t xml:space="preserve"> на маршрутите.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DR</w:t>
      </w:r>
      <w:r w:rsidRPr="003E7019">
        <w:rPr>
          <w:color w:val="000000"/>
        </w:rPr>
        <w:t xml:space="preserve"> поддържа</w:t>
      </w:r>
      <w:r w:rsidRPr="003E7019">
        <w:rPr>
          <w:color w:val="000099"/>
        </w:rPr>
        <w:t xml:space="preserve"> пълна</w:t>
      </w:r>
      <w:r w:rsidRPr="003E7019">
        <w:rPr>
          <w:color w:val="000000"/>
        </w:rPr>
        <w:t xml:space="preserve"> топологична</w:t>
      </w:r>
      <w:r w:rsidRPr="003E7019">
        <w:rPr>
          <w:color w:val="000099"/>
        </w:rPr>
        <w:t xml:space="preserve"> таблица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и</w:t>
      </w:r>
      <w:r w:rsidRPr="003E7019">
        <w:rPr>
          <w:color w:val="000099"/>
        </w:rPr>
        <w:t xml:space="preserve"> изпраща</w:t>
      </w:r>
      <w:r w:rsidRPr="003E7019">
        <w:rPr>
          <w:color w:val="000000"/>
        </w:rPr>
        <w:t xml:space="preserve"> обновления (</w:t>
      </w:r>
      <w:r w:rsidRPr="003E7019">
        <w:rPr>
          <w:color w:val="000099"/>
        </w:rPr>
        <w:t>updates</w:t>
      </w:r>
      <w:r w:rsidRPr="003E7019">
        <w:rPr>
          <w:color w:val="000000"/>
        </w:rPr>
        <w:t>) до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другите рутери по</w:t>
      </w:r>
      <w:r w:rsidRPr="003E7019">
        <w:rPr>
          <w:color w:val="000099"/>
        </w:rPr>
        <w:t xml:space="preserve"> multicast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Всички маршрутизатори</w:t>
      </w:r>
      <w:r w:rsidRPr="003E7019">
        <w:rPr>
          <w:color w:val="000000"/>
        </w:rPr>
        <w:t xml:space="preserve"> в областта са в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slave/master</w:t>
      </w:r>
      <w:r w:rsidRPr="003E7019">
        <w:rPr>
          <w:color w:val="000000"/>
        </w:rPr>
        <w:t xml:space="preserve"> отношения с</w:t>
      </w:r>
      <w:r w:rsidRPr="003E7019">
        <w:rPr>
          <w:color w:val="000099"/>
        </w:rPr>
        <w:t xml:space="preserve"> DR</w:t>
      </w:r>
      <w:r w:rsidRPr="003E7019">
        <w:rPr>
          <w:color w:val="000000"/>
        </w:rPr>
        <w:t>. Те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формират</w:t>
      </w:r>
      <w:r w:rsidRPr="003E7019">
        <w:rPr>
          <w:color w:val="000099"/>
        </w:rPr>
        <w:t xml:space="preserve"> съседства само</w:t>
      </w:r>
      <w:r w:rsidRPr="003E7019">
        <w:rPr>
          <w:color w:val="000000"/>
        </w:rPr>
        <w:t xml:space="preserve"> с</w:t>
      </w:r>
      <w:r w:rsidRPr="003E7019">
        <w:rPr>
          <w:color w:val="000099"/>
        </w:rPr>
        <w:t xml:space="preserve"> DR</w:t>
      </w:r>
      <w:r w:rsidRPr="003E7019">
        <w:rPr>
          <w:color w:val="000000"/>
        </w:rPr>
        <w:t xml:space="preserve"> и</w:t>
      </w:r>
      <w:r w:rsidRPr="003E7019">
        <w:rPr>
          <w:color w:val="000099"/>
        </w:rPr>
        <w:t xml:space="preserve"> BDR</w:t>
      </w:r>
      <w:r w:rsidRPr="003E7019">
        <w:rPr>
          <w:color w:val="000000"/>
        </w:rPr>
        <w:t>.</w:t>
      </w:r>
      <w:r w:rsidR="00C16273">
        <w:rPr>
          <w:noProof/>
        </w:rPr>
        <w:pict>
          <v:shape id="_x0000_s1117" style="position:absolute;margin-left:0;margin-top:0;width:10in;height:540pt;z-index:-1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18" style="position:absolute;margin-left:0;margin-top:0;width:10in;height:540pt;z-index:-1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A31127" w:rsidRPr="003E7019">
        <w:rPr>
          <w:color w:val="000000"/>
          <w:lang w:val="en-US"/>
        </w:rPr>
        <w:t xml:space="preserve"> 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Slave</w:t>
      </w:r>
      <w:r w:rsidRPr="003E7019">
        <w:rPr>
          <w:color w:val="1A1A1A"/>
        </w:rPr>
        <w:t xml:space="preserve"> рутер изпраща update към</w:t>
      </w:r>
      <w:r w:rsidRPr="003E7019">
        <w:rPr>
          <w:color w:val="000099"/>
        </w:rPr>
        <w:t xml:space="preserve"> DR и BDR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1A1A1A"/>
        </w:rPr>
        <w:t>на multicast адрес</w:t>
      </w:r>
      <w:r w:rsidRPr="003E7019">
        <w:rPr>
          <w:color w:val="000099"/>
        </w:rPr>
        <w:t xml:space="preserve"> 224.0.0.6.</w:t>
      </w:r>
      <w:r w:rsidR="000B0113">
        <w:rPr>
          <w:color w:val="000099"/>
          <w:lang w:val="en-US"/>
        </w:rPr>
        <w:t xml:space="preserve"> </w:t>
      </w:r>
      <w:r w:rsidRPr="003E7019">
        <w:rPr>
          <w:color w:val="000099"/>
        </w:rPr>
        <w:t>DR</w:t>
      </w:r>
      <w:r w:rsidRPr="003E7019">
        <w:rPr>
          <w:color w:val="000000"/>
        </w:rPr>
        <w:t xml:space="preserve"> след това</w:t>
      </w:r>
      <w:r w:rsidRPr="003E7019">
        <w:rPr>
          <w:color w:val="000099"/>
        </w:rPr>
        <w:t xml:space="preserve"> разпраща update до другите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рутери в областта на</w:t>
      </w:r>
      <w:r w:rsidRPr="003E7019">
        <w:rPr>
          <w:color w:val="000099"/>
        </w:rPr>
        <w:t xml:space="preserve"> multicast</w:t>
      </w:r>
      <w:r w:rsidRPr="003E7019">
        <w:rPr>
          <w:color w:val="000000"/>
        </w:rPr>
        <w:t xml:space="preserve"> адрес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224.0.0.5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Така</w:t>
      </w:r>
      <w:r w:rsidRPr="003E7019">
        <w:rPr>
          <w:color w:val="000099"/>
        </w:rPr>
        <w:t xml:space="preserve"> няма да се налага</w:t>
      </w:r>
      <w:r w:rsidRPr="003E7019">
        <w:rPr>
          <w:color w:val="000000"/>
        </w:rPr>
        <w:t xml:space="preserve"> рутерите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постоянно</w:t>
      </w:r>
      <w:r w:rsidRPr="003E7019">
        <w:rPr>
          <w:color w:val="000099"/>
        </w:rPr>
        <w:t xml:space="preserve"> да си обменят</w:t>
      </w:r>
      <w:r w:rsidRPr="003E7019">
        <w:rPr>
          <w:color w:val="000000"/>
        </w:rPr>
        <w:t xml:space="preserve"> “update-и”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99"/>
        </w:rPr>
        <w:t>всеки-с-всеки</w:t>
      </w:r>
      <w:r w:rsidRPr="003E7019">
        <w:rPr>
          <w:color w:val="000000"/>
        </w:rPr>
        <w:t>, а ще ги</w:t>
      </w:r>
      <w:r w:rsidRPr="003E7019">
        <w:rPr>
          <w:color w:val="000099"/>
        </w:rPr>
        <w:t xml:space="preserve"> получават</w:t>
      </w:r>
      <w:r w:rsidRPr="003E7019">
        <w:rPr>
          <w:color w:val="000000"/>
        </w:rPr>
        <w:t xml:space="preserve"> от един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единствен източник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Използването на</w:t>
      </w:r>
      <w:r w:rsidRPr="003E7019">
        <w:rPr>
          <w:color w:val="000099"/>
        </w:rPr>
        <w:t xml:space="preserve"> multicasting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00"/>
        </w:rPr>
        <w:t>допълнително</w:t>
      </w:r>
      <w:r w:rsidRPr="003E7019">
        <w:rPr>
          <w:color w:val="000099"/>
        </w:rPr>
        <w:t xml:space="preserve"> намалява натоварването</w:t>
      </w:r>
      <w:r w:rsidRPr="003E7019">
        <w:rPr>
          <w:color w:val="000000"/>
        </w:rPr>
        <w:t>в мрежата.</w:t>
      </w:r>
      <w:r w:rsidR="00C16273">
        <w:rPr>
          <w:noProof/>
        </w:rPr>
        <w:pict>
          <v:shape id="_x0000_s1119" style="position:absolute;margin-left:0;margin-top:0;width:10in;height:540pt;z-index:-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20" style="position:absolute;margin-left:0;margin-top:0;width:10in;height:540pt;z-index:-1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B0113">
        <w:rPr>
          <w:color w:val="000000"/>
          <w:lang w:val="en-US"/>
        </w:rPr>
        <w:t xml:space="preserve"> </w:t>
      </w:r>
    </w:p>
    <w:p w:rsidR="000B0113" w:rsidRDefault="000B0113" w:rsidP="008F13C4">
      <w:pPr>
        <w:pStyle w:val="NoSpacing"/>
        <w:rPr>
          <w:color w:val="FF0000"/>
          <w:lang w:val="en-US"/>
        </w:rPr>
      </w:pP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Външни маршрути. load-sharing.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OSPF осигурява</w:t>
      </w:r>
      <w:r w:rsidRPr="003E7019">
        <w:rPr>
          <w:color w:val="000099"/>
        </w:rPr>
        <w:t xml:space="preserve"> по-добро</w:t>
      </w:r>
      <w:r w:rsidRPr="003E7019">
        <w:rPr>
          <w:color w:val="000000"/>
        </w:rPr>
        <w:t xml:space="preserve"> балансиране на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натоварването (</w:t>
      </w:r>
      <w:r w:rsidRPr="003E7019">
        <w:rPr>
          <w:color w:val="000099"/>
        </w:rPr>
        <w:t>load-sharing</w:t>
      </w:r>
      <w:r w:rsidRPr="003E7019">
        <w:rPr>
          <w:color w:val="000000"/>
        </w:rPr>
        <w:t>) на външните връзки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от другите</w:t>
      </w:r>
      <w:r w:rsidRPr="003E7019">
        <w:rPr>
          <w:color w:val="000099"/>
        </w:rPr>
        <w:t xml:space="preserve"> IGPs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default route</w:t>
      </w:r>
      <w:r w:rsidRPr="003E7019">
        <w:rPr>
          <w:color w:val="000000"/>
        </w:rPr>
        <w:t xml:space="preserve"> до</w:t>
      </w:r>
      <w:r w:rsidRPr="003E7019">
        <w:rPr>
          <w:color w:val="000099"/>
        </w:rPr>
        <w:t xml:space="preserve"> ISP</w:t>
      </w:r>
      <w:r w:rsidRPr="003E7019">
        <w:rPr>
          <w:color w:val="000000"/>
        </w:rPr>
        <w:t xml:space="preserve"> се</w:t>
      </w:r>
      <w:r w:rsidRPr="003E7019">
        <w:rPr>
          <w:color w:val="000099"/>
        </w:rPr>
        <w:t xml:space="preserve"> инжектира в OSPF</w:t>
      </w:r>
      <w:r w:rsidRPr="003E7019">
        <w:rPr>
          <w:color w:val="000000"/>
        </w:rPr>
        <w:t xml:space="preserve"> от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множество ASBRs като</w:t>
      </w:r>
      <w:r w:rsidRPr="003E7019">
        <w:rPr>
          <w:color w:val="000099"/>
        </w:rPr>
        <w:t xml:space="preserve"> Type I</w:t>
      </w:r>
      <w:r w:rsidRPr="003E7019">
        <w:rPr>
          <w:color w:val="000000"/>
        </w:rPr>
        <w:t xml:space="preserve"> външен маршрут.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Външната стойност</w:t>
      </w:r>
      <w:r w:rsidRPr="003E7019">
        <w:rPr>
          <w:color w:val="000000"/>
        </w:rPr>
        <w:t xml:space="preserve"> на маршрута е</w:t>
      </w:r>
      <w:r w:rsidRPr="003E7019">
        <w:rPr>
          <w:color w:val="000099"/>
        </w:rPr>
        <w:t xml:space="preserve"> една и съща</w:t>
      </w:r>
      <w:r w:rsidRPr="003E7019">
        <w:rPr>
          <w:color w:val="000000"/>
        </w:rPr>
        <w:t>, но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другите маршрутизатори ще изпратят</w:t>
      </w:r>
      <w:r w:rsidRPr="003E7019">
        <w:rPr>
          <w:color w:val="000099"/>
        </w:rPr>
        <w:t xml:space="preserve"> външния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си трафик</w:t>
      </w:r>
      <w:r w:rsidRPr="003E7019">
        <w:rPr>
          <w:color w:val="000000"/>
        </w:rPr>
        <w:t xml:space="preserve"> до</w:t>
      </w:r>
      <w:r w:rsidRPr="003E7019">
        <w:rPr>
          <w:color w:val="000099"/>
        </w:rPr>
        <w:t xml:space="preserve"> ASBR</w:t>
      </w:r>
      <w:r w:rsidRPr="003E7019">
        <w:rPr>
          <w:color w:val="000000"/>
        </w:rPr>
        <w:t>, до който имат</w:t>
      </w:r>
      <w:r w:rsidRPr="003E7019">
        <w:rPr>
          <w:color w:val="000099"/>
        </w:rPr>
        <w:t xml:space="preserve"> път с най-малка стойност</w:t>
      </w:r>
      <w:r w:rsidRPr="003E7019">
        <w:rPr>
          <w:color w:val="000000"/>
        </w:rPr>
        <w:t>.Чрез нагласяване на стойностите</w:t>
      </w:r>
      <w:r w:rsidRPr="003E7019">
        <w:rPr>
          <w:color w:val="000099"/>
        </w:rPr>
        <w:t xml:space="preserve"> натоварването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на ASBRs</w:t>
      </w:r>
      <w:r w:rsidRPr="003E7019">
        <w:rPr>
          <w:color w:val="000000"/>
        </w:rPr>
        <w:t xml:space="preserve"> може да се разпредели</w:t>
      </w:r>
      <w:r w:rsidRPr="003E7019">
        <w:rPr>
          <w:color w:val="000099"/>
        </w:rPr>
        <w:t xml:space="preserve"> равномерно</w:t>
      </w:r>
      <w:r w:rsidRPr="003E7019">
        <w:rPr>
          <w:color w:val="000000"/>
        </w:rPr>
        <w:t>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Ако обаче</w:t>
      </w:r>
      <w:r w:rsidRPr="003E7019">
        <w:rPr>
          <w:color w:val="000099"/>
        </w:rPr>
        <w:t xml:space="preserve"> default route</w:t>
      </w:r>
      <w:r w:rsidRPr="003E7019">
        <w:rPr>
          <w:color w:val="000000"/>
        </w:rPr>
        <w:t xml:space="preserve"> от</w:t>
      </w:r>
      <w:r w:rsidRPr="003E7019">
        <w:rPr>
          <w:color w:val="000099"/>
        </w:rPr>
        <w:t xml:space="preserve"> различни ISP</w:t>
      </w:r>
      <w:r w:rsidRPr="003E7019">
        <w:rPr>
          <w:color w:val="000000"/>
        </w:rPr>
        <w:t>-та се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инжектира с</w:t>
      </w:r>
      <w:r w:rsidRPr="003E7019">
        <w:rPr>
          <w:color w:val="000099"/>
        </w:rPr>
        <w:t xml:space="preserve"> различни външни</w:t>
      </w:r>
      <w:r w:rsidRPr="003E7019">
        <w:rPr>
          <w:color w:val="000000"/>
        </w:rPr>
        <w:t xml:space="preserve"> стойности като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Type II</w:t>
      </w:r>
      <w:r w:rsidRPr="003E7019">
        <w:rPr>
          <w:color w:val="000000"/>
        </w:rPr>
        <w:t xml:space="preserve"> външен маршрут,</w:t>
      </w:r>
      <w:r w:rsidRPr="003E7019">
        <w:rPr>
          <w:color w:val="000099"/>
        </w:rPr>
        <w:t xml:space="preserve"> маршрутът по</w:t>
      </w:r>
      <w:r w:rsidR="00A31127" w:rsidRPr="003E7019">
        <w:rPr>
          <w:color w:val="000099"/>
          <w:lang w:val="en-US"/>
        </w:rPr>
        <w:t xml:space="preserve"> </w:t>
      </w:r>
      <w:r w:rsidRPr="003E7019">
        <w:rPr>
          <w:color w:val="000099"/>
        </w:rPr>
        <w:t>подразбиране с по-ниска стойност</w:t>
      </w:r>
      <w:r w:rsidRPr="003E7019">
        <w:rPr>
          <w:color w:val="000000"/>
        </w:rPr>
        <w:t xml:space="preserve"> става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99"/>
        </w:rPr>
        <w:t>основен</w:t>
      </w:r>
      <w:r w:rsidRPr="003E7019">
        <w:rPr>
          <w:color w:val="000000"/>
        </w:rPr>
        <w:t>, а другите ще са резервни.</w:t>
      </w:r>
      <w:r w:rsidR="00C16273">
        <w:rPr>
          <w:noProof/>
        </w:rPr>
        <w:pict>
          <v:shape id="_x0000_s1121" style="position:absolute;margin-left:0;margin-top:0;width:10in;height:540pt;z-index:-1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22" style="position:absolute;margin-left:0;margin-top:0;width:10in;height:540pt;z-index:-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A31127" w:rsidRPr="003E7019">
        <w:rPr>
          <w:color w:val="000000"/>
          <w:lang w:val="en-US"/>
        </w:rPr>
        <w:t xml:space="preserve"> </w:t>
      </w:r>
    </w:p>
    <w:p w:rsidR="00974365" w:rsidRPr="003E7019" w:rsidRDefault="00974365" w:rsidP="008F13C4">
      <w:pPr>
        <w:pStyle w:val="NoSpacing"/>
      </w:pPr>
    </w:p>
    <w:p w:rsidR="00974365" w:rsidRPr="003E7019" w:rsidRDefault="00F35C68" w:rsidP="008F13C4">
      <w:pPr>
        <w:pStyle w:val="NoSpacing"/>
      </w:pPr>
      <w:r w:rsidRPr="003E7019">
        <w:rPr>
          <w:color w:val="FF0000"/>
        </w:rPr>
        <w:t>Конфигуриране на OSPF</w:t>
      </w:r>
      <w:r w:rsidR="00C16273">
        <w:rPr>
          <w:noProof/>
        </w:rPr>
        <w:pict>
          <v:shape id="_x0000_s1123" style="position:absolute;margin-left:0;margin-top:0;width:10in;height:540pt;z-index:-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24" style="position:absolute;margin-left:0;margin-top:0;width:10in;height:540pt;z-index:-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F35C68" w:rsidP="008F13C4">
      <w:pPr>
        <w:pStyle w:val="NoSpacing"/>
        <w:rPr>
          <w:color w:val="000000"/>
        </w:rPr>
      </w:pPr>
      <w:r w:rsidRPr="003E7019">
        <w:rPr>
          <w:color w:val="000000"/>
        </w:rPr>
        <w:t>Имате 5 рутера, конфигурирани с OSPF: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·</w:t>
      </w:r>
      <w:r w:rsidRPr="003E7019">
        <w:rPr>
          <w:color w:val="000080"/>
        </w:rPr>
        <w:t>Router A</w:t>
      </w:r>
      <w:r w:rsidRPr="003E7019">
        <w:rPr>
          <w:color w:val="000000"/>
        </w:rPr>
        <w:t xml:space="preserve"> и</w:t>
      </w:r>
      <w:r w:rsidRPr="003E7019">
        <w:rPr>
          <w:color w:val="000080"/>
        </w:rPr>
        <w:t xml:space="preserve"> Router B</w:t>
      </w:r>
      <w:r w:rsidRPr="003E7019">
        <w:rPr>
          <w:color w:val="000000"/>
        </w:rPr>
        <w:t xml:space="preserve"> са</w:t>
      </w:r>
      <w:r w:rsidRPr="003E7019">
        <w:rPr>
          <w:color w:val="000080"/>
        </w:rPr>
        <w:t xml:space="preserve"> вътрешни</w:t>
      </w:r>
      <w:r w:rsidRPr="003E7019">
        <w:rPr>
          <w:color w:val="000000"/>
        </w:rPr>
        <w:t xml:space="preserve"> за</w:t>
      </w:r>
      <w:r w:rsidRPr="003E7019">
        <w:rPr>
          <w:color w:val="000080"/>
        </w:rPr>
        <w:t xml:space="preserve"> Area (област) 1</w:t>
      </w:r>
      <w:r w:rsidRPr="003E7019">
        <w:rPr>
          <w:color w:val="000000"/>
        </w:rPr>
        <w:t>.</w:t>
      </w:r>
    </w:p>
    <w:p w:rsidR="00974365" w:rsidRPr="003E7019" w:rsidRDefault="00F35C68" w:rsidP="008F13C4">
      <w:pPr>
        <w:pStyle w:val="NoSpacing"/>
      </w:pPr>
      <w:r w:rsidRPr="003E7019">
        <w:rPr>
          <w:color w:val="000000"/>
        </w:rPr>
        <w:t>·</w:t>
      </w:r>
      <w:r w:rsidRPr="003E7019">
        <w:rPr>
          <w:color w:val="000080"/>
        </w:rPr>
        <w:t>Router C</w:t>
      </w:r>
      <w:r w:rsidRPr="003E7019">
        <w:rPr>
          <w:color w:val="000000"/>
        </w:rPr>
        <w:t xml:space="preserve"> е OSPF area border router (</w:t>
      </w:r>
      <w:r w:rsidRPr="003E7019">
        <w:rPr>
          <w:color w:val="000080"/>
        </w:rPr>
        <w:t>ABR</w:t>
      </w:r>
      <w:r w:rsidRPr="003E7019">
        <w:rPr>
          <w:color w:val="000000"/>
        </w:rPr>
        <w:t>). Area 1 -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интерфейс E3, Area 0 - S0.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·</w:t>
      </w:r>
      <w:r w:rsidRPr="003E7019">
        <w:rPr>
          <w:color w:val="000080"/>
        </w:rPr>
        <w:t>Router D</w:t>
      </w:r>
      <w:r w:rsidRPr="003E7019">
        <w:rPr>
          <w:color w:val="000000"/>
        </w:rPr>
        <w:t xml:space="preserve"> е</w:t>
      </w:r>
      <w:r w:rsidRPr="003E7019">
        <w:rPr>
          <w:color w:val="000080"/>
        </w:rPr>
        <w:t xml:space="preserve"> вътрешен</w:t>
      </w:r>
      <w:r w:rsidRPr="003E7019">
        <w:rPr>
          <w:color w:val="000000"/>
        </w:rPr>
        <w:t xml:space="preserve"> за</w:t>
      </w:r>
      <w:r w:rsidRPr="003E7019">
        <w:rPr>
          <w:color w:val="000080"/>
        </w:rPr>
        <w:t xml:space="preserve"> Area 0</w:t>
      </w:r>
      <w:r w:rsidRPr="003E7019">
        <w:rPr>
          <w:color w:val="000000"/>
        </w:rPr>
        <w:t xml:space="preserve"> (</w:t>
      </w:r>
      <w:r w:rsidRPr="003E7019">
        <w:rPr>
          <w:color w:val="000080"/>
        </w:rPr>
        <w:t>backbone area</w:t>
      </w:r>
      <w:r w:rsidRPr="003E7019">
        <w:rPr>
          <w:color w:val="000000"/>
        </w:rPr>
        <w:t>).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·</w:t>
      </w:r>
      <w:r w:rsidRPr="003E7019">
        <w:rPr>
          <w:color w:val="000080"/>
        </w:rPr>
        <w:t>Router E</w:t>
      </w:r>
      <w:r w:rsidRPr="003E7019">
        <w:rPr>
          <w:color w:val="000000"/>
        </w:rPr>
        <w:t xml:space="preserve"> е OSPF autonomous system boundary router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(</w:t>
      </w:r>
      <w:r w:rsidRPr="003E7019">
        <w:rPr>
          <w:color w:val="000080"/>
        </w:rPr>
        <w:t>ASBR</w:t>
      </w:r>
      <w:r w:rsidRPr="003E7019">
        <w:rPr>
          <w:color w:val="000000"/>
        </w:rPr>
        <w:t>).</w:t>
      </w:r>
      <w:r w:rsidRPr="003E7019">
        <w:rPr>
          <w:color w:val="000080"/>
        </w:rPr>
        <w:t xml:space="preserve"> BGP</w:t>
      </w:r>
      <w:r w:rsidRPr="003E7019">
        <w:rPr>
          <w:color w:val="000000"/>
        </w:rPr>
        <w:t xml:space="preserve"> маршрути се 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вмъкват (редистрибутират -</w:t>
      </w:r>
      <w:r w:rsidRPr="003E7019">
        <w:rPr>
          <w:color w:val="000080"/>
        </w:rPr>
        <w:t>redistributе</w:t>
      </w:r>
      <w:r w:rsidRPr="003E7019">
        <w:rPr>
          <w:color w:val="000000"/>
        </w:rPr>
        <w:t>) в</w:t>
      </w:r>
      <w:r w:rsidRPr="003E7019">
        <w:rPr>
          <w:color w:val="000080"/>
        </w:rPr>
        <w:t xml:space="preserve"> OSPF</w:t>
      </w:r>
      <w:r w:rsidRPr="003E7019">
        <w:rPr>
          <w:color w:val="000000"/>
        </w:rPr>
        <w:t xml:space="preserve"> и съответно се анонсират от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OSPF.</w:t>
      </w:r>
    </w:p>
    <w:p w:rsidR="00974365" w:rsidRPr="003E7019" w:rsidRDefault="00C16273" w:rsidP="008F13C4">
      <w:pPr>
        <w:pStyle w:val="NoSpacing"/>
      </w:pPr>
      <w:r>
        <w:rPr>
          <w:noProof/>
        </w:rPr>
        <w:pict>
          <v:shape id="_x0000_s1140" style="position:absolute;margin-left:0;margin-top:0;width:10in;height:540pt;z-index:-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1" style="position:absolute;margin-left:0;margin-top:0;width:10in;height:540pt;z-index:-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F35C68" w:rsidP="008F13C4">
      <w:pPr>
        <w:pStyle w:val="NoSpacing"/>
        <w:rPr>
          <w:color w:val="FF0000"/>
        </w:rPr>
      </w:pPr>
      <w:r w:rsidRPr="003E7019">
        <w:rPr>
          <w:color w:val="FF0000"/>
        </w:rPr>
        <w:t>Optimized Link State Routing</w:t>
      </w:r>
      <w:r w:rsidR="00A31127" w:rsidRPr="003E7019">
        <w:rPr>
          <w:color w:val="FF0000"/>
          <w:lang w:val="en-US"/>
        </w:rPr>
        <w:t xml:space="preserve"> </w:t>
      </w:r>
      <w:r w:rsidRPr="003E7019">
        <w:rPr>
          <w:color w:val="FF0000"/>
        </w:rPr>
        <w:t>Protocol</w:t>
      </w:r>
    </w:p>
    <w:p w:rsidR="00974365" w:rsidRPr="003E7019" w:rsidRDefault="00F35C68" w:rsidP="008F13C4">
      <w:pPr>
        <w:pStyle w:val="NoSpacing"/>
      </w:pPr>
      <w:r w:rsidRPr="003E7019">
        <w:rPr>
          <w:color w:val="000080"/>
        </w:rPr>
        <w:t>Optimized Link State Routing</w:t>
      </w:r>
      <w:r w:rsidRPr="003E7019">
        <w:rPr>
          <w:color w:val="000000"/>
        </w:rPr>
        <w:t xml:space="preserve"> (</w:t>
      </w:r>
      <w:r w:rsidRPr="003E7019">
        <w:rPr>
          <w:b/>
          <w:bCs/>
          <w:color w:val="FF0000"/>
        </w:rPr>
        <w:t>OLSR</w:t>
      </w:r>
      <w:r w:rsidRPr="003E7019">
        <w:rPr>
          <w:color w:val="000000"/>
        </w:rPr>
        <w:t xml:space="preserve"> - rfc3626)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протоколът е предназначен за мобилни</w:t>
      </w:r>
      <w:r w:rsidRPr="003E7019">
        <w:rPr>
          <w:b/>
          <w:bCs/>
          <w:color w:val="000080"/>
        </w:rPr>
        <w:t xml:space="preserve"> ad hoc</w:t>
      </w:r>
      <w:r w:rsidR="00A31127" w:rsidRPr="003E7019">
        <w:rPr>
          <w:b/>
          <w:bCs/>
          <w:color w:val="000080"/>
          <w:lang w:val="en-US"/>
        </w:rPr>
        <w:t xml:space="preserve"> </w:t>
      </w:r>
      <w:r w:rsidRPr="003E7019">
        <w:rPr>
          <w:color w:val="000000"/>
        </w:rPr>
        <w:t>мрежи.</w:t>
      </w:r>
      <w:r w:rsidR="00A31127" w:rsidRPr="003E7019">
        <w:rPr>
          <w:color w:val="000000"/>
          <w:lang w:val="en-US"/>
        </w:rPr>
        <w:t xml:space="preserve">  </w:t>
      </w:r>
      <w:r w:rsidRPr="003E7019">
        <w:rPr>
          <w:b/>
          <w:bCs/>
          <w:color w:val="000080"/>
        </w:rPr>
        <w:t>Multipoint relays (MPRs).</w:t>
      </w:r>
      <w:r w:rsidRPr="003E7019">
        <w:rPr>
          <w:color w:val="000000"/>
        </w:rPr>
        <w:t xml:space="preserve"> MPRs са избрани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възли, които единствено и само те препращат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broadcast</w:t>
      </w:r>
      <w:r w:rsidRPr="003E7019">
        <w:rPr>
          <w:color w:val="000000"/>
        </w:rPr>
        <w:t xml:space="preserve"> съобщения по време на</w:t>
      </w:r>
      <w:r w:rsidRPr="003E7019">
        <w:rPr>
          <w:color w:val="000080"/>
        </w:rPr>
        <w:t xml:space="preserve"> flooding</w:t>
      </w:r>
      <w:r w:rsidR="00A31127" w:rsidRPr="003E7019">
        <w:rPr>
          <w:color w:val="000080"/>
          <w:lang w:val="en-US"/>
        </w:rPr>
        <w:t xml:space="preserve"> </w:t>
      </w:r>
      <w:r w:rsidRPr="003E7019">
        <w:rPr>
          <w:color w:val="000000"/>
        </w:rPr>
        <w:t>процеса.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Така значително се редуцира служебния трафик.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MPR анонсира периодически информация, че има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80"/>
        </w:rPr>
        <w:t>достижимост до възлите, които са го избрали</w:t>
      </w:r>
      <w:r w:rsidRPr="003E7019">
        <w:rPr>
          <w:color w:val="000000"/>
        </w:rPr>
        <w:t xml:space="preserve"> като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такъв.</w:t>
      </w:r>
      <w:r w:rsidR="000B0113">
        <w:rPr>
          <w:color w:val="000000"/>
          <w:lang w:val="en-US"/>
        </w:rPr>
        <w:t xml:space="preserve"> </w:t>
      </w:r>
      <w:r w:rsidRPr="003E7019">
        <w:rPr>
          <w:color w:val="000000"/>
        </w:rPr>
        <w:t>Т.е разпространява се частична LS информация.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OLSR създава</w:t>
      </w:r>
      <w:r w:rsidRPr="003E7019">
        <w:rPr>
          <w:color w:val="000080"/>
        </w:rPr>
        <w:t xml:space="preserve"> оптимални маршрути</w:t>
      </w:r>
      <w:r w:rsidRPr="003E7019">
        <w:rPr>
          <w:color w:val="000000"/>
        </w:rPr>
        <w:t xml:space="preserve"> (метрика</w:t>
      </w:r>
      <w:r w:rsidR="00A31127" w:rsidRPr="003E7019">
        <w:rPr>
          <w:color w:val="000000"/>
          <w:lang w:val="en-US"/>
        </w:rPr>
        <w:t xml:space="preserve"> </w:t>
      </w:r>
      <w:r w:rsidRPr="003E7019">
        <w:rPr>
          <w:color w:val="000000"/>
        </w:rPr>
        <w:t>брой</w:t>
      </w:r>
      <w:r w:rsidRPr="003E7019">
        <w:rPr>
          <w:color w:val="000080"/>
        </w:rPr>
        <w:t xml:space="preserve"> хопове</w:t>
      </w:r>
      <w:r w:rsidRPr="003E7019">
        <w:rPr>
          <w:color w:val="000000"/>
        </w:rPr>
        <w:t>).</w:t>
      </w:r>
      <w:r w:rsidR="00C16273">
        <w:rPr>
          <w:noProof/>
        </w:rPr>
        <w:pict>
          <v:shape id="_x0000_s1142" style="position:absolute;margin-left:0;margin-top:0;width:10in;height:540pt;z-index:-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16273">
        <w:rPr>
          <w:noProof/>
        </w:rPr>
        <w:pict>
          <v:shape id="_x0000_s1143" style="position:absolute;margin-left:0;margin-top:0;width:10in;height:540pt;z-index:-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4365" w:rsidRPr="003E7019" w:rsidRDefault="00974365" w:rsidP="008F13C4">
      <w:pPr>
        <w:pStyle w:val="NoSpacing"/>
      </w:pPr>
    </w:p>
    <w:p w:rsidR="00974365" w:rsidRPr="003E7019" w:rsidRDefault="00C16273" w:rsidP="008F13C4">
      <w:pPr>
        <w:pStyle w:val="NoSpacing"/>
      </w:pPr>
      <w:r>
        <w:rPr>
          <w:noProof/>
        </w:rPr>
        <w:pict>
          <v:shape id="_x0000_s1144" style="position:absolute;margin-left:0;margin-top:0;width:10in;height:540pt;z-index:-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5" style="position:absolute;margin-left:0;margin-top:0;width:10in;height:540pt;z-index:-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sectPr w:rsidR="00974365" w:rsidRPr="003E7019" w:rsidSect="003E7019"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2AB"/>
    <w:rsid w:val="000B0113"/>
    <w:rsid w:val="002E2DFC"/>
    <w:rsid w:val="003E7019"/>
    <w:rsid w:val="00593AB3"/>
    <w:rsid w:val="007C2217"/>
    <w:rsid w:val="008F13C4"/>
    <w:rsid w:val="00937C98"/>
    <w:rsid w:val="00974365"/>
    <w:rsid w:val="00A31127"/>
    <w:rsid w:val="00C16273"/>
    <w:rsid w:val="00EA5709"/>
    <w:rsid w:val="00F35C68"/>
    <w:rsid w:val="00F8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3C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</cp:lastModifiedBy>
  <cp:revision>7</cp:revision>
  <dcterms:created xsi:type="dcterms:W3CDTF">2011-01-02T09:21:00Z</dcterms:created>
  <dcterms:modified xsi:type="dcterms:W3CDTF">2011-01-08T10:08:00Z</dcterms:modified>
</cp:coreProperties>
</file>