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44" w:rsidRPr="00095544" w:rsidRDefault="00D21FA9" w:rsidP="00095544">
      <w:pPr>
        <w:pStyle w:val="NoSpacing"/>
        <w:jc w:val="both"/>
        <w:rPr>
          <w:color w:val="FF0000"/>
        </w:rPr>
      </w:pPr>
      <w:r>
        <w:rPr>
          <w:noProof/>
          <w:color w:val="FF0000"/>
        </w:rPr>
        <w:pict>
          <v:shape id="_x0000_s1091" style="position:absolute;left:0;text-align:left;margin-left:0;margin-top:0;width:10in;height:540pt;z-index:-25158963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  <w:color w:val="FF0000"/>
        </w:rPr>
        <w:pict>
          <v:shape id="_x0000_s1092" style="position:absolute;left:0;text-align:left;margin-left:0;margin-top:0;width:10in;height:540pt;z-index:-2515886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095544">
        <w:rPr>
          <w:color w:val="FF0000"/>
        </w:rPr>
        <w:t xml:space="preserve">Задачата на IP </w:t>
      </w:r>
      <w:proofErr w:type="gramStart"/>
      <w:r w:rsidR="00095544" w:rsidRPr="00095544">
        <w:rPr>
          <w:color w:val="FF0000"/>
        </w:rPr>
        <w:t xml:space="preserve">протокола </w:t>
      </w:r>
      <w:proofErr w:type="gramEnd"/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Задачата на протокола IP е да извърши</w:t>
      </w:r>
      <w:r>
        <w:rPr>
          <w:color w:val="000000"/>
        </w:rPr>
        <w:t xml:space="preserve"> </w:t>
      </w:r>
      <w:r w:rsidRPr="0087047D">
        <w:rPr>
          <w:color w:val="000000"/>
        </w:rPr>
        <w:t>успешно предаване на пакети от източника</w:t>
      </w:r>
      <w:r>
        <w:rPr>
          <w:color w:val="000000"/>
        </w:rPr>
        <w:t xml:space="preserve"> </w:t>
      </w:r>
      <w:r w:rsidRPr="0087047D">
        <w:rPr>
          <w:color w:val="000000"/>
        </w:rPr>
        <w:t>до получателя, без значение дали те са в</w:t>
      </w:r>
      <w:r>
        <w:rPr>
          <w:color w:val="000000"/>
        </w:rPr>
        <w:t xml:space="preserve"> </w:t>
      </w:r>
      <w:r w:rsidRPr="0087047D">
        <w:rPr>
          <w:color w:val="000000"/>
        </w:rPr>
        <w:t>една и съща мрежа или в различни мрежи.</w:t>
      </w:r>
      <w:r>
        <w:rPr>
          <w:color w:val="000000"/>
        </w:rPr>
        <w:t xml:space="preserve"> </w:t>
      </w:r>
      <w:r w:rsidRPr="0087047D">
        <w:rPr>
          <w:color w:val="000000"/>
        </w:rPr>
        <w:t>Транспортното ниво взима потоци от байтове</w:t>
      </w:r>
      <w:r>
        <w:rPr>
          <w:color w:val="000000"/>
        </w:rPr>
        <w:t xml:space="preserve"> </w:t>
      </w:r>
      <w:r w:rsidRPr="0087047D">
        <w:rPr>
          <w:color w:val="000000"/>
        </w:rPr>
        <w:t>и ги разделя на сегменти, които се</w:t>
      </w:r>
      <w:r>
        <w:rPr>
          <w:color w:val="000000"/>
        </w:rPr>
        <w:t xml:space="preserve"> </w:t>
      </w:r>
      <w:r w:rsidRPr="0087047D">
        <w:rPr>
          <w:color w:val="000000"/>
        </w:rPr>
        <w:t>“обличат” като пакети (наричат ги още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дейтаграми</w:t>
      </w:r>
      <w:proofErr w:type="spellEnd"/>
      <w:r w:rsidRPr="0087047D">
        <w:rPr>
          <w:color w:val="000000"/>
        </w:rPr>
        <w:t>).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Пакетите могат на теория да достигнат 64KB,</w:t>
      </w:r>
      <w:r>
        <w:rPr>
          <w:color w:val="000000"/>
        </w:rPr>
        <w:t xml:space="preserve"> </w:t>
      </w:r>
      <w:r w:rsidRPr="0087047D">
        <w:rPr>
          <w:color w:val="000000"/>
        </w:rPr>
        <w:t>но на</w:t>
      </w:r>
      <w:r>
        <w:rPr>
          <w:color w:val="000000"/>
        </w:rPr>
        <w:t xml:space="preserve"> </w:t>
      </w:r>
      <w:r w:rsidRPr="0087047D">
        <w:rPr>
          <w:color w:val="000000"/>
        </w:rPr>
        <w:t>практика те не са по-големи от 1500</w:t>
      </w:r>
      <w:r>
        <w:rPr>
          <w:color w:val="000000"/>
        </w:rPr>
        <w:t xml:space="preserve"> </w:t>
      </w:r>
      <w:proofErr w:type="gramStart"/>
      <w:r w:rsidRPr="0087047D">
        <w:rPr>
          <w:color w:val="000000"/>
        </w:rPr>
        <w:t>байта.</w:t>
      </w:r>
      <w:r w:rsidR="00D21FA9">
        <w:rPr>
          <w:noProof/>
        </w:rPr>
        <w:pict>
          <v:shape id="_x0000_s1093" style="position:absolute;left:0;text-align:left;margin-left:0;margin-top:0;width:10in;height:540pt;z-index:-2515875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>
        <w:rPr>
          <w:noProof/>
        </w:rPr>
        <w:pict>
          <v:shape id="_x0000_s1094" style="position:absolute;left:0;text-align:left;margin-left:0;margin-top:0;width:10in;height:540pt;z-index:-2515865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Всеки пакет се изпраща самостоятелно,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 пътя може да се фрагментира на</w:t>
      </w:r>
      <w:r>
        <w:rPr>
          <w:color w:val="000000"/>
        </w:rPr>
        <w:t xml:space="preserve"> </w:t>
      </w:r>
      <w:r w:rsidRPr="0087047D">
        <w:rPr>
          <w:color w:val="000000"/>
        </w:rPr>
        <w:t>по-малки единици. Когато тези единици</w:t>
      </w:r>
      <w:r>
        <w:rPr>
          <w:color w:val="000000"/>
        </w:rPr>
        <w:t xml:space="preserve"> </w:t>
      </w:r>
      <w:r w:rsidRPr="0087047D">
        <w:rPr>
          <w:color w:val="000000"/>
        </w:rPr>
        <w:t>достигнат до получателя те се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реасемблират</w:t>
      </w:r>
      <w:proofErr w:type="spellEnd"/>
      <w:r w:rsidRPr="0087047D">
        <w:rPr>
          <w:color w:val="000000"/>
        </w:rPr>
        <w:t xml:space="preserve"> от мрежовото ниво за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получаване на оригиналния пакет.</w:t>
      </w:r>
    </w:p>
    <w:p w:rsidR="00095544" w:rsidRDefault="00095544" w:rsidP="00095544">
      <w:pPr>
        <w:pStyle w:val="NoSpacing"/>
        <w:jc w:val="both"/>
      </w:pPr>
      <w:r w:rsidRPr="0087047D">
        <w:rPr>
          <w:color w:val="000000"/>
        </w:rPr>
        <w:t>По-нататък данните от този пакет се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подават на транспортното </w:t>
      </w:r>
      <w:proofErr w:type="spellStart"/>
      <w:r w:rsidRPr="0087047D">
        <w:rPr>
          <w:color w:val="000000"/>
        </w:rPr>
        <w:t>нив</w:t>
      </w:r>
      <w:proofErr w:type="spellEnd"/>
      <w:r w:rsidRPr="0087047D">
        <w:rPr>
          <w:color w:val="000000"/>
        </w:rPr>
        <w:t xml:space="preserve"> на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получателя, което я вмъква в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съответния поток от </w:t>
      </w:r>
      <w:proofErr w:type="gramStart"/>
      <w:r w:rsidRPr="0087047D">
        <w:rPr>
          <w:color w:val="000000"/>
        </w:rPr>
        <w:t>байтове</w:t>
      </w:r>
      <w:proofErr w:type="gramEnd"/>
      <w:r w:rsidR="00D21FA9">
        <w:rPr>
          <w:noProof/>
        </w:rPr>
        <w:pict>
          <v:shape id="_x0000_s1095" style="position:absolute;left:0;text-align:left;margin-left:0;margin-top:0;width:10in;height:540pt;z-index:-25158553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96" style="position:absolute;left:0;text-align:left;margin-left:0;margin-top:0;width:10in;height:540pt;z-index:-25158451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87047D">
        <w:t xml:space="preserve"> </w:t>
      </w:r>
      <w:proofErr w:type="gramStart"/>
      <w:r w:rsidRPr="0087047D">
        <w:t>на</w:t>
      </w:r>
      <w:proofErr w:type="gramEnd"/>
      <w:r w:rsidRPr="0087047D">
        <w:t xml:space="preserve"> IP протокола</w:t>
      </w:r>
      <w:r w:rsidR="00D21FA9">
        <w:rPr>
          <w:noProof/>
        </w:rPr>
        <w:pict>
          <v:shape id="_x0000_s1097" style="position:absolute;left:0;text-align:left;margin-left:0;margin-top:0;width:10in;height:540pt;z-index:-2515834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98" style="position:absolute;left:0;text-align:left;margin-left:0;margin-top:0;width:10in;height:540pt;z-index:-2515824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Формат на IPv4 </w:t>
      </w:r>
      <w:proofErr w:type="gramStart"/>
      <w:r w:rsidRPr="00095544">
        <w:rPr>
          <w:color w:val="FF0000"/>
        </w:rPr>
        <w:t>пакета</w:t>
      </w:r>
    </w:p>
    <w:p w:rsidR="00095544" w:rsidRPr="0087047D" w:rsidRDefault="00095544" w:rsidP="00095544">
      <w:pPr>
        <w:pStyle w:val="NoSpacing"/>
        <w:jc w:val="both"/>
      </w:pPr>
      <w:proofErr w:type="gramEnd"/>
      <w:r w:rsidRPr="0087047D">
        <w:rPr>
          <w:color w:val="000000"/>
        </w:rPr>
        <w:t>IP пакета във версия 4 е с 32-битови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адреси.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Пакетът се предава в</w:t>
      </w:r>
      <w:r w:rsidRPr="0087047D">
        <w:rPr>
          <w:color w:val="333399"/>
        </w:rPr>
        <w:t xml:space="preserve"> Big-Endian</w:t>
      </w:r>
      <w:r w:rsidRPr="0087047D">
        <w:rPr>
          <w:color w:val="000000"/>
        </w:rPr>
        <w:t xml:space="preserve"> формат,</w:t>
      </w:r>
      <w:r>
        <w:rPr>
          <w:color w:val="000000"/>
        </w:rPr>
        <w:t xml:space="preserve"> </w:t>
      </w:r>
      <w:r w:rsidRPr="0087047D">
        <w:rPr>
          <w:color w:val="000000"/>
        </w:rPr>
        <w:t>т.е. от старшите към младшите битове.</w:t>
      </w:r>
      <w:r>
        <w:rPr>
          <w:color w:val="000000"/>
        </w:rPr>
        <w:t xml:space="preserve"> </w:t>
      </w:r>
      <w:r w:rsidRPr="0087047D">
        <w:rPr>
          <w:color w:val="000000"/>
        </w:rPr>
        <w:t>IP пакетът се състои от</w:t>
      </w:r>
      <w:r w:rsidRPr="0087047D">
        <w:rPr>
          <w:color w:val="333399"/>
        </w:rPr>
        <w:t xml:space="preserve"> заглавна</w:t>
      </w:r>
      <w:r w:rsidRPr="0087047D">
        <w:rPr>
          <w:color w:val="000000"/>
        </w:rPr>
        <w:t xml:space="preserve"> част и</w:t>
      </w:r>
      <w:r>
        <w:rPr>
          <w:color w:val="000000"/>
        </w:rPr>
        <w:t xml:space="preserve"> </w:t>
      </w:r>
      <w:r w:rsidRPr="0087047D">
        <w:rPr>
          <w:color w:val="000000"/>
        </w:rPr>
        <w:t>част за</w:t>
      </w:r>
      <w:r w:rsidRPr="0087047D">
        <w:rPr>
          <w:color w:val="333399"/>
        </w:rPr>
        <w:t xml:space="preserve"> данни</w:t>
      </w:r>
      <w:r w:rsidRPr="0087047D">
        <w:rPr>
          <w:color w:val="000000"/>
        </w:rPr>
        <w:t>. Заглавната част 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20B+опции </w:t>
      </w:r>
      <w:proofErr w:type="gramStart"/>
      <w:r w:rsidRPr="0087047D">
        <w:rPr>
          <w:color w:val="000000"/>
        </w:rPr>
        <w:t xml:space="preserve">с </w:t>
      </w:r>
      <w:r>
        <w:rPr>
          <w:color w:val="000000"/>
        </w:rPr>
        <w:t xml:space="preserve"> </w:t>
      </w:r>
      <w:r w:rsidRPr="0087047D">
        <w:rPr>
          <w:color w:val="000000"/>
        </w:rPr>
        <w:t>променлива</w:t>
      </w:r>
      <w:proofErr w:type="gramEnd"/>
      <w:r w:rsidRPr="0087047D">
        <w:rPr>
          <w:color w:val="000000"/>
        </w:rPr>
        <w:t xml:space="preserve"> дължина и</w:t>
      </w:r>
      <w:r>
        <w:rPr>
          <w:color w:val="000000"/>
        </w:rPr>
        <w:t xml:space="preserve"> </w:t>
      </w:r>
      <w:r w:rsidRPr="0087047D">
        <w:rPr>
          <w:color w:val="000000"/>
        </w:rPr>
        <w:t>има следния формат:</w:t>
      </w:r>
      <w:r w:rsidR="00D21FA9">
        <w:rPr>
          <w:noProof/>
        </w:rPr>
        <w:pict>
          <v:shape id="_x0000_s1099" style="position:absolute;left:0;text-align:left;margin-left:0;margin-top:0;width:10in;height:540pt;z-index:-2515814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100" style="position:absolute;left:0;text-align:left;margin-left:0;margin-top:0;width:10in;height:540pt;z-index:-2515804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33700" cy="1590686"/>
            <wp:effectExtent l="1905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90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Version</w:t>
      </w:r>
      <w:r w:rsidRPr="0087047D">
        <w:rPr>
          <w:color w:val="000000"/>
        </w:rPr>
        <w:t xml:space="preserve"> указва версията на</w:t>
      </w:r>
      <w:r>
        <w:rPr>
          <w:color w:val="000000"/>
        </w:rPr>
        <w:t xml:space="preserve"> </w:t>
      </w:r>
      <w:r w:rsidRPr="0087047D">
        <w:rPr>
          <w:color w:val="000000"/>
        </w:rPr>
        <w:t>протокола, към който принадлежи пакета.</w:t>
      </w:r>
      <w:r>
        <w:rPr>
          <w:color w:val="000000"/>
        </w:rPr>
        <w:t xml:space="preserve"> </w:t>
      </w: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IHL</w:t>
      </w:r>
      <w:r w:rsidRPr="0087047D">
        <w:rPr>
          <w:color w:val="000000"/>
        </w:rPr>
        <w:t xml:space="preserve"> указва дължината на заглавната</w:t>
      </w:r>
      <w:r>
        <w:rPr>
          <w:color w:val="000000"/>
        </w:rPr>
        <w:t xml:space="preserve"> </w:t>
      </w:r>
      <w:r w:rsidRPr="0087047D">
        <w:rPr>
          <w:color w:val="000000"/>
        </w:rPr>
        <w:t>част в 32-битови думи. То е необходимо, тъй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полето Options има променлива</w:t>
      </w:r>
      <w:r>
        <w:rPr>
          <w:color w:val="000000"/>
        </w:rPr>
        <w:t xml:space="preserve"> </w:t>
      </w:r>
      <w:r w:rsidRPr="0087047D">
        <w:rPr>
          <w:color w:val="000000"/>
        </w:rPr>
        <w:t>дължина.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· Минималната стойност е 5</w:t>
      </w:r>
      <w:r w:rsidRPr="0087047D">
        <w:rPr>
          <w:color w:val="000000"/>
        </w:rPr>
        <w:t>, което отговаря на</w:t>
      </w:r>
      <w:r>
        <w:rPr>
          <w:color w:val="000000"/>
        </w:rPr>
        <w:t xml:space="preserve"> </w:t>
      </w:r>
      <w:r w:rsidRPr="0087047D">
        <w:rPr>
          <w:color w:val="000000"/>
        </w:rPr>
        <w:t>случая когато полето</w:t>
      </w:r>
      <w:r w:rsidRPr="0087047D">
        <w:rPr>
          <w:color w:val="333399"/>
        </w:rPr>
        <w:t xml:space="preserve"> Options</w:t>
      </w:r>
      <w:r w:rsidRPr="0087047D">
        <w:rPr>
          <w:color w:val="000000"/>
        </w:rPr>
        <w:t xml:space="preserve"> е празно.</w:t>
      </w:r>
      <w:r>
        <w:rPr>
          <w:color w:val="000000"/>
        </w:rPr>
        <w:t xml:space="preserve"> 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· Максималната стойност е 15</w:t>
      </w:r>
      <w:r w:rsidRPr="0087047D">
        <w:rPr>
          <w:color w:val="000000"/>
        </w:rPr>
        <w:t>, което</w:t>
      </w:r>
      <w:r>
        <w:rPr>
          <w:color w:val="000000"/>
        </w:rPr>
        <w:t xml:space="preserve"> </w:t>
      </w:r>
      <w:r w:rsidRPr="0087047D">
        <w:rPr>
          <w:color w:val="000000"/>
        </w:rPr>
        <w:t>ограничава заглавната част до 60B, т.е.</w:t>
      </w:r>
      <w:r>
        <w:rPr>
          <w:color w:val="000000"/>
        </w:rPr>
        <w:t xml:space="preserve"> </w:t>
      </w:r>
      <w:r w:rsidRPr="0087047D">
        <w:rPr>
          <w:color w:val="000000"/>
        </w:rPr>
        <w:t>полето за опции до 40</w:t>
      </w:r>
      <w:proofErr w:type="gramStart"/>
      <w:r w:rsidRPr="0087047D">
        <w:rPr>
          <w:color w:val="000000"/>
        </w:rPr>
        <w:t>B.</w:t>
      </w:r>
      <w:r w:rsidR="00D21FA9" w:rsidRPr="00D21FA9">
        <w:rPr>
          <w:noProof/>
        </w:rPr>
        <w:pict>
          <v:shape id="_x0000_s1101" style="position:absolute;left:0;text-align:left;margin-left:0;margin-top:0;width:10in;height:540pt;z-index:-2515793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 w:rsidRPr="00D21FA9">
        <w:rPr>
          <w:noProof/>
        </w:rPr>
        <w:pict>
          <v:shape id="_x0000_s1102" style="position:absolute;left:0;text-align:left;margin-left:0;margin-top:0;width:10in;height:540pt;z-index:-2515783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FF"/>
        </w:rPr>
      </w:pPr>
      <w:r w:rsidRPr="0087047D">
        <w:rPr>
          <w:color w:val="000000"/>
        </w:rPr>
        <w:t>· Полето</w:t>
      </w:r>
      <w:r w:rsidRPr="0087047D">
        <w:rPr>
          <w:color w:val="333399"/>
        </w:rPr>
        <w:t xml:space="preserve"> Type of service</w:t>
      </w:r>
      <w:r w:rsidRPr="0087047D">
        <w:rPr>
          <w:color w:val="000000"/>
        </w:rPr>
        <w:t xml:space="preserve"> показва какво обслужване</w:t>
      </w:r>
      <w:r>
        <w:rPr>
          <w:color w:val="000000"/>
        </w:rPr>
        <w:t xml:space="preserve"> </w:t>
      </w:r>
      <w:r w:rsidRPr="0087047D">
        <w:rPr>
          <w:color w:val="000000"/>
        </w:rPr>
        <w:t>очаква пакета. В днешно време се използва</w:t>
      </w:r>
      <w:r w:rsidRPr="0087047D">
        <w:rPr>
          <w:color w:val="0000FF"/>
        </w:rPr>
        <w:t xml:space="preserve"> DiffServ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(</w:t>
      </w:r>
      <w:r w:rsidRPr="0087047D">
        <w:rPr>
          <w:color w:val="0000FF"/>
        </w:rPr>
        <w:t>Differentiated Services - QoS</w:t>
      </w:r>
      <w:r w:rsidRPr="0087047D">
        <w:rPr>
          <w:color w:val="000000"/>
        </w:rPr>
        <w:t>) и</w:t>
      </w:r>
      <w:r w:rsidRPr="0087047D">
        <w:rPr>
          <w:color w:val="0000FF"/>
        </w:rPr>
        <w:t xml:space="preserve"> ECN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Explicit</w:t>
      </w:r>
      <w:r>
        <w:rPr>
          <w:color w:val="0000FF"/>
        </w:rPr>
        <w:t xml:space="preserve"> </w:t>
      </w:r>
      <w:r w:rsidRPr="0087047D">
        <w:rPr>
          <w:color w:val="0000FF"/>
        </w:rPr>
        <w:t>Congestion Notification</w:t>
      </w:r>
      <w:r w:rsidRPr="0087047D">
        <w:rPr>
          <w:color w:val="000000"/>
        </w:rPr>
        <w:t xml:space="preserve"> – и двете </w:t>
      </w:r>
      <w:proofErr w:type="spellStart"/>
      <w:r w:rsidRPr="0087047D">
        <w:rPr>
          <w:color w:val="000000"/>
        </w:rPr>
        <w:t>старни</w:t>
      </w:r>
      <w:proofErr w:type="spellEnd"/>
      <w:r w:rsidRPr="0087047D">
        <w:rPr>
          <w:color w:val="000000"/>
        </w:rPr>
        <w:t xml:space="preserve"> трябва да са</w:t>
      </w:r>
      <w:r>
        <w:rPr>
          <w:color w:val="000000"/>
        </w:rPr>
        <w:t xml:space="preserve"> </w:t>
      </w:r>
      <w:r w:rsidRPr="0087047D">
        <w:rPr>
          <w:color w:val="000000"/>
        </w:rPr>
        <w:t>съгласни да го използват).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Total length</w:t>
      </w:r>
      <w:r w:rsidRPr="0087047D">
        <w:rPr>
          <w:color w:val="000000"/>
        </w:rPr>
        <w:t xml:space="preserve"> съдържа общата дължина на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дейтаграмата</w:t>
      </w:r>
      <w:proofErr w:type="spellEnd"/>
      <w:r w:rsidRPr="0087047D">
        <w:rPr>
          <w:color w:val="000000"/>
        </w:rPr>
        <w:t xml:space="preserve"> (заглавна част + данни). Максималната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дължина е 65535 байта.</w: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Identification</w:t>
      </w:r>
      <w:r w:rsidRPr="0087047D">
        <w:rPr>
          <w:color w:val="000000"/>
        </w:rPr>
        <w:t xml:space="preserve"> съдържа номер на пакета.</w:t>
      </w:r>
      <w:r>
        <w:rPr>
          <w:color w:val="000000"/>
        </w:rPr>
        <w:t xml:space="preserve"> </w:t>
      </w:r>
      <w:r w:rsidRPr="0087047D">
        <w:rPr>
          <w:color w:val="000000"/>
        </w:rPr>
        <w:t>Всички фрагменти на една и същ пакет имат еднакъв</w:t>
      </w:r>
    </w:p>
    <w:p w:rsidR="00095544" w:rsidRPr="0087047D" w:rsidRDefault="00095544" w:rsidP="00095544">
      <w:pPr>
        <w:pStyle w:val="NoSpacing"/>
        <w:jc w:val="both"/>
      </w:pPr>
      <w:proofErr w:type="gramStart"/>
      <w:r w:rsidRPr="0087047D">
        <w:rPr>
          <w:color w:val="000000"/>
        </w:rPr>
        <w:t>номер</w:t>
      </w:r>
      <w:proofErr w:type="gramEnd"/>
      <w:r w:rsidRPr="0087047D">
        <w:rPr>
          <w:color w:val="000000"/>
        </w:rPr>
        <w:t xml:space="preserve"> и по този начин получателя разбира кой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фрагмент към коя </w:t>
      </w:r>
      <w:proofErr w:type="spellStart"/>
      <w:r w:rsidRPr="0087047D">
        <w:rPr>
          <w:color w:val="000000"/>
        </w:rPr>
        <w:t>дейтаграма</w:t>
      </w:r>
      <w:proofErr w:type="spellEnd"/>
      <w:r w:rsidRPr="0087047D">
        <w:rPr>
          <w:color w:val="000000"/>
        </w:rPr>
        <w:t xml:space="preserve"> принадлежи.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Флагът</w:t>
      </w:r>
      <w:r w:rsidRPr="0087047D">
        <w:rPr>
          <w:color w:val="0000FF"/>
        </w:rPr>
        <w:t xml:space="preserve"> DF</w:t>
      </w:r>
      <w:r w:rsidRPr="0087047D">
        <w:rPr>
          <w:color w:val="000000"/>
        </w:rPr>
        <w:t xml:space="preserve"> (</w:t>
      </w:r>
      <w:r w:rsidRPr="0087047D">
        <w:rPr>
          <w:color w:val="333399"/>
        </w:rPr>
        <w:t>don’t fragment</w:t>
      </w:r>
      <w:r w:rsidRPr="0087047D">
        <w:rPr>
          <w:color w:val="000000"/>
        </w:rPr>
        <w:t>) указва на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маршрутизаторите</w:t>
      </w:r>
      <w:proofErr w:type="spellEnd"/>
      <w:r w:rsidRPr="0087047D">
        <w:rPr>
          <w:color w:val="333399"/>
        </w:rPr>
        <w:t xml:space="preserve"> да не фрагментират</w:t>
      </w:r>
      <w:r>
        <w:rPr>
          <w:color w:val="333399"/>
        </w:rPr>
        <w:t xml:space="preserve"> </w:t>
      </w:r>
      <w:r w:rsidRPr="0087047D">
        <w:rPr>
          <w:color w:val="000000"/>
        </w:rPr>
        <w:t>пакета.</w:t>
      </w:r>
      <w:r>
        <w:rPr>
          <w:color w:val="000000"/>
        </w:rPr>
        <w:t xml:space="preserve"> </w:t>
      </w:r>
      <w:r w:rsidRPr="0087047D">
        <w:rPr>
          <w:color w:val="000000"/>
        </w:rPr>
        <w:t>Всички автономни системи трябва да могат да</w:t>
      </w:r>
      <w:r>
        <w:rPr>
          <w:color w:val="000000"/>
        </w:rPr>
        <w:t xml:space="preserve"> </w:t>
      </w:r>
      <w:r w:rsidRPr="0087047D">
        <w:rPr>
          <w:color w:val="000000"/>
        </w:rPr>
        <w:t>приемат фрагменти от</w:t>
      </w:r>
      <w:r w:rsidRPr="0087047D">
        <w:rPr>
          <w:color w:val="0000FF"/>
        </w:rPr>
        <w:t xml:space="preserve"> поне 576 B</w:t>
      </w:r>
      <w:r w:rsidRPr="0087047D">
        <w:rPr>
          <w:color w:val="000000"/>
        </w:rPr>
        <w:t>. Ако</w:t>
      </w:r>
      <w:r>
        <w:rPr>
          <w:color w:val="000000"/>
        </w:rPr>
        <w:t xml:space="preserve"> </w:t>
      </w:r>
      <w:r w:rsidRPr="0087047D">
        <w:rPr>
          <w:color w:val="000000"/>
        </w:rPr>
        <w:t>размерът на фрагментите е по-голям и</w:t>
      </w:r>
      <w:r>
        <w:rPr>
          <w:color w:val="000000"/>
        </w:rPr>
        <w:t xml:space="preserve"> </w:t>
      </w:r>
      <w:r w:rsidRPr="0087047D">
        <w:rPr>
          <w:color w:val="000000"/>
        </w:rPr>
        <w:t>флагът DF е 1, то пакета може да пропусне</w:t>
      </w:r>
      <w:r>
        <w:rPr>
          <w:color w:val="000000"/>
        </w:rPr>
        <w:t xml:space="preserve"> </w:t>
      </w:r>
      <w:r w:rsidRPr="0087047D">
        <w:rPr>
          <w:color w:val="000000"/>
        </w:rPr>
        <w:t>някоя автономна система с по-малка</w:t>
      </w:r>
      <w:r>
        <w:rPr>
          <w:color w:val="000000"/>
        </w:rPr>
        <w:t xml:space="preserve"> </w:t>
      </w:r>
      <w:r w:rsidRPr="0087047D">
        <w:rPr>
          <w:color w:val="000000"/>
        </w:rPr>
        <w:t>дължина на пакета, дори тя да се намира на</w:t>
      </w:r>
    </w:p>
    <w:p w:rsidR="00095544" w:rsidRPr="0087047D" w:rsidRDefault="00095544" w:rsidP="00095544">
      <w:pPr>
        <w:pStyle w:val="NoSpacing"/>
        <w:jc w:val="both"/>
      </w:pPr>
      <w:proofErr w:type="gramStart"/>
      <w:r w:rsidRPr="0087047D">
        <w:rPr>
          <w:color w:val="000000"/>
        </w:rPr>
        <w:t>оптималния</w:t>
      </w:r>
      <w:proofErr w:type="gramEnd"/>
      <w:r w:rsidRPr="0087047D">
        <w:rPr>
          <w:color w:val="000000"/>
        </w:rPr>
        <w:t xml:space="preserve"> маршрут.</w:t>
      </w:r>
      <w:r w:rsidR="00D21FA9">
        <w:rPr>
          <w:noProof/>
        </w:rPr>
        <w:pict>
          <v:shape id="_x0000_s1072" style="position:absolute;left:0;text-align:left;margin-left:0;margin-top:0;width:10in;height:540pt;z-index:-2516090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73" style="position:absolute;left:0;text-align:left;margin-left:0;margin-top:0;width:10in;height:540pt;z-index:-2516080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Флагът</w:t>
      </w:r>
      <w:r w:rsidRPr="0087047D">
        <w:rPr>
          <w:color w:val="0000FF"/>
        </w:rPr>
        <w:t xml:space="preserve"> MF</w:t>
      </w:r>
      <w:r w:rsidRPr="0087047D">
        <w:rPr>
          <w:color w:val="000000"/>
        </w:rPr>
        <w:t xml:space="preserve"> (</w:t>
      </w:r>
      <w:r w:rsidRPr="0087047D">
        <w:rPr>
          <w:color w:val="333399"/>
        </w:rPr>
        <w:t>more fragments</w:t>
      </w:r>
      <w:r w:rsidRPr="0087047D">
        <w:rPr>
          <w:color w:val="000000"/>
        </w:rPr>
        <w:t>) за всички</w:t>
      </w:r>
      <w:r>
        <w:rPr>
          <w:color w:val="000000"/>
        </w:rPr>
        <w:t xml:space="preserve"> </w:t>
      </w:r>
      <w:r w:rsidRPr="0087047D">
        <w:rPr>
          <w:color w:val="000000"/>
        </w:rPr>
        <w:t>фрагменти на пакета, освен последния е</w:t>
      </w:r>
      <w:r w:rsidRPr="0087047D">
        <w:rPr>
          <w:color w:val="333399"/>
        </w:rPr>
        <w:t xml:space="preserve"> 1</w:t>
      </w:r>
      <w:r w:rsidRPr="0087047D">
        <w:rPr>
          <w:color w:val="000000"/>
        </w:rPr>
        <w:t>, а</w:t>
      </w:r>
      <w:r>
        <w:rPr>
          <w:color w:val="000000"/>
        </w:rPr>
        <w:t xml:space="preserve"> </w:t>
      </w:r>
      <w:r w:rsidRPr="0087047D">
        <w:rPr>
          <w:color w:val="000000"/>
        </w:rPr>
        <w:t>за последния е</w:t>
      </w:r>
      <w:r w:rsidRPr="0087047D">
        <w:rPr>
          <w:color w:val="333399"/>
        </w:rPr>
        <w:t xml:space="preserve"> 0</w:t>
      </w:r>
      <w:r w:rsidRPr="0087047D">
        <w:rPr>
          <w:color w:val="000000"/>
        </w:rPr>
        <w:t>, т.е. дали</w:t>
      </w:r>
      <w:r w:rsidRPr="0087047D">
        <w:rPr>
          <w:color w:val="333399"/>
        </w:rPr>
        <w:t xml:space="preserve"> </w:t>
      </w:r>
      <w:proofErr w:type="gramStart"/>
      <w:r w:rsidRPr="0087047D">
        <w:rPr>
          <w:color w:val="333399"/>
        </w:rPr>
        <w:t>полученият</w:t>
      </w:r>
      <w:r>
        <w:rPr>
          <w:color w:val="333399"/>
        </w:rPr>
        <w:t xml:space="preserve">  </w:t>
      </w:r>
      <w:r w:rsidRPr="0087047D">
        <w:rPr>
          <w:color w:val="333399"/>
        </w:rPr>
        <w:t>фрагмент</w:t>
      </w:r>
      <w:proofErr w:type="gramEnd"/>
      <w:r w:rsidRPr="0087047D">
        <w:rPr>
          <w:color w:val="333399"/>
        </w:rPr>
        <w:t xml:space="preserve"> е последен</w:t>
      </w:r>
      <w:r w:rsidRPr="0087047D">
        <w:rPr>
          <w:color w:val="000000"/>
        </w:rPr>
        <w:t xml:space="preserve"> или не.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Fragment offset</w:t>
      </w:r>
      <w:r w:rsidRPr="0087047D">
        <w:rPr>
          <w:color w:val="000000"/>
        </w:rPr>
        <w:t xml:space="preserve"> указва къде се намира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фрагмента в оригиналната </w:t>
      </w:r>
      <w:proofErr w:type="spellStart"/>
      <w:proofErr w:type="gramStart"/>
      <w:r w:rsidRPr="0087047D">
        <w:rPr>
          <w:color w:val="000000"/>
        </w:rPr>
        <w:t>дейтаграма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Всички фрагменти, освен последния трябва</w:t>
      </w:r>
      <w:r>
        <w:rPr>
          <w:color w:val="000000"/>
        </w:rPr>
        <w:t xml:space="preserve"> </w:t>
      </w:r>
      <w:r w:rsidRPr="0087047D">
        <w:rPr>
          <w:color w:val="000000"/>
        </w:rPr>
        <w:t>да са с дължина кратна на 8 B.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Fragment offset е</w:t>
      </w:r>
      <w:r w:rsidRPr="0087047D">
        <w:rPr>
          <w:color w:val="0000FF"/>
        </w:rPr>
        <w:t xml:space="preserve"> 13 </w:t>
      </w:r>
      <w:proofErr w:type="gramStart"/>
      <w:r w:rsidRPr="0087047D">
        <w:rPr>
          <w:color w:val="0000FF"/>
        </w:rPr>
        <w:t>бита</w:t>
      </w:r>
      <w:r w:rsidRPr="0087047D">
        <w:rPr>
          <w:color w:val="000000"/>
        </w:rPr>
        <w:t>,максималният</w:t>
      </w:r>
      <w:proofErr w:type="gramEnd"/>
      <w:r w:rsidRPr="0087047D">
        <w:rPr>
          <w:color w:val="000000"/>
        </w:rPr>
        <w:t xml:space="preserve"> брой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фрагменти в една </w:t>
      </w:r>
      <w:proofErr w:type="spellStart"/>
      <w:r w:rsidRPr="0087047D">
        <w:rPr>
          <w:color w:val="000000"/>
        </w:rPr>
        <w:t>дейтаграма</w:t>
      </w:r>
      <w:proofErr w:type="spellEnd"/>
      <w:r w:rsidRPr="0087047D">
        <w:rPr>
          <w:color w:val="000000"/>
        </w:rPr>
        <w:t xml:space="preserve"> е</w:t>
      </w:r>
      <w:r w:rsidRPr="0087047D">
        <w:rPr>
          <w:color w:val="0000FF"/>
        </w:rPr>
        <w:t xml:space="preserve"> 8192</w:t>
      </w:r>
      <w:r w:rsidRPr="0087047D">
        <w:rPr>
          <w:color w:val="000000"/>
        </w:rPr>
        <w:t>.</w:t>
      </w:r>
      <w:r w:rsidR="00D21FA9" w:rsidRPr="00D21FA9">
        <w:rPr>
          <w:noProof/>
        </w:rPr>
        <w:pict>
          <v:shape id="_x0000_s1074" style="position:absolute;left:0;text-align:left;margin-left:0;margin-top:0;width:10in;height:540pt;z-index:-25160704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 w:rsidRPr="00D21FA9">
        <w:rPr>
          <w:noProof/>
        </w:rPr>
        <w:pict>
          <v:shape id="_x0000_s1075" style="position:absolute;left:0;text-align:left;margin-left:0;margin-top:0;width:10in;height:540pt;z-index:-25160601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lastRenderedPageBreak/>
        <w:t>Полето</w:t>
      </w:r>
      <w:r w:rsidRPr="0087047D">
        <w:rPr>
          <w:color w:val="0000FF"/>
        </w:rPr>
        <w:t xml:space="preserve"> Time to live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TTL</w:t>
      </w:r>
      <w:r w:rsidRPr="0087047D">
        <w:rPr>
          <w:color w:val="000000"/>
        </w:rPr>
        <w:t>) е брояч, който отброява</w:t>
      </w:r>
      <w:r>
        <w:rPr>
          <w:color w:val="000000"/>
        </w:rPr>
        <w:t xml:space="preserve"> </w:t>
      </w:r>
      <w:r w:rsidRPr="0087047D">
        <w:rPr>
          <w:color w:val="000000"/>
        </w:rPr>
        <w:t>времето в секунди, има дължина</w:t>
      </w:r>
      <w:r w:rsidRPr="0087047D">
        <w:rPr>
          <w:color w:val="333399"/>
        </w:rPr>
        <w:t xml:space="preserve"> 8 бита</w:t>
      </w:r>
      <w:r w:rsidRPr="0087047D">
        <w:rPr>
          <w:color w:val="000000"/>
        </w:rPr>
        <w:t>, така че</w:t>
      </w:r>
      <w:r>
        <w:rPr>
          <w:color w:val="000000"/>
        </w:rPr>
        <w:t xml:space="preserve"> </w:t>
      </w:r>
      <w:r w:rsidRPr="0087047D">
        <w:rPr>
          <w:color w:val="000000"/>
        </w:rPr>
        <w:t>максималното време за живот е</w:t>
      </w:r>
      <w:r w:rsidRPr="0087047D">
        <w:rPr>
          <w:color w:val="333399"/>
        </w:rPr>
        <w:t xml:space="preserve"> 255 секунди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Това поле се намалява с единица на всеки</w:t>
      </w:r>
      <w:r w:rsidRPr="0087047D">
        <w:rPr>
          <w:color w:val="0000FF"/>
        </w:rPr>
        <w:t xml:space="preserve"> hop</w:t>
      </w:r>
      <w:r w:rsidRPr="0087047D">
        <w:rPr>
          <w:color w:val="000000"/>
        </w:rPr>
        <w:t>, а</w:t>
      </w:r>
      <w:r>
        <w:rPr>
          <w:color w:val="000000"/>
        </w:rPr>
        <w:t xml:space="preserve"> </w:t>
      </w:r>
      <w:r w:rsidRPr="0087047D">
        <w:rPr>
          <w:color w:val="000000"/>
        </w:rPr>
        <w:t>освен това се намалява с единица и за всяка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секунда престой в </w:t>
      </w:r>
      <w:proofErr w:type="spellStart"/>
      <w:r w:rsidRPr="0087047D">
        <w:rPr>
          <w:color w:val="000000"/>
        </w:rPr>
        <w:t>маршрутизатор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При</w:t>
      </w:r>
      <w:r w:rsidRPr="0087047D">
        <w:rPr>
          <w:color w:val="333399"/>
        </w:rPr>
        <w:t xml:space="preserve"> нулиране</w:t>
      </w:r>
      <w:r w:rsidRPr="0087047D">
        <w:rPr>
          <w:color w:val="000000"/>
        </w:rPr>
        <w:t xml:space="preserve"> пакета се премахва и в обратна</w:t>
      </w:r>
      <w:r>
        <w:rPr>
          <w:color w:val="000000"/>
        </w:rPr>
        <w:t xml:space="preserve"> </w:t>
      </w:r>
      <w:r w:rsidRPr="0087047D">
        <w:rPr>
          <w:color w:val="000000"/>
        </w:rPr>
        <w:t>посока се изпраща предупредителен пакет.</w:t>
      </w:r>
      <w:r>
        <w:rPr>
          <w:color w:val="000000"/>
        </w:rPr>
        <w:t xml:space="preserve"> </w:t>
      </w:r>
      <w:r w:rsidRPr="0087047D">
        <w:rPr>
          <w:color w:val="000000"/>
        </w:rPr>
        <w:t>Полето</w:t>
      </w:r>
      <w:r w:rsidRPr="0087047D">
        <w:rPr>
          <w:color w:val="333399"/>
        </w:rPr>
        <w:t xml:space="preserve"> Protocol</w:t>
      </w:r>
      <w:r w:rsidRPr="0087047D">
        <w:rPr>
          <w:color w:val="000000"/>
        </w:rPr>
        <w:t xml:space="preserve"> указва протокола на транспортно</w:t>
      </w:r>
      <w:r>
        <w:rPr>
          <w:color w:val="000000"/>
        </w:rPr>
        <w:t xml:space="preserve"> </w:t>
      </w:r>
      <w:r w:rsidRPr="0087047D">
        <w:rPr>
          <w:color w:val="000000"/>
        </w:rPr>
        <w:t>ниво:</w:t>
      </w:r>
      <w:r w:rsidRPr="0087047D">
        <w:rPr>
          <w:color w:val="333399"/>
        </w:rPr>
        <w:t xml:space="preserve"> TCP</w:t>
      </w:r>
      <w:r w:rsidRPr="0087047D">
        <w:rPr>
          <w:color w:val="000000"/>
        </w:rPr>
        <w:t xml:space="preserve"> (transmission control protocol),</w:t>
      </w:r>
      <w:r w:rsidRPr="0087047D">
        <w:rPr>
          <w:color w:val="333399"/>
        </w:rPr>
        <w:t xml:space="preserve"> UDP</w:t>
      </w:r>
      <w:r w:rsidRPr="0087047D">
        <w:rPr>
          <w:color w:val="000000"/>
        </w:rPr>
        <w:t xml:space="preserve"> (user</w:t>
      </w:r>
      <w:r>
        <w:rPr>
          <w:color w:val="000000"/>
        </w:rPr>
        <w:t xml:space="preserve"> </w:t>
      </w:r>
      <w:r w:rsidRPr="0087047D">
        <w:rPr>
          <w:color w:val="000000"/>
        </w:rPr>
        <w:t>datagram protocol) или някой друг.</w:t>
      </w:r>
      <w:r w:rsidR="00D21FA9">
        <w:rPr>
          <w:noProof/>
        </w:rPr>
        <w:pict>
          <v:shape id="_x0000_s1076" style="position:absolute;left:0;text-align:left;margin-left:0;margin-top:0;width:10in;height:540pt;z-index:-2516049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77" style="position:absolute;left:0;text-align:left;margin-left:0;margin-top:0;width:10in;height:540pt;z-index:-2516039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Полето</w:t>
      </w:r>
      <w:r w:rsidRPr="0087047D">
        <w:rPr>
          <w:color w:val="0000FF"/>
        </w:rPr>
        <w:t xml:space="preserve"> Header checksum</w:t>
      </w:r>
      <w:r w:rsidRPr="0087047D">
        <w:rPr>
          <w:color w:val="000000"/>
        </w:rPr>
        <w:t xml:space="preserve"> е контролна сума</w:t>
      </w:r>
      <w:r>
        <w:rPr>
          <w:color w:val="000000"/>
        </w:rPr>
        <w:t xml:space="preserve"> </w:t>
      </w:r>
      <w:r w:rsidRPr="0087047D">
        <w:rPr>
          <w:color w:val="000000"/>
        </w:rPr>
        <w:t>само на заглавната част. Тя трябва да се</w:t>
      </w:r>
      <w:r>
        <w:rPr>
          <w:color w:val="000000"/>
        </w:rPr>
        <w:t xml:space="preserve"> </w:t>
      </w:r>
      <w:r w:rsidRPr="0087047D">
        <w:rPr>
          <w:color w:val="000000"/>
        </w:rPr>
        <w:t>преизчислява на всеки hop, тъй като поне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едно поле се променя - </w:t>
      </w:r>
      <w:proofErr w:type="gramStart"/>
      <w:r w:rsidRPr="0087047D">
        <w:rPr>
          <w:color w:val="000000"/>
        </w:rPr>
        <w:t>TTL.</w:t>
      </w:r>
      <w:r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Полетата</w:t>
      </w:r>
      <w:r w:rsidRPr="0087047D">
        <w:rPr>
          <w:color w:val="0000FF"/>
        </w:rPr>
        <w:t xml:space="preserve"> Source Address</w:t>
      </w:r>
      <w:r w:rsidRPr="0087047D">
        <w:rPr>
          <w:color w:val="000000"/>
        </w:rPr>
        <w:t xml:space="preserve"> и</w:t>
      </w:r>
      <w:r w:rsidRPr="0087047D">
        <w:rPr>
          <w:color w:val="0000FF"/>
        </w:rPr>
        <w:t xml:space="preserve"> Destination</w:t>
      </w:r>
      <w:r>
        <w:rPr>
          <w:color w:val="0000FF"/>
        </w:rPr>
        <w:t xml:space="preserve"> </w:t>
      </w:r>
      <w:r w:rsidRPr="0087047D">
        <w:rPr>
          <w:color w:val="0000FF"/>
        </w:rPr>
        <w:t>Address</w:t>
      </w:r>
      <w:r w:rsidRPr="0087047D">
        <w:rPr>
          <w:color w:val="000000"/>
        </w:rPr>
        <w:t xml:space="preserve"> съдържат съответно адрес на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източника и адрес на </w:t>
      </w:r>
      <w:proofErr w:type="gramStart"/>
      <w:r w:rsidRPr="0087047D">
        <w:rPr>
          <w:color w:val="000000"/>
        </w:rPr>
        <w:t>получателя.</w:t>
      </w:r>
      <w:r w:rsidR="00D21FA9" w:rsidRPr="00D21FA9">
        <w:rPr>
          <w:noProof/>
        </w:rPr>
        <w:pict>
          <v:shape id="_x0000_s1078" style="position:absolute;left:0;text-align:left;margin-left:0;margin-top:0;width:10in;height:540pt;z-index:-2516029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 w:rsidRPr="00D21FA9">
        <w:rPr>
          <w:noProof/>
        </w:rPr>
        <w:pict>
          <v:shape id="_x0000_s1079" style="position:absolute;left:0;text-align:left;margin-left:0;margin-top:0;width:10in;height:540pt;z-index:-2516019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Опции в полето</w:t>
      </w:r>
      <w:r w:rsidRPr="0087047D">
        <w:rPr>
          <w:color w:val="333399"/>
        </w:rPr>
        <w:t xml:space="preserve"> </w:t>
      </w:r>
      <w:proofErr w:type="gramStart"/>
      <w:r w:rsidRPr="0087047D">
        <w:rPr>
          <w:color w:val="333399"/>
        </w:rPr>
        <w:t>Options</w:t>
      </w:r>
      <w:r w:rsidRPr="0087047D">
        <w:rPr>
          <w:color w:val="000000"/>
        </w:rPr>
        <w:t>:</w:t>
      </w:r>
      <w:r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proofErr w:type="gramStart"/>
      <w:r w:rsidRPr="0087047D">
        <w:rPr>
          <w:color w:val="333399"/>
        </w:rPr>
        <w:t>Security</w:t>
      </w:r>
      <w:r w:rsidRPr="0087047D">
        <w:rPr>
          <w:color w:val="000000"/>
        </w:rPr>
        <w:t xml:space="preserve"> –секретност</w:t>
      </w:r>
      <w:proofErr w:type="gramEnd"/>
      <w:r w:rsidRPr="0087047D">
        <w:rPr>
          <w:color w:val="000000"/>
        </w:rPr>
        <w:t xml:space="preserve"> на пакета.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Strict Source Routing</w:t>
      </w:r>
      <w:r w:rsidRPr="0087047D">
        <w:rPr>
          <w:color w:val="000000"/>
        </w:rPr>
        <w:t xml:space="preserve"> - целия път от източника до получателя</w:t>
      </w:r>
      <w:r>
        <w:rPr>
          <w:color w:val="000000"/>
        </w:rPr>
        <w:t xml:space="preserve"> </w:t>
      </w:r>
      <w:r w:rsidRPr="0087047D">
        <w:rPr>
          <w:color w:val="000000"/>
        </w:rPr>
        <w:t>като последователност от IP-адреси. Пакетът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задължително да следва този път.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Loose Source Routing</w:t>
      </w:r>
      <w:r w:rsidRPr="0087047D">
        <w:rPr>
          <w:color w:val="000000"/>
        </w:rPr>
        <w:t xml:space="preserve"> - дадена последователност от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маршрутизатори</w:t>
      </w:r>
      <w:proofErr w:type="spellEnd"/>
      <w:r w:rsidRPr="0087047D">
        <w:rPr>
          <w:color w:val="000000"/>
        </w:rPr>
        <w:t xml:space="preserve"> да бъде посетена в указания ред от</w:t>
      </w:r>
      <w:r>
        <w:rPr>
          <w:color w:val="000000"/>
        </w:rPr>
        <w:t xml:space="preserve"> </w:t>
      </w:r>
      <w:r w:rsidRPr="0087047D">
        <w:rPr>
          <w:color w:val="000000"/>
        </w:rPr>
        <w:t>пакета, но е възможно тя да премине и през други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маршрутизатори</w:t>
      </w:r>
      <w:proofErr w:type="spellEnd"/>
      <w:r w:rsidRPr="0087047D">
        <w:rPr>
          <w:color w:val="000000"/>
        </w:rPr>
        <w:t>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Record Route</w:t>
      </w:r>
      <w:r w:rsidRPr="0087047D">
        <w:rPr>
          <w:color w:val="000000"/>
        </w:rPr>
        <w:t xml:space="preserve"> - </w:t>
      </w:r>
      <w:proofErr w:type="spellStart"/>
      <w:r w:rsidRPr="0087047D">
        <w:rPr>
          <w:color w:val="000000"/>
        </w:rPr>
        <w:t>маршрутизаторите</w:t>
      </w:r>
      <w:proofErr w:type="spellEnd"/>
      <w:r w:rsidRPr="0087047D">
        <w:rPr>
          <w:color w:val="000000"/>
        </w:rPr>
        <w:t xml:space="preserve"> по пътя на пакета да</w:t>
      </w:r>
      <w:r>
        <w:rPr>
          <w:color w:val="000000"/>
        </w:rPr>
        <w:t xml:space="preserve"> </w:t>
      </w:r>
      <w:r w:rsidRPr="0087047D">
        <w:rPr>
          <w:color w:val="000000"/>
        </w:rPr>
        <w:t>добавят своя IP-адрес към полето на опцията. Това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позволява да се проследят грешки при </w:t>
      </w:r>
      <w:proofErr w:type="spellStart"/>
      <w:r w:rsidRPr="0087047D">
        <w:rPr>
          <w:color w:val="000000"/>
        </w:rPr>
        <w:t>маршрутизирането</w:t>
      </w:r>
      <w:proofErr w:type="spellEnd"/>
      <w:r w:rsidRPr="0087047D">
        <w:rPr>
          <w:color w:val="000000"/>
        </w:rPr>
        <w:t>.</w: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Timestamp</w:t>
      </w:r>
      <w:r w:rsidRPr="0087047D">
        <w:rPr>
          <w:color w:val="000000"/>
        </w:rPr>
        <w:t>, подобна на</w:t>
      </w:r>
      <w:r w:rsidRPr="0087047D">
        <w:rPr>
          <w:color w:val="333399"/>
        </w:rPr>
        <w:t xml:space="preserve"> Record Route</w:t>
      </w:r>
      <w:r w:rsidRPr="0087047D">
        <w:rPr>
          <w:color w:val="000000"/>
        </w:rPr>
        <w:t>, но с тази разлика, че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маршрутизаторите</w:t>
      </w:r>
      <w:proofErr w:type="spellEnd"/>
      <w:r w:rsidRPr="0087047D">
        <w:rPr>
          <w:color w:val="000000"/>
        </w:rPr>
        <w:t xml:space="preserve"> освен IP-адреса си записват и </w:t>
      </w:r>
      <w:proofErr w:type="gramStart"/>
      <w:r w:rsidRPr="0087047D">
        <w:rPr>
          <w:color w:val="000000"/>
        </w:rPr>
        <w:t>времето</w:t>
      </w:r>
      <w:r>
        <w:rPr>
          <w:color w:val="000000"/>
        </w:rPr>
        <w:t xml:space="preserve"> </w:t>
      </w:r>
      <w:r w:rsidRPr="0087047D">
        <w:rPr>
          <w:color w:val="000000"/>
        </w:rPr>
        <w:t>по което</w:t>
      </w:r>
      <w:proofErr w:type="gramEnd"/>
      <w:r w:rsidRPr="0087047D">
        <w:rPr>
          <w:color w:val="000000"/>
        </w:rPr>
        <w:t xml:space="preserve"> е минала </w:t>
      </w:r>
      <w:proofErr w:type="spellStart"/>
      <w:r w:rsidRPr="0087047D">
        <w:rPr>
          <w:color w:val="000000"/>
        </w:rPr>
        <w:t>дейтаграмата</w:t>
      </w:r>
      <w:proofErr w:type="spellEnd"/>
      <w:r w:rsidRPr="0087047D">
        <w:rPr>
          <w:color w:val="000000"/>
        </w:rPr>
        <w:t>.</w:t>
      </w:r>
    </w:p>
    <w:p w:rsidR="00095544" w:rsidRPr="0087047D" w:rsidRDefault="00D21FA9" w:rsidP="00095544">
      <w:pPr>
        <w:pStyle w:val="NoSpacing"/>
        <w:jc w:val="both"/>
        <w:rPr>
          <w:color w:val="000000"/>
        </w:rPr>
      </w:pPr>
      <w:r w:rsidRPr="00D21FA9">
        <w:rPr>
          <w:noProof/>
        </w:rPr>
        <w:pict>
          <v:shape id="_x0000_s1080" style="position:absolute;left:0;text-align:left;margin-left:0;margin-top:0;width:10in;height:540pt;z-index:-2516008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D21FA9">
        <w:rPr>
          <w:noProof/>
        </w:rPr>
        <w:pict>
          <v:shape id="_x0000_s1081" style="position:absolute;left:0;text-align:left;margin-left:0;margin-top:0;width:10in;height:540pt;z-index:-2515998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7047D">
        <w:rPr>
          <w:color w:val="000000"/>
        </w:rPr>
        <w:t xml:space="preserve">· Всеки </w:t>
      </w:r>
      <w:proofErr w:type="spellStart"/>
      <w:r w:rsidR="00095544" w:rsidRPr="0087047D">
        <w:rPr>
          <w:color w:val="000000"/>
        </w:rPr>
        <w:t>хост</w:t>
      </w:r>
      <w:proofErr w:type="spellEnd"/>
      <w:r w:rsidR="00095544" w:rsidRPr="0087047D">
        <w:rPr>
          <w:color w:val="000000"/>
        </w:rPr>
        <w:t xml:space="preserve"> и </w:t>
      </w:r>
      <w:proofErr w:type="spellStart"/>
      <w:r w:rsidR="00095544" w:rsidRPr="0087047D">
        <w:rPr>
          <w:color w:val="000000"/>
        </w:rPr>
        <w:t>маршрутизатор</w:t>
      </w:r>
      <w:proofErr w:type="spellEnd"/>
      <w:r w:rsidR="00095544" w:rsidRPr="0087047D">
        <w:rPr>
          <w:color w:val="000000"/>
        </w:rPr>
        <w:t xml:space="preserve"> в мрежата има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IP-адрес.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· Всички IP-адреси са</w:t>
      </w:r>
      <w:r w:rsidRPr="0087047D">
        <w:rPr>
          <w:color w:val="0000FF"/>
        </w:rPr>
        <w:t xml:space="preserve"> 32-битови</w:t>
      </w:r>
      <w:r w:rsidRPr="0087047D">
        <w:rPr>
          <w:color w:val="000000"/>
        </w:rPr>
        <w:t>. Всеки IP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 се</w:t>
      </w:r>
      <w:r w:rsidRPr="0087047D">
        <w:rPr>
          <w:color w:val="333399"/>
        </w:rPr>
        <w:t xml:space="preserve"> дели на две части</w:t>
      </w:r>
      <w:r w:rsidRPr="0087047D">
        <w:rPr>
          <w:color w:val="000000"/>
        </w:rPr>
        <w:t xml:space="preserve"> – номер на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мрежа и номер на </w:t>
      </w:r>
      <w:proofErr w:type="spellStart"/>
      <w:r w:rsidRPr="0087047D">
        <w:rPr>
          <w:color w:val="000000"/>
        </w:rPr>
        <w:t>хост</w:t>
      </w:r>
      <w:proofErr w:type="spellEnd"/>
      <w:r w:rsidRPr="0087047D">
        <w:rPr>
          <w:color w:val="000000"/>
        </w:rPr>
        <w:t>.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333399"/>
        </w:rPr>
        <w:t>· Номерът на мрежата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prefix</w:t>
      </w:r>
      <w:r w:rsidRPr="0087047D">
        <w:rPr>
          <w:color w:val="000000"/>
        </w:rPr>
        <w:t>) е в лявата част</w:t>
      </w:r>
      <w:r>
        <w:rPr>
          <w:color w:val="000000"/>
        </w:rPr>
        <w:t xml:space="preserve"> </w:t>
      </w:r>
      <w:r w:rsidRPr="0087047D">
        <w:rPr>
          <w:color w:val="000000"/>
        </w:rPr>
        <w:t>на адреса, а</w:t>
      </w:r>
      <w:r w:rsidRPr="0087047D">
        <w:rPr>
          <w:color w:val="333399"/>
        </w:rPr>
        <w:t xml:space="preserve"> номерът на</w:t>
      </w:r>
      <w:r w:rsidRPr="0087047D">
        <w:rPr>
          <w:color w:val="0000FF"/>
        </w:rPr>
        <w:t xml:space="preserve"> </w:t>
      </w:r>
      <w:proofErr w:type="spellStart"/>
      <w:r w:rsidRPr="0087047D">
        <w:rPr>
          <w:color w:val="0000FF"/>
        </w:rPr>
        <w:t>хоста</w:t>
      </w:r>
      <w:proofErr w:type="spellEnd"/>
      <w:r w:rsidRPr="0087047D">
        <w:rPr>
          <w:color w:val="000000"/>
        </w:rPr>
        <w:t xml:space="preserve"> е останалата</w:t>
      </w:r>
      <w:r>
        <w:rPr>
          <w:color w:val="000000"/>
        </w:rPr>
        <w:t xml:space="preserve"> </w:t>
      </w:r>
      <w:r w:rsidRPr="0087047D">
        <w:rPr>
          <w:color w:val="000000"/>
        </w:rPr>
        <w:t>порция от битове в дясната част на адреса.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· В зависимост от структурата си IP-адресите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се делят на следните пет </w:t>
      </w:r>
      <w:proofErr w:type="gramStart"/>
      <w:r w:rsidRPr="0087047D">
        <w:rPr>
          <w:color w:val="000000"/>
        </w:rPr>
        <w:t>класа:</w:t>
      </w:r>
      <w:proofErr w:type="gramEnd"/>
      <w:r w:rsidR="00D21FA9">
        <w:rPr>
          <w:noProof/>
        </w:rPr>
        <w:pict>
          <v:shape id="_x0000_s1082" style="position:absolute;left:0;text-align:left;margin-left:0;margin-top:0;width:10in;height:540pt;z-index:-2515988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83" style="position:absolute;left:0;text-align:left;margin-left:0;margin-top:0;width:10in;height:540pt;z-index:-2515978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Класове от IP </w:t>
      </w:r>
      <w:proofErr w:type="gramStart"/>
      <w:r w:rsidRPr="00095544">
        <w:rPr>
          <w:color w:val="FF0000"/>
        </w:rPr>
        <w:t>адреси</w:t>
      </w:r>
      <w:proofErr w:type="gramEnd"/>
      <w:r w:rsidR="00D21FA9">
        <w:rPr>
          <w:noProof/>
          <w:color w:val="FF0000"/>
        </w:rPr>
        <w:pict>
          <v:shape id="_x0000_s1084" style="position:absolute;left:0;text-align:left;margin-left:0;margin-top:0;width:10in;height:540pt;z-index:-2515968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  <w:color w:val="FF0000"/>
        </w:rPr>
        <w:pict>
          <v:shape id="_x0000_s1085" style="position:absolute;left:0;text-align:left;margin-left:0;margin-top:0;width:10in;height:540pt;z-index:-2515957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  <w:color w:val="FF0000"/>
        </w:rPr>
        <w:pict>
          <v:rect id="_x0000_s1086" style="position:absolute;left:0;text-align:left;margin-left:47pt;margin-top:127pt;width:617pt;height:359pt;z-index:-251594752;mso-position-horizontal-relative:page;mso-position-vertical-relative:page" o:allowincell="f" filled="f" stroked="f">
            <v:textbox inset="0,0,0,0">
              <w:txbxContent>
                <w:p w:rsidR="00095544" w:rsidRDefault="00095544" w:rsidP="00095544">
                  <w:pPr>
                    <w:spacing w:after="0" w:line="708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800975" cy="4495800"/>
                        <wp:effectExtent l="19050" t="0" r="9525" b="0"/>
                        <wp:docPr id="3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00975" cy="449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95544" w:rsidRDefault="00095544" w:rsidP="0009554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95544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Битовете в началото на адреса, които определят</w:t>
      </w:r>
      <w:r>
        <w:rPr>
          <w:color w:val="000000"/>
        </w:rPr>
        <w:t xml:space="preserve"> </w:t>
      </w:r>
      <w:r w:rsidRPr="0087047D">
        <w:rPr>
          <w:color w:val="000000"/>
        </w:rPr>
        <w:t>неговия клас, се наричат</w:t>
      </w:r>
      <w:r w:rsidRPr="0087047D">
        <w:rPr>
          <w:b/>
          <w:bCs/>
          <w:color w:val="333399"/>
        </w:rPr>
        <w:t xml:space="preserve"> сигнални битове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A</w:t>
      </w:r>
      <w:r w:rsidRPr="0087047D">
        <w:rPr>
          <w:color w:val="000000"/>
        </w:rPr>
        <w:t xml:space="preserve"> са възможни</w:t>
      </w:r>
      <w:r w:rsidRPr="0087047D">
        <w:rPr>
          <w:color w:val="333399"/>
        </w:rPr>
        <w:t xml:space="preserve"> 127</w:t>
      </w:r>
      <w:r w:rsidRPr="0087047D">
        <w:rPr>
          <w:color w:val="000000"/>
        </w:rPr>
        <w:t xml:space="preserve"> мрежи, всяка с</w:t>
      </w:r>
      <w:r>
        <w:rPr>
          <w:color w:val="000000"/>
        </w:rPr>
        <w:t xml:space="preserve"> </w:t>
      </w:r>
      <w:r w:rsidRPr="0087047D">
        <w:rPr>
          <w:color w:val="000000"/>
        </w:rPr>
        <w:t>приблизително</w:t>
      </w:r>
      <w:r w:rsidRPr="0087047D">
        <w:rPr>
          <w:color w:val="333399"/>
        </w:rPr>
        <w:t xml:space="preserve"> 16000000</w:t>
      </w:r>
      <w:r w:rsidRPr="0087047D"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хоста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B</w:t>
      </w:r>
      <w:r w:rsidRPr="0087047D">
        <w:rPr>
          <w:color w:val="000000"/>
        </w:rPr>
        <w:t xml:space="preserve"> са възможни приблизително</w:t>
      </w:r>
      <w:r w:rsidRPr="0087047D">
        <w:rPr>
          <w:color w:val="333399"/>
        </w:rPr>
        <w:t xml:space="preserve"> 16000</w:t>
      </w:r>
      <w:r w:rsidRPr="0087047D">
        <w:rPr>
          <w:color w:val="000000"/>
        </w:rPr>
        <w:t xml:space="preserve"> мрежи,</w:t>
      </w:r>
      <w:r>
        <w:rPr>
          <w:color w:val="000000"/>
        </w:rPr>
        <w:t xml:space="preserve"> </w:t>
      </w:r>
      <w:r w:rsidRPr="0087047D">
        <w:rPr>
          <w:color w:val="000000"/>
        </w:rPr>
        <w:t>всяка с приблизително</w:t>
      </w:r>
      <w:r w:rsidRPr="0087047D">
        <w:rPr>
          <w:color w:val="333399"/>
        </w:rPr>
        <w:t xml:space="preserve"> 65000</w:t>
      </w:r>
      <w:r w:rsidRPr="0087047D"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хоста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В</w:t>
      </w:r>
      <w:r w:rsidRPr="0087047D">
        <w:rPr>
          <w:color w:val="333399"/>
        </w:rPr>
        <w:t xml:space="preserve"> клас C</w:t>
      </w:r>
      <w:r w:rsidRPr="0087047D">
        <w:rPr>
          <w:color w:val="000000"/>
        </w:rPr>
        <w:t xml:space="preserve"> са възможни приблизително</w:t>
      </w:r>
      <w:r w:rsidRPr="0087047D">
        <w:rPr>
          <w:color w:val="333399"/>
        </w:rPr>
        <w:t xml:space="preserve"> 2000000</w:t>
      </w:r>
      <w:r>
        <w:rPr>
          <w:color w:val="333399"/>
        </w:rPr>
        <w:t xml:space="preserve"> </w:t>
      </w:r>
      <w:r w:rsidRPr="0087047D">
        <w:rPr>
          <w:color w:val="000000"/>
        </w:rPr>
        <w:t>мрежи, всяка с по</w:t>
      </w:r>
      <w:r w:rsidRPr="0087047D">
        <w:rPr>
          <w:color w:val="333399"/>
        </w:rPr>
        <w:t xml:space="preserve"> 254</w:t>
      </w:r>
      <w:r w:rsidRPr="0087047D"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хоста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333399"/>
        </w:rPr>
        <w:t>Клас D</w:t>
      </w:r>
      <w:r w:rsidRPr="0087047D">
        <w:rPr>
          <w:color w:val="000000"/>
        </w:rPr>
        <w:t xml:space="preserve"> </w:t>
      </w:r>
      <w:proofErr w:type="gramStart"/>
      <w:r w:rsidRPr="0087047D">
        <w:rPr>
          <w:color w:val="000000"/>
        </w:rPr>
        <w:t xml:space="preserve">е </w:t>
      </w:r>
      <w:r>
        <w:rPr>
          <w:color w:val="000000"/>
        </w:rPr>
        <w:t xml:space="preserve"> </w:t>
      </w:r>
      <w:r w:rsidRPr="0087047D">
        <w:rPr>
          <w:color w:val="000000"/>
        </w:rPr>
        <w:t>предназначен</w:t>
      </w:r>
      <w:proofErr w:type="gramEnd"/>
      <w:r w:rsidRPr="0087047D">
        <w:rPr>
          <w:color w:val="000000"/>
        </w:rPr>
        <w:t xml:space="preserve"> за работа с групови</w:t>
      </w:r>
      <w:r>
        <w:rPr>
          <w:color w:val="000000"/>
        </w:rPr>
        <w:t xml:space="preserve"> </w:t>
      </w:r>
      <w:r w:rsidRPr="0087047D">
        <w:rPr>
          <w:color w:val="000000"/>
        </w:rPr>
        <w:t>(</w:t>
      </w:r>
      <w:r w:rsidRPr="0087047D">
        <w:rPr>
          <w:color w:val="333399"/>
        </w:rPr>
        <w:t>multicast</w:t>
      </w:r>
      <w:r w:rsidRPr="0087047D">
        <w:rPr>
          <w:color w:val="000000"/>
        </w:rPr>
        <w:t>) адреси, а</w:t>
      </w:r>
      <w:r w:rsidRPr="0087047D">
        <w:rPr>
          <w:color w:val="333399"/>
        </w:rPr>
        <w:t xml:space="preserve"> клас E</w:t>
      </w:r>
      <w:r w:rsidRPr="0087047D">
        <w:rPr>
          <w:color w:val="000000"/>
        </w:rPr>
        <w:t xml:space="preserve"> е резервиран за</w:t>
      </w:r>
      <w:r>
        <w:rPr>
          <w:color w:val="000000"/>
        </w:rPr>
        <w:t xml:space="preserve"> </w:t>
      </w:r>
      <w:r w:rsidRPr="0087047D">
        <w:rPr>
          <w:color w:val="000000"/>
        </w:rPr>
        <w:t>бъдеща употреба (научни цели и др.).</w:t>
      </w:r>
      <w:r w:rsidR="00D21FA9" w:rsidRPr="00D21FA9">
        <w:rPr>
          <w:noProof/>
        </w:rPr>
        <w:pict>
          <v:shape id="_x0000_s1087" style="position:absolute;left:0;text-align:left;margin-left:0;margin-top:0;width:10in;height:540pt;z-index:-2515937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 w:rsidRPr="00D21FA9">
        <w:rPr>
          <w:noProof/>
        </w:rPr>
        <w:pict>
          <v:shape id="_x0000_s1088" style="position:absolute;left:0;text-align:left;margin-left:0;margin-top:0;width:10in;height:540pt;z-index:-2515927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Default="00095544" w:rsidP="00095544">
      <w:pPr>
        <w:pStyle w:val="NoSpacing"/>
        <w:jc w:val="both"/>
        <w:rPr>
          <w:color w:val="000000"/>
        </w:rPr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>Записване на IP-</w:t>
      </w:r>
      <w:proofErr w:type="gramStart"/>
      <w:r w:rsidRPr="00095544">
        <w:rPr>
          <w:color w:val="FF0000"/>
        </w:rPr>
        <w:t xml:space="preserve">адресите </w:t>
      </w:r>
      <w:proofErr w:type="gramEnd"/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За удобство IP-адресите се изписват в</w:t>
      </w:r>
      <w:r>
        <w:rPr>
          <w:color w:val="000000"/>
        </w:rPr>
        <w:t xml:space="preserve"> </w:t>
      </w:r>
      <w:r w:rsidRPr="0087047D">
        <w:rPr>
          <w:color w:val="333399"/>
        </w:rPr>
        <w:t>точкова десетична нотация</w:t>
      </w:r>
      <w:r w:rsidRPr="0087047D">
        <w:rPr>
          <w:color w:val="000000"/>
        </w:rPr>
        <w:t>, като всеки от</w:t>
      </w:r>
      <w:r>
        <w:rPr>
          <w:color w:val="000000"/>
        </w:rPr>
        <w:t xml:space="preserve"> </w:t>
      </w:r>
      <w:r w:rsidRPr="0087047D">
        <w:rPr>
          <w:color w:val="000000"/>
        </w:rPr>
        <w:t>четирите байта се изписва като десетично</w:t>
      </w:r>
      <w:r>
        <w:rPr>
          <w:color w:val="000000"/>
        </w:rPr>
        <w:t xml:space="preserve"> </w:t>
      </w:r>
      <w:r w:rsidRPr="0087047D">
        <w:rPr>
          <w:color w:val="000000"/>
        </w:rPr>
        <w:t>число от</w:t>
      </w:r>
      <w:r w:rsidRPr="0087047D">
        <w:rPr>
          <w:color w:val="333399"/>
        </w:rPr>
        <w:t xml:space="preserve"> 0 до 255</w:t>
      </w:r>
      <w:r w:rsidRPr="0087047D">
        <w:rPr>
          <w:color w:val="000000"/>
        </w:rPr>
        <w:t>. Най-малкия IP-адрес е</w:t>
      </w:r>
      <w:r>
        <w:rPr>
          <w:color w:val="000000"/>
        </w:rPr>
        <w:t xml:space="preserve"> </w:t>
      </w:r>
      <w:r w:rsidRPr="0087047D">
        <w:rPr>
          <w:color w:val="0000FF"/>
        </w:rPr>
        <w:t>0.0.0.0</w:t>
      </w:r>
      <w:r w:rsidRPr="0087047D">
        <w:rPr>
          <w:color w:val="000000"/>
        </w:rPr>
        <w:t>, а най-големия</w:t>
      </w:r>
      <w:r w:rsidRPr="0087047D">
        <w:rPr>
          <w:color w:val="0000FF"/>
        </w:rPr>
        <w:t xml:space="preserve"> 255.255.255.255</w:t>
      </w:r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Адрес, който съдържа само единици се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интепретира</w:t>
      </w:r>
      <w:proofErr w:type="spellEnd"/>
      <w:r w:rsidRPr="0087047D">
        <w:rPr>
          <w:color w:val="000000"/>
        </w:rPr>
        <w:t xml:space="preserve"> като</w:t>
      </w:r>
      <w:r w:rsidRPr="0087047D">
        <w:rPr>
          <w:color w:val="0000FF"/>
        </w:rPr>
        <w:t xml:space="preserve"> broadcast</w:t>
      </w:r>
      <w:r w:rsidRPr="0087047D">
        <w:rPr>
          <w:color w:val="000000"/>
        </w:rPr>
        <w:t>-адрес, т.е.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адресират се всички </w:t>
      </w:r>
      <w:proofErr w:type="spellStart"/>
      <w:r w:rsidRPr="0087047D">
        <w:rPr>
          <w:color w:val="000000"/>
        </w:rPr>
        <w:t>хостове</w:t>
      </w:r>
      <w:proofErr w:type="spellEnd"/>
      <w:r w:rsidRPr="0087047D">
        <w:rPr>
          <w:color w:val="000000"/>
        </w:rPr>
        <w:t xml:space="preserve"> в дадена</w:t>
      </w:r>
      <w:r>
        <w:rPr>
          <w:color w:val="000000"/>
        </w:rPr>
        <w:t xml:space="preserve"> </w:t>
      </w:r>
      <w:r w:rsidRPr="0087047D">
        <w:rPr>
          <w:color w:val="000000"/>
        </w:rPr>
        <w:t>мрежа.</w:t>
      </w:r>
      <w:r w:rsidR="00D21FA9">
        <w:rPr>
          <w:noProof/>
        </w:rPr>
        <w:pict>
          <v:shape id="_x0000_s1089" style="position:absolute;left:0;text-align:left;margin-left:0;margin-top:0;width:10in;height:540pt;z-index:-25159168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90" style="position:absolute;left:0;text-align:left;margin-left:0;margin-top:0;width:10in;height:540pt;z-index:-25159065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Мрежи и </w:t>
      </w:r>
      <w:proofErr w:type="spellStart"/>
      <w:proofErr w:type="gramStart"/>
      <w:r w:rsidRPr="00095544">
        <w:rPr>
          <w:color w:val="FF0000"/>
        </w:rPr>
        <w:t>подмрежи</w:t>
      </w:r>
      <w:proofErr w:type="spellEnd"/>
    </w:p>
    <w:p w:rsidR="00095544" w:rsidRPr="0087047D" w:rsidRDefault="00095544" w:rsidP="00095544">
      <w:pPr>
        <w:pStyle w:val="NoSpacing"/>
        <w:jc w:val="both"/>
      </w:pPr>
      <w:proofErr w:type="gramEnd"/>
      <w:r w:rsidRPr="0087047D">
        <w:rPr>
          <w:color w:val="000000"/>
        </w:rPr>
        <w:t>Голям недостатък на IP-адресацията е, че</w:t>
      </w:r>
      <w:r>
        <w:rPr>
          <w:color w:val="000000"/>
        </w:rPr>
        <w:t xml:space="preserve"> </w:t>
      </w:r>
      <w:r w:rsidRPr="0087047D">
        <w:rPr>
          <w:color w:val="000000"/>
        </w:rPr>
        <w:t>половината адреси са от</w:t>
      </w:r>
      <w:r w:rsidRPr="0087047D">
        <w:rPr>
          <w:color w:val="333399"/>
        </w:rPr>
        <w:t xml:space="preserve"> клас A</w:t>
      </w:r>
      <w:r w:rsidRPr="0087047D">
        <w:rPr>
          <w:color w:val="000000"/>
        </w:rPr>
        <w:t xml:space="preserve"> и се</w:t>
      </w:r>
      <w:r>
        <w:rPr>
          <w:color w:val="000000"/>
        </w:rPr>
        <w:t xml:space="preserve"> </w:t>
      </w:r>
      <w:r w:rsidRPr="0087047D">
        <w:rPr>
          <w:color w:val="000000"/>
        </w:rPr>
        <w:t>разпределят само между</w:t>
      </w:r>
      <w:r w:rsidRPr="0087047D">
        <w:rPr>
          <w:color w:val="333399"/>
        </w:rPr>
        <w:t xml:space="preserve"> 127</w:t>
      </w:r>
      <w:r w:rsidRPr="0087047D">
        <w:rPr>
          <w:color w:val="000000"/>
        </w:rPr>
        <w:t xml:space="preserve"> автономни</w:t>
      </w:r>
      <w:r>
        <w:rPr>
          <w:color w:val="000000"/>
        </w:rPr>
        <w:t xml:space="preserve"> </w:t>
      </w:r>
      <w:r w:rsidRPr="0087047D">
        <w:rPr>
          <w:color w:val="000000"/>
        </w:rPr>
        <w:t>системи, въпреки че всяка от тях може да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съдържа милиони </w:t>
      </w:r>
      <w:proofErr w:type="spellStart"/>
      <w:r w:rsidRPr="0087047D">
        <w:rPr>
          <w:color w:val="000000"/>
        </w:rPr>
        <w:t>хостове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Всяка мрежа трябва да има уникален номер и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всички </w:t>
      </w:r>
      <w:proofErr w:type="spellStart"/>
      <w:r w:rsidRPr="0087047D">
        <w:rPr>
          <w:color w:val="000000"/>
        </w:rPr>
        <w:t>хостове</w:t>
      </w:r>
      <w:proofErr w:type="spellEnd"/>
      <w:r w:rsidRPr="0087047D">
        <w:rPr>
          <w:color w:val="000000"/>
        </w:rPr>
        <w:t xml:space="preserve"> в дадена мрежа трябва да</w:t>
      </w:r>
      <w:r>
        <w:rPr>
          <w:color w:val="000000"/>
        </w:rPr>
        <w:t xml:space="preserve"> </w:t>
      </w:r>
      <w:r w:rsidRPr="0087047D">
        <w:rPr>
          <w:color w:val="000000"/>
        </w:rPr>
        <w:t>имат един и същ номер на мрежата.</w:t>
      </w:r>
      <w:r>
        <w:rPr>
          <w:color w:val="000000"/>
        </w:rPr>
        <w:t xml:space="preserve"> </w:t>
      </w:r>
      <w:r w:rsidRPr="0087047D">
        <w:rPr>
          <w:color w:val="000000"/>
        </w:rPr>
        <w:t>Това води до проблеми при нарастване на</w:t>
      </w:r>
      <w:r>
        <w:rPr>
          <w:color w:val="000000"/>
        </w:rPr>
        <w:t xml:space="preserve"> </w:t>
      </w:r>
      <w:r w:rsidRPr="0087047D">
        <w:rPr>
          <w:color w:val="000000"/>
        </w:rPr>
        <w:t>броя на мрежите.</w:t>
      </w:r>
      <w:r w:rsidR="00D21FA9">
        <w:rPr>
          <w:noProof/>
        </w:rPr>
        <w:pict>
          <v:shape id="_x0000_s1052" style="position:absolute;left:0;text-align:left;margin-left:0;margin-top:0;width:10in;height:540pt;z-index:-2516295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53" style="position:absolute;left:0;text-align:left;margin-left:0;margin-top:0;width:10in;height:540pt;z-index:-2516285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Решението на проблема е да се разреши</w:t>
      </w:r>
      <w:r>
        <w:rPr>
          <w:color w:val="000000"/>
        </w:rPr>
        <w:t xml:space="preserve">  </w:t>
      </w:r>
      <w:r w:rsidRPr="0087047D">
        <w:rPr>
          <w:color w:val="000000"/>
        </w:rPr>
        <w:t>разделянето на една мрежа на</w:t>
      </w:r>
      <w:r>
        <w:rPr>
          <w:color w:val="000000"/>
        </w:rPr>
        <w:t xml:space="preserve"> </w:t>
      </w:r>
      <w:proofErr w:type="spellStart"/>
      <w:r w:rsidRPr="0087047D">
        <w:rPr>
          <w:b/>
          <w:bCs/>
          <w:color w:val="333399"/>
        </w:rPr>
        <w:t>подмрежи</w:t>
      </w:r>
      <w:proofErr w:type="spellEnd"/>
      <w:r w:rsidRPr="0087047D">
        <w:rPr>
          <w:color w:val="000000"/>
        </w:rPr>
        <w:t>. За целта полето за мрежов</w:t>
      </w:r>
      <w:r>
        <w:rPr>
          <w:color w:val="000000"/>
        </w:rPr>
        <w:t xml:space="preserve"> </w:t>
      </w:r>
      <w:r w:rsidRPr="0087047D">
        <w:rPr>
          <w:color w:val="000000"/>
        </w:rPr>
        <w:t>номер се разширява надясно, като се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отнемат битове от номера на </w:t>
      </w:r>
      <w:proofErr w:type="spellStart"/>
      <w:r w:rsidRPr="0087047D">
        <w:rPr>
          <w:color w:val="000000"/>
        </w:rPr>
        <w:t>хост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 за един адрес от клас B вместо</w:t>
      </w:r>
      <w:r>
        <w:rPr>
          <w:color w:val="000000"/>
        </w:rPr>
        <w:t xml:space="preserve"> </w:t>
      </w:r>
      <w:r w:rsidRPr="0087047D">
        <w:rPr>
          <w:color w:val="000000"/>
        </w:rPr>
        <w:t>16 бита за номер на мрежата и 16 бита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за номер на </w:t>
      </w:r>
      <w:proofErr w:type="spellStart"/>
      <w:r w:rsidRPr="0087047D">
        <w:rPr>
          <w:color w:val="000000"/>
        </w:rPr>
        <w:t>хост</w:t>
      </w:r>
      <w:proofErr w:type="spellEnd"/>
      <w:r w:rsidRPr="0087047D">
        <w:rPr>
          <w:color w:val="000000"/>
        </w:rPr>
        <w:t xml:space="preserve"> се използват 20 бита за</w:t>
      </w:r>
      <w:r>
        <w:rPr>
          <w:color w:val="000000"/>
        </w:rPr>
        <w:t xml:space="preserve"> </w:t>
      </w:r>
      <w:r w:rsidRPr="0087047D">
        <w:rPr>
          <w:color w:val="000000"/>
        </w:rPr>
        <w:t>номер на мрежа, като десните 6 от тях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са за номер на </w:t>
      </w:r>
      <w:proofErr w:type="spellStart"/>
      <w:r w:rsidRPr="0087047D">
        <w:rPr>
          <w:color w:val="000000"/>
        </w:rPr>
        <w:t>подмрежа</w:t>
      </w:r>
      <w:proofErr w:type="spellEnd"/>
      <w:r w:rsidRPr="0087047D">
        <w:rPr>
          <w:color w:val="000000"/>
        </w:rPr>
        <w:t xml:space="preserve"> и 10 бита за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номер на </w:t>
      </w:r>
      <w:proofErr w:type="spellStart"/>
      <w:proofErr w:type="gramStart"/>
      <w:r w:rsidRPr="0087047D">
        <w:rPr>
          <w:color w:val="000000"/>
        </w:rPr>
        <w:t>хост</w:t>
      </w:r>
      <w:proofErr w:type="spellEnd"/>
      <w:r w:rsidRPr="0087047D">
        <w:rPr>
          <w:color w:val="000000"/>
        </w:rPr>
        <w:t>.</w:t>
      </w:r>
      <w:r w:rsidR="00D21FA9">
        <w:rPr>
          <w:noProof/>
        </w:rPr>
        <w:pict>
          <v:shape id="_x0000_s1054" style="position:absolute;left:0;text-align:left;margin-left:0;margin-top:0;width:10in;height:540pt;z-index:-2516275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>
        <w:rPr>
          <w:noProof/>
        </w:rPr>
        <w:pict>
          <v:shape id="_x0000_s1055" style="position:absolute;left:0;text-align:left;margin-left:0;margin-top:0;width:10in;height:540pt;z-index:-2516264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lastRenderedPageBreak/>
        <w:t xml:space="preserve">За реализация на </w:t>
      </w:r>
      <w:proofErr w:type="spellStart"/>
      <w:r w:rsidRPr="0087047D">
        <w:rPr>
          <w:color w:val="000000"/>
        </w:rPr>
        <w:t>подмрежите</w:t>
      </w:r>
      <w:proofErr w:type="spellEnd"/>
      <w:r w:rsidRPr="0087047D"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маршрутизаторите</w:t>
      </w:r>
      <w:proofErr w:type="spellEnd"/>
      <w:r w:rsidRPr="0087047D">
        <w:rPr>
          <w:color w:val="000000"/>
        </w:rPr>
        <w:t xml:space="preserve"> се</w:t>
      </w:r>
      <w:r>
        <w:rPr>
          <w:color w:val="000000"/>
        </w:rPr>
        <w:t xml:space="preserve"> </w:t>
      </w:r>
      <w:r w:rsidRPr="0087047D">
        <w:rPr>
          <w:color w:val="000000"/>
        </w:rPr>
        <w:t>нуждаят от</w:t>
      </w:r>
      <w:r w:rsidRPr="0087047D">
        <w:rPr>
          <w:color w:val="0000FF"/>
        </w:rPr>
        <w:t xml:space="preserve"> </w:t>
      </w:r>
      <w:proofErr w:type="spellStart"/>
      <w:r w:rsidRPr="0087047D">
        <w:rPr>
          <w:color w:val="0000FF"/>
        </w:rPr>
        <w:t>подмрежова</w:t>
      </w:r>
      <w:proofErr w:type="spellEnd"/>
      <w:r w:rsidRPr="0087047D">
        <w:rPr>
          <w:color w:val="0000FF"/>
        </w:rPr>
        <w:t xml:space="preserve"> маска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Subnet Mask</w:t>
      </w:r>
      <w:r w:rsidRPr="0087047D">
        <w:rPr>
          <w:color w:val="333399"/>
        </w:rPr>
        <w:t xml:space="preserve"> -</w:t>
      </w:r>
      <w:r w:rsidRPr="0087047D">
        <w:rPr>
          <w:color w:val="0000FF"/>
        </w:rPr>
        <w:t xml:space="preserve"> SM</w:t>
      </w:r>
      <w:r w:rsidRPr="0087047D">
        <w:rPr>
          <w:color w:val="000000"/>
        </w:rPr>
        <w:t>),</w:t>
      </w:r>
      <w:r>
        <w:rPr>
          <w:color w:val="000000"/>
        </w:rPr>
        <w:t xml:space="preserve"> </w:t>
      </w:r>
      <w:r w:rsidRPr="0087047D">
        <w:rPr>
          <w:color w:val="000000"/>
        </w:rPr>
        <w:t>която определя границата между номера на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мрежата + номера на </w:t>
      </w:r>
      <w:proofErr w:type="spellStart"/>
      <w:r w:rsidRPr="0087047D">
        <w:rPr>
          <w:color w:val="000000"/>
        </w:rPr>
        <w:t>подмрежата</w:t>
      </w:r>
      <w:proofErr w:type="spellEnd"/>
      <w:r w:rsidRPr="0087047D">
        <w:rPr>
          <w:color w:val="000000"/>
        </w:rPr>
        <w:t xml:space="preserve"> и номера на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хоста</w:t>
      </w:r>
      <w:proofErr w:type="spellEnd"/>
      <w:r w:rsidRPr="0087047D">
        <w:rPr>
          <w:color w:val="000000"/>
        </w:rPr>
        <w:t>. В долния пример имаме мрежовата маска</w:t>
      </w:r>
      <w:r>
        <w:rPr>
          <w:color w:val="000000"/>
        </w:rPr>
        <w:t xml:space="preserve"> </w:t>
      </w:r>
      <w:r w:rsidRPr="0087047D">
        <w:rPr>
          <w:color w:val="000000"/>
        </w:rPr>
        <w:t>на една разцепена клас B мрежа:</w:t>
      </w:r>
      <w:r w:rsidR="00D21FA9">
        <w:rPr>
          <w:noProof/>
        </w:rPr>
        <w:pict>
          <v:shape id="_x0000_s1056" style="position:absolute;left:0;text-align:left;margin-left:0;margin-top:0;width:10in;height:540pt;z-index:-2516254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57" style="position:absolute;left:0;text-align:left;margin-left:0;margin-top:0;width:10in;height:540pt;z-index:-2516244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 xml:space="preserve">При разделяне на една мрежа на </w:t>
      </w:r>
      <w:proofErr w:type="spellStart"/>
      <w:r w:rsidRPr="0087047D">
        <w:rPr>
          <w:color w:val="000000"/>
        </w:rPr>
        <w:t>подмрежи</w:t>
      </w:r>
      <w:proofErr w:type="spellEnd"/>
      <w:r>
        <w:rPr>
          <w:color w:val="000000"/>
        </w:rPr>
        <w:t xml:space="preserve"> </w:t>
      </w:r>
      <w:r w:rsidRPr="0087047D">
        <w:rPr>
          <w:color w:val="000000"/>
        </w:rPr>
        <w:t>взимаме “назаем” (</w:t>
      </w:r>
      <w:r w:rsidRPr="0087047D">
        <w:rPr>
          <w:color w:val="0000FF"/>
        </w:rPr>
        <w:t>borrow</w:t>
      </w:r>
      <w:r w:rsidRPr="0087047D">
        <w:rPr>
          <w:color w:val="000000"/>
        </w:rPr>
        <w:t xml:space="preserve">) битове от </w:t>
      </w:r>
      <w:proofErr w:type="spellStart"/>
      <w:r w:rsidRPr="0087047D">
        <w:rPr>
          <w:color w:val="000000"/>
        </w:rPr>
        <w:t>хост</w:t>
      </w:r>
      <w:proofErr w:type="spellEnd"/>
      <w:r>
        <w:rPr>
          <w:color w:val="000000"/>
        </w:rPr>
        <w:t xml:space="preserve"> </w:t>
      </w:r>
      <w:r w:rsidRPr="0087047D">
        <w:rPr>
          <w:color w:val="000000"/>
        </w:rPr>
        <w:t>частта на адресите.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Получава се </w:t>
      </w:r>
      <w:proofErr w:type="gramStart"/>
      <w:r w:rsidRPr="0087047D">
        <w:rPr>
          <w:color w:val="000000"/>
        </w:rPr>
        <w:t>следното:</w:t>
      </w:r>
      <w:r>
        <w:rPr>
          <w:color w:val="000000"/>
        </w:rPr>
        <w:t xml:space="preserve">  </w:t>
      </w:r>
      <w:r w:rsidRPr="0087047D">
        <w:rPr>
          <w:color w:val="0000FF"/>
        </w:rPr>
        <w:t>NSH</w:t>
      </w:r>
      <w:proofErr w:type="gramEnd"/>
      <w:r>
        <w:rPr>
          <w:color w:val="0000FF"/>
        </w:rPr>
        <w:t xml:space="preserve"> </w:t>
      </w:r>
      <w:r w:rsidRPr="0087047D">
        <w:rPr>
          <w:color w:val="000000"/>
        </w:rPr>
        <w:t xml:space="preserve">Броят на </w:t>
      </w:r>
      <w:proofErr w:type="spellStart"/>
      <w:r w:rsidRPr="0087047D">
        <w:rPr>
          <w:color w:val="000000"/>
        </w:rPr>
        <w:t>подмрежите</w:t>
      </w:r>
      <w:proofErr w:type="spellEnd"/>
      <w:r w:rsidRPr="0087047D">
        <w:rPr>
          <w:color w:val="000000"/>
        </w:rPr>
        <w:t xml:space="preserve"> е:</w:t>
      </w:r>
      <w:r w:rsidRPr="0087047D">
        <w:rPr>
          <w:color w:val="0000FF"/>
        </w:rPr>
        <w:t xml:space="preserve"> 2S</w:t>
      </w:r>
      <w:r>
        <w:rPr>
          <w:color w:val="0000FF"/>
        </w:rPr>
        <w:t xml:space="preserve"> </w:t>
      </w:r>
      <w:r w:rsidRPr="0087047D">
        <w:rPr>
          <w:color w:val="000000"/>
        </w:rPr>
        <w:t xml:space="preserve">Броят на </w:t>
      </w:r>
      <w:proofErr w:type="spellStart"/>
      <w:r w:rsidRPr="0087047D">
        <w:rPr>
          <w:color w:val="000000"/>
        </w:rPr>
        <w:t>хостовете</w:t>
      </w:r>
      <w:proofErr w:type="spellEnd"/>
      <w:r w:rsidRPr="0087047D">
        <w:rPr>
          <w:color w:val="000000"/>
        </w:rPr>
        <w:t xml:space="preserve"> в </w:t>
      </w:r>
      <w:proofErr w:type="spellStart"/>
      <w:r w:rsidRPr="0087047D">
        <w:rPr>
          <w:color w:val="000000"/>
        </w:rPr>
        <w:t>подмрежата</w:t>
      </w:r>
      <w:proofErr w:type="spellEnd"/>
      <w:r w:rsidRPr="0087047D">
        <w:rPr>
          <w:color w:val="000000"/>
        </w:rPr>
        <w:t xml:space="preserve"> ще е:</w:t>
      </w:r>
      <w:r w:rsidRPr="0087047D">
        <w:rPr>
          <w:color w:val="0000FF"/>
        </w:rPr>
        <w:t xml:space="preserve"> 2H – 2</w:t>
      </w:r>
      <w:r>
        <w:rPr>
          <w:color w:val="0000FF"/>
        </w:rPr>
        <w:t xml:space="preserve"> </w:t>
      </w:r>
      <w:r w:rsidRPr="0087047D">
        <w:rPr>
          <w:color w:val="000000"/>
        </w:rPr>
        <w:t>(нулевият адрес остава за</w:t>
      </w:r>
      <w:r w:rsidRPr="0087047D">
        <w:rPr>
          <w:color w:val="0000FF"/>
        </w:rPr>
        <w:t xml:space="preserve"> номер на</w:t>
      </w:r>
      <w:r>
        <w:rPr>
          <w:color w:val="0000FF"/>
        </w:rPr>
        <w:t xml:space="preserve"> </w:t>
      </w:r>
      <w:proofErr w:type="spellStart"/>
      <w:r w:rsidRPr="0087047D">
        <w:rPr>
          <w:color w:val="0000FF"/>
        </w:rPr>
        <w:t>подмрежата</w:t>
      </w:r>
      <w:proofErr w:type="spellEnd"/>
      <w:r w:rsidRPr="0087047D">
        <w:rPr>
          <w:color w:val="000000"/>
        </w:rPr>
        <w:t>, а последният – за</w:t>
      </w:r>
      <w:r w:rsidRPr="0087047D">
        <w:rPr>
          <w:color w:val="0000FF"/>
        </w:rPr>
        <w:t xml:space="preserve"> broadcast</w:t>
      </w:r>
      <w:r w:rsidRPr="0087047D">
        <w:rPr>
          <w:color w:val="000000"/>
        </w:rPr>
        <w:t>)</w:t>
      </w:r>
      <w:r w:rsidR="00D21FA9">
        <w:rPr>
          <w:noProof/>
        </w:rPr>
        <w:pict>
          <v:shape id="_x0000_s1058" style="position:absolute;left:0;text-align:left;margin-left:0;margin-top:0;width:10in;height:540pt;z-index:-2516234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59" style="position:absolute;left:0;text-align:left;margin-left:0;margin-top:0;width:10in;height:540pt;z-index:-2516224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color w:val="000000"/>
        </w:rPr>
        <w:t xml:space="preserve"> </w:t>
      </w:r>
    </w:p>
    <w:p w:rsidR="00095544" w:rsidRPr="0087047D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Ролята на </w:t>
      </w:r>
      <w:proofErr w:type="gramStart"/>
      <w:r w:rsidRPr="00095544">
        <w:rPr>
          <w:color w:val="FF0000"/>
        </w:rPr>
        <w:t>маската</w:t>
      </w:r>
    </w:p>
    <w:p w:rsidR="00095544" w:rsidRDefault="00095544" w:rsidP="00095544">
      <w:pPr>
        <w:pStyle w:val="NoSpacing"/>
        <w:jc w:val="both"/>
        <w:rPr>
          <w:color w:val="000000"/>
        </w:rPr>
      </w:pPr>
      <w:proofErr w:type="gramEnd"/>
      <w:r w:rsidRPr="0087047D">
        <w:rPr>
          <w:color w:val="000000"/>
        </w:rPr>
        <w:t xml:space="preserve">Всеки </w:t>
      </w:r>
      <w:proofErr w:type="spellStart"/>
      <w:r w:rsidRPr="0087047D">
        <w:rPr>
          <w:color w:val="000000"/>
        </w:rPr>
        <w:t>маршрутизатор</w:t>
      </w:r>
      <w:proofErr w:type="spellEnd"/>
      <w:r w:rsidRPr="0087047D">
        <w:rPr>
          <w:color w:val="000000"/>
        </w:rPr>
        <w:t xml:space="preserve"> има таблица с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маршрутите (</w:t>
      </w:r>
      <w:r w:rsidRPr="0087047D">
        <w:rPr>
          <w:color w:val="0000FF"/>
        </w:rPr>
        <w:t>Routing Table</w:t>
      </w:r>
      <w:r w:rsidRPr="0087047D">
        <w:rPr>
          <w:color w:val="000000"/>
        </w:rPr>
        <w:t>).</w:t>
      </w:r>
      <w:r>
        <w:rPr>
          <w:color w:val="000000"/>
        </w:rPr>
        <w:t xml:space="preserve"> </w:t>
      </w:r>
      <w:r w:rsidRPr="0087047D">
        <w:rPr>
          <w:color w:val="000000"/>
        </w:rPr>
        <w:t>Всеки ред съдържа IP адрес на мрежа /</w:t>
      </w:r>
      <w:proofErr w:type="spellStart"/>
      <w:r w:rsidRPr="0087047D">
        <w:rPr>
          <w:color w:val="000000"/>
        </w:rPr>
        <w:t>подмрежа</w:t>
      </w:r>
      <w:proofErr w:type="spellEnd"/>
      <w:r w:rsidRPr="0087047D">
        <w:rPr>
          <w:color w:val="000000"/>
        </w:rPr>
        <w:t xml:space="preserve"> (номер на мрежа, 0) или </w:t>
      </w:r>
      <w:proofErr w:type="spellStart"/>
      <w:r w:rsidRPr="0087047D">
        <w:rPr>
          <w:color w:val="000000"/>
        </w:rPr>
        <w:t>хост</w:t>
      </w:r>
      <w:proofErr w:type="spellEnd"/>
      <w:r>
        <w:rPr>
          <w:color w:val="000000"/>
        </w:rPr>
        <w:t xml:space="preserve"> </w:t>
      </w:r>
      <w:r w:rsidRPr="0087047D">
        <w:rPr>
          <w:color w:val="000000"/>
        </w:rPr>
        <w:t xml:space="preserve">мрежа (номер на мрежа, </w:t>
      </w:r>
      <w:proofErr w:type="spellStart"/>
      <w:r w:rsidRPr="0087047D">
        <w:rPr>
          <w:color w:val="000000"/>
        </w:rPr>
        <w:t>хост</w:t>
      </w:r>
      <w:proofErr w:type="spellEnd"/>
      <w:r w:rsidRPr="0087047D">
        <w:rPr>
          <w:color w:val="000000"/>
        </w:rPr>
        <w:t>), следващ</w:t>
      </w:r>
      <w:r>
        <w:rPr>
          <w:color w:val="000000"/>
        </w:rPr>
        <w:t xml:space="preserve"> </w:t>
      </w:r>
      <w:r w:rsidRPr="0087047D">
        <w:rPr>
          <w:color w:val="000000"/>
        </w:rPr>
        <w:t>възел по пътя, изходящ интерфейс и др.,</w:t>
      </w:r>
      <w:r>
        <w:rPr>
          <w:color w:val="000000"/>
        </w:rPr>
        <w:t xml:space="preserve"> </w:t>
      </w:r>
      <w:r w:rsidRPr="0087047D">
        <w:rPr>
          <w:color w:val="000000"/>
        </w:rPr>
        <w:t>Когато пристигне IP пакет неговият адрес на</w:t>
      </w:r>
      <w:r>
        <w:rPr>
          <w:color w:val="000000"/>
        </w:rPr>
        <w:t xml:space="preserve"> </w:t>
      </w:r>
      <w:r w:rsidRPr="0087047D">
        <w:rPr>
          <w:color w:val="000000"/>
        </w:rPr>
        <w:t>получател се преглежда. Извършва се</w:t>
      </w:r>
      <w:r>
        <w:rPr>
          <w:color w:val="000000"/>
        </w:rPr>
        <w:t xml:space="preserve"> </w:t>
      </w:r>
      <w:r w:rsidRPr="0087047D">
        <w:rPr>
          <w:color w:val="000000"/>
        </w:rPr>
        <w:t>операцията “</w:t>
      </w:r>
      <w:r w:rsidRPr="0087047D">
        <w:rPr>
          <w:color w:val="0000FF"/>
        </w:rPr>
        <w:t>Логическо умножение</w:t>
      </w:r>
      <w:r w:rsidRPr="0087047D">
        <w:rPr>
          <w:color w:val="000000"/>
        </w:rPr>
        <w:t>” между IP</w:t>
      </w:r>
      <w:r>
        <w:rPr>
          <w:color w:val="000000"/>
        </w:rPr>
        <w:t xml:space="preserve"> </w:t>
      </w:r>
      <w:r w:rsidRPr="0087047D">
        <w:rPr>
          <w:color w:val="000000"/>
        </w:rPr>
        <w:t>адреса на получателя и маската:</w:t>
      </w:r>
      <w:r>
        <w:rPr>
          <w:color w:val="000000"/>
        </w:rPr>
        <w:t xml:space="preserve"> </w:t>
      </w:r>
      <w:r w:rsidRPr="0087047D">
        <w:rPr>
          <w:color w:val="0000FF"/>
        </w:rPr>
        <w:t>Destination IP .AND. SM (1)</w:t>
      </w:r>
      <w:r>
        <w:rPr>
          <w:color w:val="0000FF"/>
        </w:rPr>
        <w:t xml:space="preserve"> </w:t>
      </w:r>
      <w:r w:rsidRPr="0087047D">
        <w:rPr>
          <w:color w:val="000000"/>
        </w:rPr>
        <w:t>Какво означава това? Всяко число, умножено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по 0, дава 0. (Важи и за </w:t>
      </w:r>
      <w:proofErr w:type="spellStart"/>
      <w:r w:rsidRPr="0087047D">
        <w:rPr>
          <w:color w:val="000000"/>
        </w:rPr>
        <w:t>лог</w:t>
      </w:r>
      <w:proofErr w:type="spellEnd"/>
      <w:r w:rsidRPr="0087047D">
        <w:rPr>
          <w:color w:val="000000"/>
        </w:rPr>
        <w:t>.)</w:t>
      </w:r>
      <w:r>
        <w:rPr>
          <w:color w:val="000000"/>
        </w:rPr>
        <w:t xml:space="preserve"> </w:t>
      </w:r>
      <w:r w:rsidRPr="0087047D">
        <w:rPr>
          <w:color w:val="000000"/>
        </w:rPr>
        <w:t>Т.е операция</w:t>
      </w:r>
      <w:r w:rsidRPr="0087047D">
        <w:rPr>
          <w:color w:val="3333CC"/>
        </w:rPr>
        <w:t xml:space="preserve"> (1)</w:t>
      </w:r>
      <w:r w:rsidRPr="0087047D">
        <w:rPr>
          <w:color w:val="000000"/>
        </w:rPr>
        <w:t xml:space="preserve"> ни дава номера на мрежа /</w:t>
      </w:r>
      <w:r>
        <w:rPr>
          <w:color w:val="000000"/>
        </w:rPr>
        <w:t xml:space="preserve"> </w:t>
      </w:r>
      <w:proofErr w:type="spellStart"/>
      <w:proofErr w:type="gramStart"/>
      <w:r w:rsidRPr="0087047D">
        <w:rPr>
          <w:color w:val="000000"/>
        </w:rPr>
        <w:t>подмрежа</w:t>
      </w:r>
      <w:proofErr w:type="spellEnd"/>
      <w:r w:rsidRPr="0087047D">
        <w:rPr>
          <w:color w:val="000000"/>
        </w:rPr>
        <w:t>.</w:t>
      </w:r>
      <w:r w:rsidR="00D21FA9" w:rsidRPr="00D21FA9">
        <w:rPr>
          <w:noProof/>
        </w:rPr>
        <w:pict>
          <v:shape id="_x0000_s1042" style="position:absolute;left:0;text-align:left;margin-left:0;margin-top:0;width:10in;height:540pt;z-index:-25163980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 w:rsidRPr="00D21FA9">
        <w:rPr>
          <w:noProof/>
        </w:rPr>
        <w:pict>
          <v:shape id="_x0000_s1043" style="position:absolute;left:0;text-align:left;margin-left:0;margin-top:0;width:10in;height:540pt;z-index:-25163878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Разделяне на класове и безкласово </w:t>
      </w:r>
      <w:proofErr w:type="gramStart"/>
      <w:r w:rsidRPr="00095544">
        <w:rPr>
          <w:color w:val="FF0000"/>
        </w:rPr>
        <w:t>делене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proofErr w:type="gramEnd"/>
      <w:r w:rsidRPr="0087047D">
        <w:rPr>
          <w:color w:val="000000"/>
        </w:rPr>
        <w:t>Първоначално IP адресите са били само от</w:t>
      </w:r>
      <w:r>
        <w:rPr>
          <w:color w:val="000000"/>
        </w:rPr>
        <w:t xml:space="preserve"> </w:t>
      </w:r>
      <w:proofErr w:type="gramStart"/>
      <w:r w:rsidRPr="0087047D">
        <w:rPr>
          <w:color w:val="000000"/>
        </w:rPr>
        <w:t>клас А</w:t>
      </w:r>
      <w:proofErr w:type="gramEnd"/>
      <w:r w:rsidRPr="0087047D">
        <w:rPr>
          <w:color w:val="000000"/>
        </w:rPr>
        <w:t>: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FF"/>
        </w:rPr>
        <w:t>- Network ID:</w:t>
      </w:r>
      <w:r w:rsidRPr="0087047D">
        <w:rPr>
          <w:color w:val="000000"/>
        </w:rPr>
        <w:t xml:space="preserve"> първи (най-старши) </w:t>
      </w:r>
      <w:proofErr w:type="spellStart"/>
      <w:r w:rsidRPr="0087047D">
        <w:rPr>
          <w:color w:val="000000"/>
        </w:rPr>
        <w:t>октет</w:t>
      </w:r>
      <w:proofErr w:type="spellEnd"/>
      <w:r w:rsidRPr="0087047D">
        <w:rPr>
          <w:color w:val="000000"/>
        </w:rPr>
        <w:t xml:space="preserve"> (байт);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FF"/>
        </w:rPr>
        <w:t>- Host ID:</w:t>
      </w:r>
      <w:r w:rsidRPr="0087047D">
        <w:rPr>
          <w:color w:val="000000"/>
        </w:rPr>
        <w:t xml:space="preserve"> младшите три </w:t>
      </w:r>
      <w:proofErr w:type="spellStart"/>
      <w:r w:rsidRPr="0087047D">
        <w:rPr>
          <w:color w:val="000000"/>
        </w:rPr>
        <w:t>октета</w:t>
      </w:r>
      <w:proofErr w:type="spellEnd"/>
      <w:r w:rsidRPr="0087047D">
        <w:rPr>
          <w:color w:val="000000"/>
        </w:rPr>
        <w:t>.</w:t>
      </w:r>
      <w:r>
        <w:rPr>
          <w:color w:val="000000"/>
        </w:rPr>
        <w:t xml:space="preserve"> </w:t>
      </w:r>
      <w:r w:rsidRPr="0087047D">
        <w:rPr>
          <w:color w:val="000000"/>
        </w:rPr>
        <w:t>Т.е имаме само 256 мрежи. (Подобно е</w:t>
      </w:r>
      <w:r>
        <w:rPr>
          <w:color w:val="000000"/>
        </w:rPr>
        <w:t xml:space="preserve"> </w:t>
      </w:r>
      <w:r w:rsidRPr="0087047D">
        <w:rPr>
          <w:color w:val="000000"/>
        </w:rPr>
        <w:t>положението сега с IPv6). С разрастването на</w:t>
      </w:r>
      <w:r>
        <w:rPr>
          <w:color w:val="000000"/>
        </w:rPr>
        <w:t xml:space="preserve"> </w:t>
      </w:r>
      <w:r w:rsidRPr="0087047D">
        <w:rPr>
          <w:color w:val="000000"/>
        </w:rPr>
        <w:t>Интернет това става безсмислено.</w:t>
      </w:r>
      <w:r>
        <w:rPr>
          <w:color w:val="000000"/>
        </w:rPr>
        <w:t xml:space="preserve"> </w:t>
      </w:r>
      <w:r w:rsidRPr="0087047D">
        <w:rPr>
          <w:color w:val="000000"/>
        </w:rPr>
        <w:t>Въведени са</w:t>
      </w:r>
      <w:r w:rsidRPr="0087047D">
        <w:rPr>
          <w:i/>
          <w:iCs/>
          <w:color w:val="0000FF"/>
        </w:rPr>
        <w:t xml:space="preserve"> класовете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classful networking</w:t>
      </w:r>
      <w:r w:rsidRPr="0087047D">
        <w:rPr>
          <w:color w:val="000000"/>
        </w:rPr>
        <w:t>). От</w:t>
      </w:r>
      <w:r>
        <w:rPr>
          <w:color w:val="000000"/>
        </w:rPr>
        <w:t xml:space="preserve"> </w:t>
      </w:r>
      <w:r w:rsidRPr="0087047D">
        <w:rPr>
          <w:color w:val="000000"/>
        </w:rPr>
        <w:t>петте класа (A, B, C, D и E), три (A, B и C)</w:t>
      </w:r>
      <w:r>
        <w:rPr>
          <w:color w:val="000000"/>
        </w:rPr>
        <w:t xml:space="preserve"> </w:t>
      </w:r>
      <w:r w:rsidRPr="0087047D">
        <w:rPr>
          <w:color w:val="000000"/>
        </w:rPr>
        <w:t>имат различна дължина на мрежовата част.</w:t>
      </w:r>
      <w:r>
        <w:rPr>
          <w:color w:val="000000"/>
        </w:rPr>
        <w:t xml:space="preserve"> </w:t>
      </w:r>
      <w:r w:rsidRPr="0087047D">
        <w:rPr>
          <w:color w:val="000000"/>
        </w:rPr>
        <w:t>Груповите - Клас D (multicast) идентифицират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отделни </w:t>
      </w:r>
      <w:proofErr w:type="spellStart"/>
      <w:r w:rsidRPr="0087047D">
        <w:rPr>
          <w:color w:val="000000"/>
        </w:rPr>
        <w:t>хостове</w:t>
      </w:r>
      <w:proofErr w:type="spellEnd"/>
      <w:r w:rsidRPr="0087047D">
        <w:rPr>
          <w:color w:val="000000"/>
        </w:rPr>
        <w:t>. Клас E са резервирани.</w:t>
      </w:r>
      <w:r w:rsidR="00D21FA9">
        <w:rPr>
          <w:noProof/>
        </w:rPr>
        <w:pict>
          <v:shape id="_x0000_s1044" style="position:absolute;left:0;text-align:left;margin-left:0;margin-top:0;width:10in;height:540pt;z-index:-25163776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  <w:rPr>
          <w:color w:val="3333CC"/>
        </w:rPr>
      </w:pPr>
      <w:r w:rsidRPr="0087047D">
        <w:rPr>
          <w:color w:val="000000"/>
        </w:rPr>
        <w:t>Около 1993 г. класовете A, B и C е</w:t>
      </w:r>
      <w:r>
        <w:rPr>
          <w:color w:val="000000"/>
        </w:rPr>
        <w:t xml:space="preserve"> </w:t>
      </w:r>
      <w:r w:rsidRPr="0087047D">
        <w:rPr>
          <w:color w:val="000000"/>
        </w:rPr>
        <w:t>заменено с</w:t>
      </w:r>
      <w:r w:rsidRPr="0087047D">
        <w:rPr>
          <w:color w:val="0000FF"/>
        </w:rPr>
        <w:t xml:space="preserve"> Classless Inter-Domain</w:t>
      </w:r>
      <w:r>
        <w:rPr>
          <w:color w:val="0000FF"/>
        </w:rPr>
        <w:t xml:space="preserve"> </w:t>
      </w:r>
      <w:r w:rsidRPr="0087047D">
        <w:rPr>
          <w:color w:val="0000FF"/>
        </w:rPr>
        <w:t>Routing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CIDR</w:t>
      </w:r>
      <w:r w:rsidRPr="0087047D">
        <w:rPr>
          <w:color w:val="000000"/>
        </w:rPr>
        <w:t>).</w:t>
      </w:r>
      <w:r>
        <w:rPr>
          <w:color w:val="000000"/>
        </w:rPr>
        <w:t xml:space="preserve"> </w:t>
      </w:r>
      <w:r w:rsidRPr="0087047D">
        <w:rPr>
          <w:color w:val="000000"/>
        </w:rPr>
        <w:t>Преразпределение на Клас A, B и C</w:t>
      </w:r>
      <w:r>
        <w:rPr>
          <w:color w:val="000000"/>
        </w:rPr>
        <w:t xml:space="preserve"> </w:t>
      </w:r>
      <w:r w:rsidRPr="0087047D">
        <w:rPr>
          <w:color w:val="000000"/>
        </w:rPr>
        <w:t>мрежите така, че се получават по-малки</w:t>
      </w:r>
      <w:r>
        <w:rPr>
          <w:color w:val="000000"/>
        </w:rPr>
        <w:t xml:space="preserve"> </w:t>
      </w:r>
      <w:r w:rsidRPr="0087047D">
        <w:rPr>
          <w:color w:val="000000"/>
        </w:rPr>
        <w:t>(или по-големи) блокове</w:t>
      </w:r>
      <w:r>
        <w:rPr>
          <w:color w:val="000000"/>
        </w:rPr>
        <w:t xml:space="preserve"> </w:t>
      </w:r>
      <w:r w:rsidRPr="0087047D">
        <w:rPr>
          <w:color w:val="000000"/>
        </w:rPr>
        <w:t>Те се присвояват на ISPs (които са</w:t>
      </w:r>
      <w:r w:rsidRPr="0087047D">
        <w:rPr>
          <w:color w:val="3333CC"/>
        </w:rPr>
        <w:t xml:space="preserve"> </w:t>
      </w:r>
      <w:proofErr w:type="gramStart"/>
      <w:r w:rsidRPr="0087047D">
        <w:rPr>
          <w:color w:val="3333CC"/>
        </w:rPr>
        <w:t>LIR –</w:t>
      </w:r>
      <w:proofErr w:type="gramEnd"/>
    </w:p>
    <w:p w:rsidR="00095544" w:rsidRDefault="00D21FA9" w:rsidP="00095544">
      <w:pPr>
        <w:pStyle w:val="NoSpacing"/>
        <w:jc w:val="both"/>
        <w:rPr>
          <w:color w:val="000000"/>
        </w:rPr>
      </w:pPr>
      <w:r w:rsidRPr="00D21FA9">
        <w:rPr>
          <w:noProof/>
        </w:rPr>
        <w:pict>
          <v:shape id="_x0000_s1047" style="position:absolute;left:0;text-align:left;margin-left:29.25pt;margin-top:-12.75pt;width:10in;height:12.75pt;flip:y;z-index:-25163468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D21FA9">
        <w:rPr>
          <w:noProof/>
        </w:rPr>
        <w:pict>
          <v:shape id="_x0000_s1048" style="position:absolute;left:0;text-align:left;margin-left:0;margin-top:-87pt;width:10in;height:540pt;z-index:-25163366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Pr="00D21FA9">
        <w:rPr>
          <w:noProof/>
        </w:rPr>
        <w:pict>
          <v:shape id="_x0000_s1049" style="position:absolute;left:0;text-align:left;margin-left:17.25pt;margin-top:-107.25pt;width:10in;height:540pt;z-index:-251657217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7047D">
        <w:rPr>
          <w:color w:val="3333CC"/>
        </w:rPr>
        <w:t>Local Internet</w:t>
      </w:r>
      <w:r w:rsidR="00095544" w:rsidRPr="0087047D">
        <w:rPr>
          <w:color w:val="0000FF"/>
        </w:rPr>
        <w:t xml:space="preserve"> Registries</w:t>
      </w:r>
      <w:r w:rsidR="00095544" w:rsidRPr="0087047D">
        <w:rPr>
          <w:color w:val="000000"/>
        </w:rPr>
        <w:t>), а те от своя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страна ги раздават на своите клиенти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(</w:t>
      </w:r>
      <w:r w:rsidR="00095544" w:rsidRPr="0087047D">
        <w:rPr>
          <w:color w:val="0000FF"/>
        </w:rPr>
        <w:t>PA – Provider Assigned</w:t>
      </w:r>
      <w:r w:rsidR="00095544" w:rsidRPr="0087047D">
        <w:rPr>
          <w:color w:val="000000"/>
        </w:rPr>
        <w:t>)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 xml:space="preserve">или директно на крайни </w:t>
      </w:r>
      <w:proofErr w:type="gramStart"/>
      <w:r w:rsidR="00095544" w:rsidRPr="0087047D">
        <w:rPr>
          <w:color w:val="000000"/>
        </w:rPr>
        <w:t>клиенти</w:t>
      </w:r>
      <w:r w:rsidR="00095544">
        <w:rPr>
          <w:color w:val="000000"/>
        </w:rPr>
        <w:t xml:space="preserve">  </w:t>
      </w:r>
      <w:r w:rsidR="00095544" w:rsidRPr="0087047D">
        <w:rPr>
          <w:color w:val="000000"/>
        </w:rPr>
        <w:t>(</w:t>
      </w:r>
      <w:r w:rsidR="00095544" w:rsidRPr="0087047D">
        <w:rPr>
          <w:color w:val="0000FF"/>
        </w:rPr>
        <w:t>Provider</w:t>
      </w:r>
      <w:proofErr w:type="gramEnd"/>
      <w:r w:rsidR="00095544" w:rsidRPr="0087047D">
        <w:rPr>
          <w:color w:val="0000FF"/>
        </w:rPr>
        <w:t xml:space="preserve"> Independent - PI</w:t>
      </w:r>
      <w:r w:rsidR="00095544" w:rsidRPr="0087047D">
        <w:rPr>
          <w:color w:val="000000"/>
        </w:rPr>
        <w:t>), които</w:t>
      </w:r>
      <w:r w:rsidR="00095544">
        <w:rPr>
          <w:color w:val="000000"/>
        </w:rPr>
        <w:t xml:space="preserve">  </w:t>
      </w:r>
      <w:r w:rsidR="00095544" w:rsidRPr="0087047D">
        <w:rPr>
          <w:color w:val="000000"/>
        </w:rPr>
        <w:t>съответно се разпределят по LANs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вътре в организацията.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Присвояването на адреси не е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произволно. Основен принцип в</w:t>
      </w:r>
      <w:r w:rsidR="00095544">
        <w:rPr>
          <w:color w:val="000000"/>
        </w:rPr>
        <w:t xml:space="preserve"> </w:t>
      </w:r>
      <w:proofErr w:type="spellStart"/>
      <w:r w:rsidR="00095544" w:rsidRPr="0087047D">
        <w:rPr>
          <w:color w:val="000000"/>
        </w:rPr>
        <w:t>маршрутизацията</w:t>
      </w:r>
      <w:proofErr w:type="spellEnd"/>
      <w:r w:rsidR="00095544" w:rsidRPr="0087047D">
        <w:rPr>
          <w:color w:val="000000"/>
        </w:rPr>
        <w:t xml:space="preserve"> е, че IP адресът да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показва мястото на обекта (възел,</w:t>
      </w:r>
      <w:r w:rsidR="00095544">
        <w:rPr>
          <w:color w:val="000000"/>
        </w:rPr>
        <w:t xml:space="preserve">  </w:t>
      </w:r>
      <w:r w:rsidR="00095544" w:rsidRPr="0087047D">
        <w:rPr>
          <w:color w:val="000000"/>
        </w:rPr>
        <w:t>устройство) в мрежата. Т.е адрес,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>присвоен в една част от мрежата,</w:t>
      </w:r>
      <w:r w:rsidR="00095544">
        <w:rPr>
          <w:color w:val="000000"/>
        </w:rPr>
        <w:t xml:space="preserve"> </w:t>
      </w:r>
      <w:r w:rsidR="00095544" w:rsidRPr="0087047D">
        <w:rPr>
          <w:color w:val="000000"/>
        </w:rPr>
        <w:t xml:space="preserve">няма да функционира в </w:t>
      </w:r>
      <w:proofErr w:type="gramStart"/>
      <w:r w:rsidR="00095544" w:rsidRPr="0087047D">
        <w:rPr>
          <w:color w:val="000000"/>
        </w:rPr>
        <w:t>друга.</w:t>
      </w:r>
      <w:r w:rsidR="00095544"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</w:pPr>
      <w:r>
        <w:rPr>
          <w:color w:val="000000"/>
        </w:rPr>
        <w:t xml:space="preserve"> </w:t>
      </w:r>
      <w:r w:rsidRPr="0087047D">
        <w:rPr>
          <w:color w:val="000000"/>
        </w:rPr>
        <w:t xml:space="preserve">Йерархична структура, създадена </w:t>
      </w:r>
      <w:proofErr w:type="gramStart"/>
      <w:r w:rsidRPr="0087047D">
        <w:rPr>
          <w:color w:val="000000"/>
        </w:rPr>
        <w:t>от</w:t>
      </w:r>
      <w:r>
        <w:rPr>
          <w:color w:val="000000"/>
        </w:rPr>
        <w:t xml:space="preserve">  </w:t>
      </w:r>
      <w:r w:rsidRPr="0087047D">
        <w:rPr>
          <w:color w:val="000000"/>
        </w:rPr>
        <w:t>CIDR</w:t>
      </w:r>
      <w:proofErr w:type="gramEnd"/>
      <w:r w:rsidRPr="0087047D">
        <w:rPr>
          <w:color w:val="000000"/>
        </w:rPr>
        <w:t xml:space="preserve"> и наблюдавана от</w:t>
      </w:r>
      <w:r w:rsidRPr="0087047D">
        <w:rPr>
          <w:color w:val="0000FF"/>
        </w:rPr>
        <w:t xml:space="preserve"> Internet</w:t>
      </w:r>
      <w:r>
        <w:rPr>
          <w:color w:val="0000FF"/>
        </w:rPr>
        <w:t xml:space="preserve"> </w:t>
      </w:r>
      <w:r w:rsidRPr="0087047D">
        <w:rPr>
          <w:color w:val="0000FF"/>
        </w:rPr>
        <w:t>Assigned Numbers Authority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IANA</w:t>
      </w:r>
      <w:r w:rsidRPr="0087047D">
        <w:rPr>
          <w:color w:val="000000"/>
        </w:rPr>
        <w:t>) и</w:t>
      </w:r>
      <w:r>
        <w:rPr>
          <w:color w:val="000000"/>
        </w:rPr>
        <w:t xml:space="preserve"> </w:t>
      </w:r>
      <w:r w:rsidRPr="0087047D">
        <w:rPr>
          <w:color w:val="000000"/>
        </w:rPr>
        <w:t>нейните регионални регистратори -</w:t>
      </w:r>
      <w:r>
        <w:rPr>
          <w:color w:val="000000"/>
        </w:rPr>
        <w:t xml:space="preserve"> </w:t>
      </w:r>
      <w:r w:rsidRPr="0087047D">
        <w:rPr>
          <w:color w:val="0000FF"/>
        </w:rPr>
        <w:t>Regional Internet Registries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RIRs</w:t>
      </w:r>
      <w:r w:rsidRPr="0087047D">
        <w:rPr>
          <w:color w:val="000000"/>
        </w:rPr>
        <w:t>),</w:t>
      </w:r>
      <w:r>
        <w:rPr>
          <w:color w:val="000000"/>
        </w:rPr>
        <w:t xml:space="preserve"> </w:t>
      </w:r>
      <w:r w:rsidRPr="0087047D">
        <w:rPr>
          <w:color w:val="000000"/>
        </w:rPr>
        <w:t>управлява присвояването на IP адреси</w:t>
      </w:r>
      <w:r>
        <w:rPr>
          <w:color w:val="000000"/>
        </w:rPr>
        <w:t xml:space="preserve"> </w:t>
      </w:r>
      <w:r w:rsidRPr="0087047D">
        <w:rPr>
          <w:color w:val="000000"/>
        </w:rPr>
        <w:t>в глобален мащаб.</w:t>
      </w:r>
      <w:r>
        <w:rPr>
          <w:color w:val="000000"/>
        </w:rPr>
        <w:t xml:space="preserve"> </w:t>
      </w:r>
      <w:r w:rsidRPr="0087047D">
        <w:rPr>
          <w:color w:val="000000"/>
        </w:rPr>
        <w:t>Всеки RIR поддържа публична база от</w:t>
      </w:r>
      <w:r>
        <w:rPr>
          <w:color w:val="000000"/>
        </w:rPr>
        <w:t xml:space="preserve"> </w:t>
      </w:r>
      <w:r w:rsidRPr="0087047D">
        <w:rPr>
          <w:color w:val="000000"/>
        </w:rPr>
        <w:t>данни</w:t>
      </w:r>
      <w:r w:rsidRPr="0087047D">
        <w:rPr>
          <w:color w:val="0000FF"/>
        </w:rPr>
        <w:t xml:space="preserve"> WHOIS</w:t>
      </w:r>
      <w:r w:rsidRPr="0087047D">
        <w:rPr>
          <w:color w:val="000000"/>
        </w:rPr>
        <w:t xml:space="preserve"> с информация за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присвоените IP </w:t>
      </w:r>
      <w:proofErr w:type="gramStart"/>
      <w:r w:rsidRPr="0087047D">
        <w:rPr>
          <w:color w:val="000000"/>
        </w:rPr>
        <w:t>адреси.</w:t>
      </w:r>
      <w:r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Unicast, Multicast, </w:t>
      </w:r>
      <w:proofErr w:type="gramStart"/>
      <w:r w:rsidRPr="00095544">
        <w:rPr>
          <w:color w:val="FF0000"/>
        </w:rPr>
        <w:t>Anycast,Broadcast</w:t>
      </w:r>
      <w:proofErr w:type="gramEnd"/>
      <w:r w:rsidR="00D21FA9">
        <w:rPr>
          <w:noProof/>
          <w:color w:val="FF0000"/>
        </w:rPr>
        <w:pict>
          <v:shape id="_x0000_s1026" style="position:absolute;left:0;text-align:left;margin-left:0;margin-top:0;width:10in;height:540pt;z-index:-25165619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  <w:color w:val="FF0000"/>
        </w:rPr>
        <w:pict>
          <v:shape id="_x0000_s1027" style="position:absolute;left:0;text-align:left;margin-left:0;margin-top:0;width:10in;height:540pt;z-index:-25165516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  <w:color w:val="FF0000"/>
        </w:rPr>
        <w:pict>
          <v:shape id="_x0000_s1028" style="position:absolute;left:0;text-align:left;margin-left:0;margin-top:0;width:10in;height:540pt;z-index:-25165414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D21FA9" w:rsidP="00095544">
      <w:pPr>
        <w:pStyle w:val="NoSpacing"/>
        <w:jc w:val="both"/>
      </w:pPr>
      <w:r>
        <w:rPr>
          <w:noProof/>
        </w:rPr>
        <w:pict>
          <v:rect id="_x0000_s1039" style="position:absolute;left:0;text-align:left;margin-left:59.4pt;margin-top:573pt;width:440.85pt;height:391.5pt;z-index:-251577344;mso-position-horizontal-relative:page;mso-position-vertical-relative:page" o:allowincell="f" filled="f" stroked="f">
            <v:textbox style="mso-next-textbox:#_x0000_s1039" inset="0,0,0,0">
              <w:txbxContent>
                <w:p w:rsidR="00095544" w:rsidRDefault="00095544" w:rsidP="00095544"/>
                <w:tbl>
                  <w:tblPr>
                    <w:tblStyle w:val="TableGrid"/>
                    <w:tblW w:w="0" w:type="auto"/>
                    <w:tblLook w:val="0000"/>
                  </w:tblPr>
                  <w:tblGrid>
                    <w:gridCol w:w="1027"/>
                    <w:gridCol w:w="1087"/>
                    <w:gridCol w:w="1538"/>
                  </w:tblGrid>
                  <w:tr w:rsidR="00095544" w:rsidRPr="0087047D" w:rsidTr="00592AED">
                    <w:trPr>
                      <w:trHeight w:hRule="exact" w:val="454"/>
                    </w:trPr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получател</w:t>
                        </w:r>
                        <w:proofErr w:type="gramEnd"/>
                      </w:p>
                    </w:tc>
                    <w:tc>
                      <w:tcPr>
                        <w:tcW w:w="1538" w:type="dxa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Места в</w:t>
                        </w:r>
                      </w:p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под</w:t>
                        </w:r>
                        <w:proofErr w:type="gramEnd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)мрежата</w:t>
                        </w:r>
                      </w:p>
                    </w:tc>
                  </w:tr>
                  <w:tr w:rsidR="00095544" w:rsidRPr="0087047D" w:rsidTr="00592AED">
                    <w:trPr>
                      <w:trHeight w:hRule="exact" w:val="454"/>
                    </w:trPr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FF"/>
                            <w:sz w:val="20"/>
                            <w:szCs w:val="20"/>
                          </w:rPr>
                          <w:t>Unicast</w:t>
                        </w:r>
                      </w:p>
                    </w:tc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538" w:type="dxa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095544" w:rsidRPr="0087047D" w:rsidTr="00592AED">
                    <w:trPr>
                      <w:trHeight w:hRule="exact" w:val="454"/>
                    </w:trPr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FF"/>
                            <w:sz w:val="20"/>
                            <w:szCs w:val="20"/>
                          </w:rPr>
                          <w:t>Anycast</w:t>
                        </w:r>
                      </w:p>
                    </w:tc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538" w:type="dxa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много</w:t>
                        </w:r>
                        <w:proofErr w:type="gramEnd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 xml:space="preserve"> (но</w:t>
                        </w:r>
                      </w:p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избира</w:t>
                        </w:r>
                        <w:proofErr w:type="gramEnd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 xml:space="preserve"> най-</w:t>
                        </w:r>
                      </w:p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близко</w:t>
                        </w:r>
                        <w:proofErr w:type="gramEnd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095544" w:rsidRPr="0087047D" w:rsidTr="00592AED">
                    <w:trPr>
                      <w:trHeight w:hRule="exact" w:val="454"/>
                    </w:trPr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FF"/>
                            <w:sz w:val="20"/>
                            <w:szCs w:val="20"/>
                          </w:rPr>
                          <w:t>Multicast</w:t>
                        </w:r>
                      </w:p>
                    </w:tc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много</w:t>
                        </w:r>
                        <w:proofErr w:type="gramEnd"/>
                      </w:p>
                    </w:tc>
                    <w:tc>
                      <w:tcPr>
                        <w:tcW w:w="1538" w:type="dxa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Много</w:t>
                        </w:r>
                      </w:p>
                    </w:tc>
                  </w:tr>
                  <w:tr w:rsidR="00095544" w:rsidRPr="0087047D" w:rsidTr="00592AED">
                    <w:trPr>
                      <w:trHeight w:hRule="exact" w:val="454"/>
                    </w:trPr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FF"/>
                            <w:sz w:val="20"/>
                            <w:szCs w:val="20"/>
                          </w:rPr>
                        </w:pPr>
                        <w:r w:rsidRPr="0087047D">
                          <w:rPr>
                            <w:color w:val="0000FF"/>
                            <w:sz w:val="20"/>
                            <w:szCs w:val="20"/>
                          </w:rPr>
                          <w:t>Broadcast</w:t>
                        </w:r>
                      </w:p>
                    </w:tc>
                    <w:tc>
                      <w:tcPr>
                        <w:tcW w:w="0" w:type="auto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всички</w:t>
                        </w:r>
                        <w:proofErr w:type="gramEnd"/>
                      </w:p>
                    </w:tc>
                    <w:tc>
                      <w:tcPr>
                        <w:tcW w:w="1538" w:type="dxa"/>
                      </w:tcPr>
                      <w:p w:rsidR="00095544" w:rsidRPr="0087047D" w:rsidRDefault="00095544" w:rsidP="0087047D">
                        <w:pPr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 w:rsidRPr="0087047D">
                          <w:rPr>
                            <w:color w:val="000000"/>
                            <w:sz w:val="20"/>
                            <w:szCs w:val="20"/>
                          </w:rPr>
                          <w:t>всички</w:t>
                        </w:r>
                        <w:proofErr w:type="gramEnd"/>
                      </w:p>
                    </w:tc>
                  </w:tr>
                </w:tbl>
                <w:p w:rsidR="00095544" w:rsidRPr="0087047D" w:rsidRDefault="00095544" w:rsidP="0009554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095544" w:rsidP="00095544">
      <w:pPr>
        <w:pStyle w:val="NoSpacing"/>
        <w:jc w:val="both"/>
      </w:pPr>
    </w:p>
    <w:p w:rsidR="00095544" w:rsidRDefault="00D21FA9" w:rsidP="00095544">
      <w:pPr>
        <w:pStyle w:val="NoSpacing"/>
        <w:jc w:val="both"/>
        <w:rPr>
          <w:color w:val="FF0000"/>
        </w:rPr>
      </w:pPr>
      <w:r w:rsidRPr="00D21FA9">
        <w:rPr>
          <w:noProof/>
        </w:rPr>
        <w:pict>
          <v:shape id="_x0000_s1038" style="position:absolute;left:0;text-align:left;margin-left:-22.5pt;margin-top:33.75pt;width:10in;height:540pt;z-index:-25164390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  <w:rPr>
          <w:color w:val="FF0000"/>
        </w:rPr>
      </w:pPr>
    </w:p>
    <w:p w:rsidR="00095544" w:rsidRDefault="00095544" w:rsidP="00095544">
      <w:pPr>
        <w:pStyle w:val="NoSpacing"/>
        <w:jc w:val="both"/>
        <w:rPr>
          <w:color w:val="FF0000"/>
        </w:rPr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lastRenderedPageBreak/>
        <w:t xml:space="preserve">Classless Inter-Domain </w:t>
      </w:r>
      <w:proofErr w:type="gramStart"/>
      <w:r w:rsidRPr="00095544">
        <w:rPr>
          <w:color w:val="FF0000"/>
        </w:rPr>
        <w:t xml:space="preserve">Routing </w:t>
      </w:r>
      <w:proofErr w:type="gramEnd"/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00"/>
        </w:rPr>
        <w:t>Classless Inter-Domain Routing (</w:t>
      </w:r>
      <w:r w:rsidRPr="0087047D">
        <w:rPr>
          <w:color w:val="0000FF"/>
        </w:rPr>
        <w:t>CIDR</w:t>
      </w:r>
      <w:r w:rsidRPr="0087047D">
        <w:rPr>
          <w:color w:val="000000"/>
        </w:rPr>
        <w:t xml:space="preserve">) </w:t>
      </w:r>
      <w:proofErr w:type="gramStart"/>
      <w:r w:rsidRPr="0087047D">
        <w:rPr>
          <w:color w:val="000000"/>
        </w:rPr>
        <w:t>включва:</w:t>
      </w:r>
      <w:r>
        <w:rPr>
          <w:color w:val="000000"/>
        </w:rPr>
        <w:t xml:space="preserve"> </w:t>
      </w:r>
      <w:proofErr w:type="gramEnd"/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r w:rsidRPr="0087047D">
        <w:rPr>
          <w:color w:val="0000FF"/>
        </w:rPr>
        <w:t>· VLSM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variable-length subnet masking</w:t>
      </w:r>
      <w:r w:rsidRPr="0087047D">
        <w:rPr>
          <w:color w:val="000000"/>
        </w:rPr>
        <w:t>) –</w:t>
      </w:r>
      <w:r>
        <w:rPr>
          <w:color w:val="000000"/>
        </w:rPr>
        <w:t xml:space="preserve"> </w:t>
      </w:r>
      <w:r w:rsidRPr="0087047D">
        <w:rPr>
          <w:color w:val="000000"/>
        </w:rPr>
        <w:t>префикси с произволна дължина. Записва се</w:t>
      </w:r>
      <w:r>
        <w:rPr>
          <w:color w:val="000000"/>
        </w:rPr>
        <w:t xml:space="preserve"> </w:t>
      </w:r>
      <w:r w:rsidRPr="0087047D">
        <w:rPr>
          <w:color w:val="000000"/>
        </w:rPr>
        <w:t>с</w:t>
      </w:r>
      <w:r w:rsidRPr="0087047D">
        <w:rPr>
          <w:color w:val="000080"/>
        </w:rPr>
        <w:t xml:space="preserve"> /брой на битове</w:t>
      </w:r>
      <w:r w:rsidRPr="0087047D">
        <w:rPr>
          <w:color w:val="000000"/>
        </w:rPr>
        <w:t xml:space="preserve"> (1-</w:t>
      </w:r>
      <w:proofErr w:type="spellStart"/>
      <w:r w:rsidRPr="0087047D">
        <w:rPr>
          <w:color w:val="000000"/>
        </w:rPr>
        <w:t>ци</w:t>
      </w:r>
      <w:proofErr w:type="spellEnd"/>
      <w:r w:rsidRPr="0087047D">
        <w:rPr>
          <w:color w:val="000000"/>
        </w:rPr>
        <w:t>) в префикса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например, 1</w:t>
      </w:r>
      <w:r w:rsidRPr="0087047D">
        <w:rPr>
          <w:color w:val="0000FF"/>
        </w:rPr>
        <w:t>92.168.0.0/16</w:t>
      </w:r>
      <w:r w:rsidRPr="0087047D">
        <w:rPr>
          <w:color w:val="000000"/>
        </w:rPr>
        <w:t>. По-ефективно</w:t>
      </w:r>
      <w:r>
        <w:rPr>
          <w:color w:val="000000"/>
        </w:rPr>
        <w:t xml:space="preserve"> </w:t>
      </w:r>
      <w:r w:rsidRPr="0087047D">
        <w:rPr>
          <w:color w:val="000000"/>
        </w:rPr>
        <w:t>използване на изчерпващите се IPv4 адреси.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 xml:space="preserve">· </w:t>
      </w:r>
      <w:proofErr w:type="gramStart"/>
      <w:r w:rsidRPr="0087047D">
        <w:rPr>
          <w:color w:val="000000"/>
        </w:rPr>
        <w:t>събиране</w:t>
      </w:r>
      <w:proofErr w:type="gramEnd"/>
      <w:r w:rsidRPr="0087047D">
        <w:rPr>
          <w:color w:val="000000"/>
        </w:rPr>
        <w:t xml:space="preserve"> (</w:t>
      </w:r>
      <w:r w:rsidRPr="0087047D">
        <w:rPr>
          <w:b/>
          <w:bCs/>
          <w:color w:val="000000"/>
        </w:rPr>
        <w:t>aggregation)</w:t>
      </w:r>
      <w:r w:rsidRPr="0087047D">
        <w:rPr>
          <w:color w:val="000000"/>
        </w:rPr>
        <w:t xml:space="preserve"> на множество</w:t>
      </w:r>
      <w:r>
        <w:rPr>
          <w:color w:val="000000"/>
        </w:rPr>
        <w:t xml:space="preserve"> </w:t>
      </w:r>
      <w:r w:rsidRPr="0087047D">
        <w:rPr>
          <w:color w:val="000000"/>
        </w:rPr>
        <w:t>последователни префикси в “</w:t>
      </w:r>
      <w:proofErr w:type="spellStart"/>
      <w:r w:rsidRPr="0087047D">
        <w:rPr>
          <w:color w:val="0000FF"/>
        </w:rPr>
        <w:t>супермрежи</w:t>
      </w:r>
      <w:proofErr w:type="spellEnd"/>
      <w:r w:rsidRPr="0087047D">
        <w:rPr>
          <w:color w:val="000000"/>
        </w:rPr>
        <w:t>”</w:t>
      </w:r>
      <w:r>
        <w:rPr>
          <w:color w:val="000000"/>
        </w:rPr>
        <w:t xml:space="preserve"> </w:t>
      </w:r>
      <w:r w:rsidRPr="0087047D">
        <w:rPr>
          <w:color w:val="000000"/>
        </w:rPr>
        <w:t>(</w:t>
      </w:r>
      <w:r w:rsidRPr="0087047D">
        <w:rPr>
          <w:b/>
          <w:bCs/>
          <w:color w:val="0000FF"/>
        </w:rPr>
        <w:t>supernets</w:t>
      </w:r>
      <w:r w:rsidRPr="0087047D">
        <w:rPr>
          <w:color w:val="000000"/>
        </w:rPr>
        <w:t>), наречено още обобщаване на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маршрути -</w:t>
      </w:r>
      <w:r w:rsidRPr="0087047D">
        <w:rPr>
          <w:b/>
          <w:bCs/>
          <w:color w:val="0000FF"/>
        </w:rPr>
        <w:t xml:space="preserve"> route summarization</w:t>
      </w:r>
      <w:r w:rsidRPr="0087047D">
        <w:rPr>
          <w:color w:val="000000"/>
        </w:rPr>
        <w:t>.</w:t>
      </w:r>
      <w:r w:rsidR="00D21FA9">
        <w:rPr>
          <w:noProof/>
        </w:rPr>
        <w:pict>
          <v:shape id="_x0000_s1029" style="position:absolute;left:0;text-align:left;margin-left:0;margin-top:0;width:10in;height:540pt;z-index:-25165312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30" style="position:absolute;left:0;text-align:left;margin-left:0;margin-top:0;width:10in;height:540pt;z-index:-25165209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Default="00095544" w:rsidP="00095544">
      <w:pPr>
        <w:pStyle w:val="NoSpacing"/>
        <w:jc w:val="both"/>
      </w:pPr>
    </w:p>
    <w:p w:rsidR="00095544" w:rsidRPr="00095544" w:rsidRDefault="00095544" w:rsidP="00095544">
      <w:pPr>
        <w:pStyle w:val="NoSpacing"/>
        <w:jc w:val="both"/>
        <w:rPr>
          <w:color w:val="FF0000"/>
        </w:rPr>
      </w:pPr>
      <w:r w:rsidRPr="00095544">
        <w:rPr>
          <w:color w:val="FF0000"/>
        </w:rPr>
        <w:t xml:space="preserve">CIDR и </w:t>
      </w:r>
      <w:proofErr w:type="gramStart"/>
      <w:r w:rsidRPr="00095544">
        <w:rPr>
          <w:color w:val="FF0000"/>
        </w:rPr>
        <w:t>VLSM</w:t>
      </w:r>
    </w:p>
    <w:p w:rsidR="00095544" w:rsidRPr="0087047D" w:rsidRDefault="00095544" w:rsidP="00095544">
      <w:pPr>
        <w:pStyle w:val="NoSpacing"/>
        <w:jc w:val="both"/>
        <w:rPr>
          <w:color w:val="000000"/>
        </w:rPr>
      </w:pPr>
      <w:proofErr w:type="gramEnd"/>
      <w:r w:rsidRPr="0087047D">
        <w:rPr>
          <w:color w:val="000000"/>
        </w:rPr>
        <w:t>С помощта на</w:t>
      </w:r>
      <w:r w:rsidRPr="0087047D">
        <w:rPr>
          <w:color w:val="0000FF"/>
        </w:rPr>
        <w:t xml:space="preserve"> VLSM</w:t>
      </w:r>
      <w:r w:rsidRPr="0087047D">
        <w:rPr>
          <w:color w:val="000000"/>
        </w:rPr>
        <w:t xml:space="preserve"> се извършва обобщаване в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супермрежи</w:t>
      </w:r>
      <w:proofErr w:type="spellEnd"/>
      <w:r w:rsidRPr="0087047D">
        <w:rPr>
          <w:color w:val="000000"/>
        </w:rPr>
        <w:t xml:space="preserve"> (</w:t>
      </w:r>
      <w:r w:rsidRPr="0087047D">
        <w:rPr>
          <w:color w:val="0000FF"/>
        </w:rPr>
        <w:t>supernetting</w:t>
      </w:r>
      <w:r w:rsidRPr="0087047D">
        <w:rPr>
          <w:color w:val="000000"/>
        </w:rPr>
        <w:t>) –</w:t>
      </w:r>
      <w:r w:rsidRPr="0087047D">
        <w:rPr>
          <w:color w:val="0000FF"/>
        </w:rPr>
        <w:t xml:space="preserve"> съкращаване на броя на</w:t>
      </w:r>
      <w:r>
        <w:rPr>
          <w:color w:val="0000FF"/>
        </w:rPr>
        <w:t xml:space="preserve"> </w:t>
      </w:r>
      <w:r w:rsidRPr="0087047D">
        <w:rPr>
          <w:color w:val="0000FF"/>
        </w:rPr>
        <w:t>1-те от дясно на ляво</w:t>
      </w:r>
      <w:r w:rsidRPr="0087047D">
        <w:rPr>
          <w:color w:val="000000"/>
        </w:rPr>
        <w:t>, което е обратно на деленето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на </w:t>
      </w:r>
      <w:proofErr w:type="spellStart"/>
      <w:r w:rsidRPr="0087047D">
        <w:rPr>
          <w:color w:val="000000"/>
        </w:rPr>
        <w:t>подмрежи</w:t>
      </w:r>
      <w:proofErr w:type="spellEnd"/>
      <w:r w:rsidRPr="0087047D">
        <w:rPr>
          <w:color w:val="000000"/>
        </w:rPr>
        <w:t xml:space="preserve"> (</w:t>
      </w:r>
      <w:r w:rsidRPr="0087047D">
        <w:rPr>
          <w:color w:val="0000FF"/>
        </w:rPr>
        <w:t>subnetting</w:t>
      </w:r>
      <w:r w:rsidRPr="0087047D">
        <w:rPr>
          <w:color w:val="000000"/>
        </w:rPr>
        <w:t>) -</w:t>
      </w:r>
      <w:r w:rsidRPr="0087047D">
        <w:rPr>
          <w:color w:val="0000FF"/>
        </w:rPr>
        <w:t xml:space="preserve"> увеличаване на броя на 1-те от ляво на дясно</w:t>
      </w:r>
      <w:r w:rsidRPr="0087047D">
        <w:rPr>
          <w:color w:val="000000"/>
        </w:rPr>
        <w:t>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00"/>
        </w:rPr>
        <w:t>Където е възможно в Интернет се анонсират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супермрежите</w:t>
      </w:r>
      <w:proofErr w:type="spellEnd"/>
      <w:r w:rsidRPr="0087047D">
        <w:rPr>
          <w:color w:val="000000"/>
        </w:rPr>
        <w:t>, намалявайки броя на “редовете” в</w:t>
      </w:r>
      <w:r>
        <w:rPr>
          <w:color w:val="000000"/>
        </w:rPr>
        <w:t xml:space="preserve"> </w:t>
      </w:r>
      <w:proofErr w:type="spellStart"/>
      <w:r w:rsidRPr="0087047D">
        <w:rPr>
          <w:color w:val="000000"/>
        </w:rPr>
        <w:t>глоблната</w:t>
      </w:r>
      <w:proofErr w:type="spellEnd"/>
      <w:r w:rsidRPr="0087047D">
        <w:rPr>
          <w:color w:val="000000"/>
        </w:rPr>
        <w:t xml:space="preserve"> таблица с маршрутите.</w:t>
      </w:r>
      <w:r>
        <w:rPr>
          <w:color w:val="000000"/>
        </w:rPr>
        <w:t xml:space="preserve"> </w:t>
      </w:r>
      <w:r w:rsidRPr="0087047D">
        <w:rPr>
          <w:color w:val="000000"/>
        </w:rPr>
        <w:t>Например,</w:t>
      </w:r>
      <w:r w:rsidRPr="0087047D">
        <w:rPr>
          <w:color w:val="0000FF"/>
        </w:rPr>
        <w:t xml:space="preserve"> 16 последователни Клас C (/24)</w:t>
      </w:r>
      <w:r w:rsidRPr="0087047D">
        <w:rPr>
          <w:color w:val="000000"/>
        </w:rPr>
        <w:t xml:space="preserve"> ще се</w:t>
      </w:r>
      <w:r>
        <w:rPr>
          <w:color w:val="000000"/>
        </w:rPr>
        <w:t xml:space="preserve"> </w:t>
      </w:r>
      <w:r w:rsidRPr="0087047D">
        <w:rPr>
          <w:color w:val="000000"/>
        </w:rPr>
        <w:t>анонсират като</w:t>
      </w:r>
      <w:r w:rsidRPr="0087047D">
        <w:rPr>
          <w:color w:val="0000FF"/>
        </w:rPr>
        <w:t xml:space="preserve"> един единствен /20</w:t>
      </w:r>
      <w:r w:rsidRPr="0087047D">
        <w:rPr>
          <w:color w:val="000000"/>
        </w:rPr>
        <w:t xml:space="preserve"> префикс, респ.</w:t>
      </w:r>
      <w:r>
        <w:rPr>
          <w:color w:val="000000"/>
        </w:rPr>
        <w:t xml:space="preserve"> </w:t>
      </w:r>
      <w:r w:rsidRPr="0087047D">
        <w:rPr>
          <w:color w:val="000000"/>
        </w:rPr>
        <w:t>маршрут (</w:t>
      </w:r>
      <w:r w:rsidRPr="0087047D">
        <w:rPr>
          <w:color w:val="0000FF"/>
        </w:rPr>
        <w:t>24 = 16</w:t>
      </w:r>
      <w:r w:rsidRPr="0087047D">
        <w:rPr>
          <w:color w:val="000000"/>
        </w:rPr>
        <w:t>).</w:t>
      </w:r>
      <w:r w:rsidRPr="0087047D">
        <w:rPr>
          <w:color w:val="0000FF"/>
        </w:rPr>
        <w:t xml:space="preserve"> Два</w:t>
      </w:r>
      <w:r w:rsidRPr="0087047D">
        <w:rPr>
          <w:color w:val="000000"/>
        </w:rPr>
        <w:t xml:space="preserve"> последователни префикса</w:t>
      </w:r>
      <w:r w:rsidRPr="0087047D">
        <w:rPr>
          <w:color w:val="0000FF"/>
        </w:rPr>
        <w:t xml:space="preserve"> /20</w:t>
      </w:r>
      <w:r>
        <w:rPr>
          <w:color w:val="0000FF"/>
        </w:rPr>
        <w:t xml:space="preserve"> </w:t>
      </w:r>
      <w:r w:rsidRPr="0087047D">
        <w:rPr>
          <w:color w:val="000000"/>
        </w:rPr>
        <w:t>- като</w:t>
      </w:r>
      <w:r w:rsidRPr="0087047D">
        <w:rPr>
          <w:color w:val="0000FF"/>
        </w:rPr>
        <w:t xml:space="preserve"> /19</w:t>
      </w:r>
      <w:r w:rsidRPr="0087047D">
        <w:rPr>
          <w:color w:val="000000"/>
        </w:rPr>
        <w:t xml:space="preserve"> (</w:t>
      </w:r>
      <w:r w:rsidRPr="0087047D">
        <w:rPr>
          <w:color w:val="0000FF"/>
        </w:rPr>
        <w:t>21 = 2</w:t>
      </w:r>
      <w:r w:rsidRPr="0087047D">
        <w:rPr>
          <w:color w:val="000000"/>
        </w:rPr>
        <w:t>).</w:t>
      </w:r>
      <w:r w:rsidR="00D21FA9">
        <w:rPr>
          <w:noProof/>
        </w:rPr>
        <w:pict>
          <v:shape id="_x0000_s1031" style="position:absolute;left:0;text-align:left;margin-left:0;margin-top:0;width:10in;height:540pt;z-index:-25165107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D21FA9">
        <w:rPr>
          <w:noProof/>
        </w:rPr>
        <w:pict>
          <v:shape id="_x0000_s1032" style="position:absolute;left:0;text-align:left;margin-left:0;margin-top:0;width:10in;height:540pt;z-index:-25165004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D21FA9" w:rsidP="00095544">
      <w:pPr>
        <w:pStyle w:val="NoSpacing"/>
        <w:jc w:val="both"/>
      </w:pPr>
      <w:r>
        <w:rPr>
          <w:noProof/>
        </w:rPr>
        <w:pict>
          <v:shape id="_x0000_s1033" style="position:absolute;left:0;text-align:left;margin-left:0;margin-top:0;width:10in;height:540pt;z-index:-251649024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0;margin-top:0;width:10in;height:540pt;z-index:-251648000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 w:rsidR="00095544" w:rsidRPr="0087047D">
        <w:t>Раздаване на IP адреси (Address</w:t>
      </w:r>
      <w:r w:rsidR="00095544">
        <w:t xml:space="preserve"> </w:t>
      </w:r>
      <w:r w:rsidR="00095544" w:rsidRPr="0087047D">
        <w:t>Allocation). ICANN.</w:t>
      </w:r>
    </w:p>
    <w:p w:rsidR="00095544" w:rsidRPr="0087047D" w:rsidRDefault="00095544" w:rsidP="00095544">
      <w:pPr>
        <w:pStyle w:val="NoSpacing"/>
        <w:jc w:val="both"/>
      </w:pPr>
      <w:r w:rsidRPr="0087047D">
        <w:rPr>
          <w:color w:val="0000FF"/>
        </w:rPr>
        <w:t>Internet Corporation for Assigned Names and Numbers</w:t>
      </w:r>
      <w:r w:rsidRPr="0087047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–</w:t>
      </w:r>
      <w:r w:rsidRPr="0087047D">
        <w:rPr>
          <w:color w:val="0000FF"/>
        </w:rPr>
        <w:t xml:space="preserve"> ICANN</w:t>
      </w:r>
      <w:r>
        <w:rPr>
          <w:color w:val="0000FF"/>
        </w:rPr>
        <w:t xml:space="preserve"> </w:t>
      </w:r>
      <w:r w:rsidRPr="0087047D">
        <w:rPr>
          <w:color w:val="0000FF"/>
        </w:rPr>
        <w:t>(</w:t>
      </w:r>
      <w:proofErr w:type="gramStart"/>
      <w:r w:rsidRPr="0087047D">
        <w:rPr>
          <w:color w:val="0000FF"/>
        </w:rPr>
        <w:t>icann.org</w:t>
      </w:r>
      <w:proofErr w:type="gramEnd"/>
      <w:r w:rsidRPr="0087047D">
        <w:rPr>
          <w:color w:val="0000FF"/>
        </w:rPr>
        <w:t>)</w:t>
      </w:r>
      <w:r w:rsidRPr="0087047D">
        <w:rPr>
          <w:color w:val="000000"/>
        </w:rPr>
        <w:t xml:space="preserve"> координира процеса по разпределяне на уникалните</w:t>
      </w:r>
      <w:r>
        <w:rPr>
          <w:color w:val="000000"/>
        </w:rPr>
        <w:t xml:space="preserve"> </w:t>
      </w:r>
      <w:r w:rsidRPr="0087047D">
        <w:rPr>
          <w:color w:val="000000"/>
        </w:rPr>
        <w:t>идентификатори в Интернет.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ICANN е основана в 1998 </w:t>
      </w:r>
      <w:proofErr w:type="gramStart"/>
      <w:r w:rsidRPr="0087047D">
        <w:rPr>
          <w:color w:val="000000"/>
        </w:rPr>
        <w:t>г.</w:t>
      </w:r>
      <w:r w:rsidR="00D21FA9">
        <w:rPr>
          <w:noProof/>
        </w:rPr>
        <w:pict>
          <v:shape id="_x0000_s1035" style="position:absolute;left:0;text-align:left;margin-left:0;margin-top:0;width:10in;height:540pt;z-index:-251646976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proofErr w:type="gramEnd"/>
      <w:r w:rsidR="00D21FA9">
        <w:rPr>
          <w:noProof/>
        </w:rPr>
        <w:pict>
          <v:shape id="_x0000_s1036" style="position:absolute;left:0;text-align:left;margin-left:0;margin-top:0;width:10in;height:540pt;z-index:-251645952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</w:p>
    <w:p w:rsidR="00095544" w:rsidRPr="0087047D" w:rsidRDefault="00095544" w:rsidP="00095544">
      <w:pPr>
        <w:pStyle w:val="NoSpacing"/>
        <w:jc w:val="both"/>
      </w:pPr>
      <w:r w:rsidRPr="0087047D">
        <w:t>Address Allocation. IANA.</w:t>
      </w:r>
      <w:r w:rsidR="00D21FA9">
        <w:rPr>
          <w:noProof/>
        </w:rPr>
        <w:pict>
          <v:shape id="_x0000_s1037" style="position:absolute;left:0;text-align:left;margin-left:0;margin-top:0;width:10in;height:540pt;z-index:-251644928;mso-position-horizontal-relative:page;mso-position-vertical-relative:page" coordsize="14400,10800" path="m,l14400,r,10800l,10800,,xe" stroked="f" strokeweight="1pt">
            <v:path arrowok="t"/>
            <w10:wrap anchorx="page" anchory="page"/>
          </v:shape>
        </w:pict>
      </w:r>
      <w:r>
        <w:t xml:space="preserve"> </w:t>
      </w:r>
      <w:r w:rsidRPr="0087047D">
        <w:t>Address Allocation</w:t>
      </w:r>
      <w:r>
        <w:t xml:space="preserve"> </w:t>
      </w:r>
      <w:r w:rsidRPr="0087047D">
        <w:rPr>
          <w:color w:val="000000"/>
        </w:rPr>
        <w:t>Regional Internet Registries (</w:t>
      </w:r>
      <w:r w:rsidRPr="0087047D">
        <w:rPr>
          <w:color w:val="0000FF"/>
        </w:rPr>
        <w:t>RIRs</w:t>
      </w:r>
      <w:r w:rsidRPr="0087047D">
        <w:rPr>
          <w:color w:val="000000"/>
        </w:rPr>
        <w:t>) управляват, разпределят и</w:t>
      </w:r>
      <w:r>
        <w:rPr>
          <w:color w:val="000000"/>
        </w:rPr>
        <w:t xml:space="preserve"> </w:t>
      </w:r>
      <w:r w:rsidRPr="0087047D">
        <w:rPr>
          <w:color w:val="000000"/>
        </w:rPr>
        <w:t>регистрират публичните Internet Number Resources в</w:t>
      </w:r>
      <w:r>
        <w:rPr>
          <w:color w:val="000000"/>
        </w:rPr>
        <w:t xml:space="preserve"> </w:t>
      </w:r>
      <w:r w:rsidRPr="0087047D">
        <w:rPr>
          <w:color w:val="000000"/>
        </w:rPr>
        <w:t xml:space="preserve">поверените им </w:t>
      </w:r>
      <w:proofErr w:type="gramStart"/>
      <w:r w:rsidRPr="0087047D">
        <w:rPr>
          <w:color w:val="000000"/>
        </w:rPr>
        <w:t>области.</w:t>
      </w:r>
      <w:r>
        <w:rPr>
          <w:color w:val="000000"/>
        </w:rPr>
        <w:t xml:space="preserve"> </w:t>
      </w:r>
      <w:proofErr w:type="gramEnd"/>
    </w:p>
    <w:p w:rsidR="00316AC2" w:rsidRDefault="00316AC2" w:rsidP="00095544">
      <w:pPr>
        <w:pStyle w:val="NoSpacing"/>
        <w:jc w:val="both"/>
      </w:pPr>
    </w:p>
    <w:sectPr w:rsidR="00316AC2" w:rsidSect="0031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5544"/>
    <w:rsid w:val="00095544"/>
    <w:rsid w:val="002229DD"/>
    <w:rsid w:val="00316AC2"/>
    <w:rsid w:val="00592AED"/>
    <w:rsid w:val="00A1470C"/>
    <w:rsid w:val="00A52D4F"/>
    <w:rsid w:val="00D21FA9"/>
    <w:rsid w:val="00DE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44"/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70C"/>
    <w:pPr>
      <w:spacing w:after="0" w:line="240" w:lineRule="auto"/>
    </w:pPr>
    <w:rPr>
      <w:rFonts w:eastAsiaTheme="minorEastAsia"/>
      <w:lang w:eastAsia="bg-BG"/>
    </w:rPr>
  </w:style>
  <w:style w:type="table" w:styleId="TableGrid">
    <w:name w:val="Table Grid"/>
    <w:basedOn w:val="TableNormal"/>
    <w:uiPriority w:val="59"/>
    <w:rsid w:val="00095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09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544"/>
    <w:rPr>
      <w:rFonts w:ascii="Tahoma" w:eastAsiaTheme="minorEastAsia" w:hAnsi="Tahoma" w:cs="Tahoma"/>
      <w:sz w:val="16"/>
      <w:szCs w:val="16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dc:description/>
  <cp:lastModifiedBy>Iva</cp:lastModifiedBy>
  <cp:revision>2</cp:revision>
  <dcterms:created xsi:type="dcterms:W3CDTF">2010-11-05T12:15:00Z</dcterms:created>
  <dcterms:modified xsi:type="dcterms:W3CDTF">2010-11-07T09:00:00Z</dcterms:modified>
</cp:coreProperties>
</file>