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7121" w14:textId="04ACDCB8" w:rsidR="00976D80" w:rsidRPr="00755FAE" w:rsidRDefault="00976D80" w:rsidP="00976D80">
      <w:pPr>
        <w:spacing w:after="0"/>
        <w:ind w:left="-7" w:right="-102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5F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7510B12" w14:textId="58629386" w:rsidR="00392393" w:rsidRPr="00755FAE" w:rsidRDefault="00392393" w:rsidP="008878AB">
      <w:pPr>
        <w:pStyle w:val="Default"/>
        <w:spacing w:line="276" w:lineRule="auto"/>
        <w:jc w:val="center"/>
      </w:pPr>
      <w:r w:rsidRPr="00755FAE">
        <w:rPr>
          <w:b/>
          <w:bCs/>
        </w:rPr>
        <w:t>SURVEY QUESTIONNAIRE EVALUATION SHEET</w:t>
      </w:r>
    </w:p>
    <w:p w14:paraId="58C2724A" w14:textId="77777777" w:rsidR="008878AB" w:rsidRPr="00755FAE" w:rsidRDefault="008878AB" w:rsidP="008878AB">
      <w:pPr>
        <w:pStyle w:val="Default"/>
        <w:spacing w:line="276" w:lineRule="auto"/>
        <w:jc w:val="center"/>
      </w:pPr>
    </w:p>
    <w:p w14:paraId="1B225F2C" w14:textId="41F07733" w:rsidR="00392393" w:rsidRPr="00755FAE" w:rsidRDefault="00EC02B5" w:rsidP="00392393">
      <w:pPr>
        <w:pStyle w:val="Default"/>
        <w:spacing w:after="240"/>
        <w:jc w:val="both"/>
        <w:rPr>
          <w:b/>
          <w:bCs/>
        </w:rPr>
      </w:pPr>
      <w:r w:rsidRPr="00755FAE">
        <w:rPr>
          <w:b/>
          <w:bCs/>
        </w:rPr>
        <w:t>Dear Experts,</w:t>
      </w:r>
    </w:p>
    <w:p w14:paraId="07989760" w14:textId="646B0AFC" w:rsidR="00EC02B5" w:rsidRPr="00755FAE" w:rsidRDefault="00EC02B5" w:rsidP="00392393">
      <w:pPr>
        <w:pStyle w:val="Default"/>
        <w:spacing w:after="240"/>
        <w:jc w:val="both"/>
        <w:rPr>
          <w:bCs/>
        </w:rPr>
      </w:pPr>
      <w:r w:rsidRPr="00755FAE">
        <w:rPr>
          <w:b/>
          <w:bCs/>
        </w:rPr>
        <w:tab/>
      </w:r>
      <w:r w:rsidRPr="00755FAE">
        <w:rPr>
          <w:bCs/>
        </w:rPr>
        <w:t>This instrument contain</w:t>
      </w:r>
      <w:r w:rsidR="00F67BFB" w:rsidRPr="00755FAE">
        <w:rPr>
          <w:bCs/>
        </w:rPr>
        <w:t xml:space="preserve">s </w:t>
      </w:r>
      <w:r w:rsidR="004A38B4" w:rsidRPr="00755FAE">
        <w:rPr>
          <w:bCs/>
        </w:rPr>
        <w:t>30</w:t>
      </w:r>
      <w:r w:rsidRPr="00755FAE">
        <w:rPr>
          <w:bCs/>
        </w:rPr>
        <w:t xml:space="preserve"> items of </w:t>
      </w:r>
      <w:r w:rsidR="00F6494E" w:rsidRPr="00755FAE">
        <w:rPr>
          <w:bCs/>
        </w:rPr>
        <w:t>checklist</w:t>
      </w:r>
      <w:r w:rsidRPr="00755FAE">
        <w:rPr>
          <w:bCs/>
        </w:rPr>
        <w:t xml:space="preserve"> tests. We need your expertise in the degree of relevance of each </w:t>
      </w:r>
      <w:proofErr w:type="gramStart"/>
      <w:r w:rsidRPr="00755FAE">
        <w:rPr>
          <w:bCs/>
        </w:rPr>
        <w:t>items</w:t>
      </w:r>
      <w:proofErr w:type="gramEnd"/>
      <w:r w:rsidRPr="00755FAE">
        <w:rPr>
          <w:bCs/>
        </w:rPr>
        <w:t xml:space="preserve"> to the necessary competency. Please see as objective and constructive as possible in your review and </w:t>
      </w:r>
      <w:r w:rsidR="008878AB" w:rsidRPr="00755FAE">
        <w:rPr>
          <w:bCs/>
        </w:rPr>
        <w:t>use the following rating scale.</w:t>
      </w:r>
    </w:p>
    <w:p w14:paraId="3EA77094" w14:textId="2DAAA9AC" w:rsidR="00EC02B5" w:rsidRPr="00755FAE" w:rsidRDefault="00EC02B5" w:rsidP="008878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AE">
        <w:rPr>
          <w:rFonts w:ascii="Times New Roman" w:hAnsi="Times New Roman" w:cs="Times New Roman"/>
          <w:sz w:val="24"/>
          <w:szCs w:val="24"/>
        </w:rPr>
        <w:t>DEGREE OF RELEVANCE</w:t>
      </w:r>
    </w:p>
    <w:p w14:paraId="073BFEA9" w14:textId="65F8CC6D" w:rsidR="00EC02B5" w:rsidRPr="00755FAE" w:rsidRDefault="00EC02B5" w:rsidP="008878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FAE">
        <w:rPr>
          <w:rFonts w:ascii="Times New Roman" w:hAnsi="Times New Roman" w:cs="Times New Roman"/>
          <w:sz w:val="24"/>
          <w:szCs w:val="24"/>
        </w:rPr>
        <w:t>The item is not relevant to the answer domain</w:t>
      </w:r>
    </w:p>
    <w:p w14:paraId="0247259B" w14:textId="2074CDFC" w:rsidR="00EC02B5" w:rsidRPr="00755FAE" w:rsidRDefault="00EC02B5" w:rsidP="008878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FAE">
        <w:rPr>
          <w:rFonts w:ascii="Times New Roman" w:hAnsi="Times New Roman" w:cs="Times New Roman"/>
          <w:sz w:val="24"/>
          <w:szCs w:val="24"/>
        </w:rPr>
        <w:t>The item is somewhat relevant to the measured domain</w:t>
      </w:r>
    </w:p>
    <w:p w14:paraId="0F9F5751" w14:textId="2CE95891" w:rsidR="00EC02B5" w:rsidRPr="00755FAE" w:rsidRDefault="00EC02B5" w:rsidP="008878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FAE">
        <w:rPr>
          <w:rFonts w:ascii="Times New Roman" w:hAnsi="Times New Roman" w:cs="Times New Roman"/>
          <w:sz w:val="24"/>
          <w:szCs w:val="24"/>
        </w:rPr>
        <w:t>The item is quite relevant to the item domain</w:t>
      </w:r>
    </w:p>
    <w:p w14:paraId="3BEF68A0" w14:textId="1233D4F2" w:rsidR="00EC02B5" w:rsidRPr="00755FAE" w:rsidRDefault="00EC02B5" w:rsidP="008878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FAE">
        <w:rPr>
          <w:rFonts w:ascii="Times New Roman" w:hAnsi="Times New Roman" w:cs="Times New Roman"/>
          <w:sz w:val="24"/>
          <w:szCs w:val="24"/>
        </w:rPr>
        <w:t>The item is highly relevant to the item domain</w:t>
      </w:r>
    </w:p>
    <w:p w14:paraId="697D12C4" w14:textId="77777777" w:rsidR="008878AB" w:rsidRPr="00755FAE" w:rsidRDefault="008878AB" w:rsidP="008878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117"/>
        <w:gridCol w:w="2113"/>
        <w:gridCol w:w="2113"/>
        <w:gridCol w:w="2111"/>
      </w:tblGrid>
      <w:tr w:rsidR="00EC02B5" w:rsidRPr="00755FAE" w14:paraId="7C847F25" w14:textId="77777777" w:rsidTr="008878AB">
        <w:trPr>
          <w:trHeight w:val="216"/>
        </w:trPr>
        <w:tc>
          <w:tcPr>
            <w:tcW w:w="2336" w:type="dxa"/>
          </w:tcPr>
          <w:p w14:paraId="5C8FC75E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8454" w:type="dxa"/>
            <w:gridSpan w:val="4"/>
          </w:tcPr>
          <w:p w14:paraId="7054B3D9" w14:textId="1961B074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  <w:i/>
              </w:rPr>
            </w:pPr>
            <w:r w:rsidRPr="00755FAE">
              <w:rPr>
                <w:b/>
                <w:bCs/>
                <w:i/>
              </w:rPr>
              <w:t>DEGREE OF RELEVANCE</w:t>
            </w:r>
          </w:p>
        </w:tc>
      </w:tr>
      <w:tr w:rsidR="00EC02B5" w:rsidRPr="00755FAE" w14:paraId="40F62027" w14:textId="77777777" w:rsidTr="008878AB">
        <w:trPr>
          <w:trHeight w:val="216"/>
        </w:trPr>
        <w:tc>
          <w:tcPr>
            <w:tcW w:w="2336" w:type="dxa"/>
          </w:tcPr>
          <w:p w14:paraId="020E9D44" w14:textId="62BCC78D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</w:rPr>
            </w:pPr>
            <w:r w:rsidRPr="00755FAE">
              <w:rPr>
                <w:b/>
                <w:bCs/>
              </w:rPr>
              <w:t>ITEM</w:t>
            </w:r>
          </w:p>
        </w:tc>
        <w:tc>
          <w:tcPr>
            <w:tcW w:w="2117" w:type="dxa"/>
          </w:tcPr>
          <w:p w14:paraId="05B3DFB2" w14:textId="53BB01A5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</w:rPr>
            </w:pPr>
            <w:r w:rsidRPr="00755FAE">
              <w:rPr>
                <w:b/>
                <w:bCs/>
              </w:rPr>
              <w:t>4</w:t>
            </w:r>
          </w:p>
        </w:tc>
        <w:tc>
          <w:tcPr>
            <w:tcW w:w="2113" w:type="dxa"/>
          </w:tcPr>
          <w:p w14:paraId="609966AA" w14:textId="2BD85663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</w:rPr>
            </w:pPr>
            <w:r w:rsidRPr="00755FAE">
              <w:rPr>
                <w:b/>
                <w:bCs/>
              </w:rPr>
              <w:t>3</w:t>
            </w:r>
          </w:p>
        </w:tc>
        <w:tc>
          <w:tcPr>
            <w:tcW w:w="2113" w:type="dxa"/>
          </w:tcPr>
          <w:p w14:paraId="78045EAA" w14:textId="2576EC3B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</w:rPr>
            </w:pPr>
            <w:r w:rsidRPr="00755FAE">
              <w:rPr>
                <w:b/>
                <w:bCs/>
              </w:rPr>
              <w:t>2</w:t>
            </w:r>
          </w:p>
        </w:tc>
        <w:tc>
          <w:tcPr>
            <w:tcW w:w="2111" w:type="dxa"/>
          </w:tcPr>
          <w:p w14:paraId="5AB08549" w14:textId="5E516C39" w:rsidR="00EC02B5" w:rsidRPr="00755FAE" w:rsidRDefault="00EC02B5" w:rsidP="008878AB">
            <w:pPr>
              <w:pStyle w:val="Default"/>
              <w:spacing w:after="240"/>
              <w:jc w:val="center"/>
              <w:rPr>
                <w:b/>
                <w:bCs/>
              </w:rPr>
            </w:pPr>
            <w:r w:rsidRPr="00755FAE">
              <w:rPr>
                <w:b/>
                <w:bCs/>
              </w:rPr>
              <w:t>1</w:t>
            </w:r>
          </w:p>
        </w:tc>
      </w:tr>
      <w:tr w:rsidR="00EC02B5" w:rsidRPr="00755FAE" w14:paraId="07555695" w14:textId="77777777" w:rsidTr="008878AB">
        <w:trPr>
          <w:trHeight w:val="216"/>
        </w:trPr>
        <w:tc>
          <w:tcPr>
            <w:tcW w:w="2336" w:type="dxa"/>
          </w:tcPr>
          <w:p w14:paraId="3EC6A272" w14:textId="64B99F54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</w:t>
            </w:r>
          </w:p>
        </w:tc>
        <w:tc>
          <w:tcPr>
            <w:tcW w:w="2117" w:type="dxa"/>
          </w:tcPr>
          <w:p w14:paraId="6552D35E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583A2D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60A6527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27D73D3F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224C7954" w14:textId="77777777" w:rsidTr="008878AB">
        <w:trPr>
          <w:trHeight w:val="216"/>
        </w:trPr>
        <w:tc>
          <w:tcPr>
            <w:tcW w:w="2336" w:type="dxa"/>
          </w:tcPr>
          <w:p w14:paraId="6FE74A8C" w14:textId="7E584C73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</w:t>
            </w:r>
          </w:p>
        </w:tc>
        <w:tc>
          <w:tcPr>
            <w:tcW w:w="2117" w:type="dxa"/>
          </w:tcPr>
          <w:p w14:paraId="1723D47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5499EF5B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0805D0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77D0598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3093E9FF" w14:textId="77777777" w:rsidTr="008878AB">
        <w:trPr>
          <w:trHeight w:val="216"/>
        </w:trPr>
        <w:tc>
          <w:tcPr>
            <w:tcW w:w="2336" w:type="dxa"/>
          </w:tcPr>
          <w:p w14:paraId="2DCC2250" w14:textId="093D0B7C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Q3</w:t>
            </w:r>
          </w:p>
        </w:tc>
        <w:tc>
          <w:tcPr>
            <w:tcW w:w="2117" w:type="dxa"/>
          </w:tcPr>
          <w:p w14:paraId="0B4D187A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7B0C9C0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438A4E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C1A8602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037F2675" w14:textId="77777777" w:rsidTr="008878AB">
        <w:trPr>
          <w:trHeight w:val="216"/>
        </w:trPr>
        <w:tc>
          <w:tcPr>
            <w:tcW w:w="2336" w:type="dxa"/>
          </w:tcPr>
          <w:p w14:paraId="3584AB5D" w14:textId="23DE32F6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Q4</w:t>
            </w:r>
          </w:p>
        </w:tc>
        <w:tc>
          <w:tcPr>
            <w:tcW w:w="2117" w:type="dxa"/>
          </w:tcPr>
          <w:p w14:paraId="3DAECC7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5E6446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DDBCB9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141EFA90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66D58713" w14:textId="77777777" w:rsidTr="008878AB">
        <w:trPr>
          <w:trHeight w:val="216"/>
        </w:trPr>
        <w:tc>
          <w:tcPr>
            <w:tcW w:w="2336" w:type="dxa"/>
          </w:tcPr>
          <w:p w14:paraId="3FF2F633" w14:textId="49C633D3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Q5</w:t>
            </w:r>
          </w:p>
        </w:tc>
        <w:tc>
          <w:tcPr>
            <w:tcW w:w="2117" w:type="dxa"/>
          </w:tcPr>
          <w:p w14:paraId="66DBD5FF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AAD7ED1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0CE6CFFA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0DC5583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44C7199C" w14:textId="77777777" w:rsidTr="008878AB">
        <w:trPr>
          <w:trHeight w:val="216"/>
        </w:trPr>
        <w:tc>
          <w:tcPr>
            <w:tcW w:w="2336" w:type="dxa"/>
          </w:tcPr>
          <w:p w14:paraId="28ABC8FB" w14:textId="53BEFF7E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Q6</w:t>
            </w:r>
          </w:p>
        </w:tc>
        <w:tc>
          <w:tcPr>
            <w:tcW w:w="2117" w:type="dxa"/>
          </w:tcPr>
          <w:p w14:paraId="614A204B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3C5D8A6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08155EBB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36DFDA51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73DB6323" w14:textId="77777777" w:rsidTr="008878AB">
        <w:trPr>
          <w:trHeight w:val="216"/>
        </w:trPr>
        <w:tc>
          <w:tcPr>
            <w:tcW w:w="2336" w:type="dxa"/>
          </w:tcPr>
          <w:p w14:paraId="252E5AC1" w14:textId="615C5672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Q7</w:t>
            </w:r>
          </w:p>
        </w:tc>
        <w:tc>
          <w:tcPr>
            <w:tcW w:w="2117" w:type="dxa"/>
          </w:tcPr>
          <w:p w14:paraId="7E5C52D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6E3BD5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59E31FA6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7941FED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36680019" w14:textId="77777777" w:rsidTr="008878AB">
        <w:trPr>
          <w:trHeight w:val="216"/>
        </w:trPr>
        <w:tc>
          <w:tcPr>
            <w:tcW w:w="2336" w:type="dxa"/>
          </w:tcPr>
          <w:p w14:paraId="4277237C" w14:textId="2E6D2CCE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Q8</w:t>
            </w:r>
          </w:p>
        </w:tc>
        <w:tc>
          <w:tcPr>
            <w:tcW w:w="2117" w:type="dxa"/>
          </w:tcPr>
          <w:p w14:paraId="6F9929EE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1EA8027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C433932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39F63BF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00337475" w14:textId="77777777" w:rsidTr="008878AB">
        <w:trPr>
          <w:trHeight w:val="216"/>
        </w:trPr>
        <w:tc>
          <w:tcPr>
            <w:tcW w:w="2336" w:type="dxa"/>
          </w:tcPr>
          <w:p w14:paraId="4ED898D8" w14:textId="2D5CA910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Q9</w:t>
            </w:r>
          </w:p>
        </w:tc>
        <w:tc>
          <w:tcPr>
            <w:tcW w:w="2117" w:type="dxa"/>
          </w:tcPr>
          <w:p w14:paraId="666C878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C987047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F184802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518F441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321FB3BD" w14:textId="77777777" w:rsidTr="008878AB">
        <w:trPr>
          <w:trHeight w:val="216"/>
        </w:trPr>
        <w:tc>
          <w:tcPr>
            <w:tcW w:w="2336" w:type="dxa"/>
          </w:tcPr>
          <w:p w14:paraId="51076107" w14:textId="56CE9690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Q10</w:t>
            </w:r>
          </w:p>
        </w:tc>
        <w:tc>
          <w:tcPr>
            <w:tcW w:w="2117" w:type="dxa"/>
          </w:tcPr>
          <w:p w14:paraId="2322300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19A10C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E837D8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5572D9F0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19484B46" w14:textId="77777777" w:rsidTr="008878AB">
        <w:trPr>
          <w:trHeight w:val="216"/>
        </w:trPr>
        <w:tc>
          <w:tcPr>
            <w:tcW w:w="2336" w:type="dxa"/>
          </w:tcPr>
          <w:p w14:paraId="053F348D" w14:textId="4E7304A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Q11</w:t>
            </w:r>
          </w:p>
        </w:tc>
        <w:tc>
          <w:tcPr>
            <w:tcW w:w="2117" w:type="dxa"/>
          </w:tcPr>
          <w:p w14:paraId="64CFC55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1D346D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1519FF0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6371A15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5D6A7772" w14:textId="77777777" w:rsidTr="008878AB">
        <w:trPr>
          <w:trHeight w:val="216"/>
        </w:trPr>
        <w:tc>
          <w:tcPr>
            <w:tcW w:w="2336" w:type="dxa"/>
          </w:tcPr>
          <w:p w14:paraId="057C71C8" w14:textId="2D865B8D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Q12</w:t>
            </w:r>
          </w:p>
        </w:tc>
        <w:tc>
          <w:tcPr>
            <w:tcW w:w="2117" w:type="dxa"/>
          </w:tcPr>
          <w:p w14:paraId="1225C5B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E1F094C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7B4803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02A70B55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039C2F19" w14:textId="77777777" w:rsidTr="008878AB">
        <w:trPr>
          <w:trHeight w:val="216"/>
        </w:trPr>
        <w:tc>
          <w:tcPr>
            <w:tcW w:w="2336" w:type="dxa"/>
          </w:tcPr>
          <w:p w14:paraId="587539C4" w14:textId="167304BF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Q13</w:t>
            </w:r>
          </w:p>
        </w:tc>
        <w:tc>
          <w:tcPr>
            <w:tcW w:w="2117" w:type="dxa"/>
          </w:tcPr>
          <w:p w14:paraId="2435ED85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3E5CE9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232AD46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D2E4865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08D6EF4F" w14:textId="77777777" w:rsidTr="008878AB">
        <w:trPr>
          <w:trHeight w:val="216"/>
        </w:trPr>
        <w:tc>
          <w:tcPr>
            <w:tcW w:w="2336" w:type="dxa"/>
          </w:tcPr>
          <w:p w14:paraId="19C794D9" w14:textId="5589C2AA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Q14</w:t>
            </w:r>
          </w:p>
        </w:tc>
        <w:tc>
          <w:tcPr>
            <w:tcW w:w="2117" w:type="dxa"/>
          </w:tcPr>
          <w:p w14:paraId="18A5F63E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1E45ED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11778C2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1C8080B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67DF9ABD" w14:textId="77777777" w:rsidTr="008878AB">
        <w:trPr>
          <w:trHeight w:val="216"/>
        </w:trPr>
        <w:tc>
          <w:tcPr>
            <w:tcW w:w="2336" w:type="dxa"/>
          </w:tcPr>
          <w:p w14:paraId="38A762B8" w14:textId="20FDE534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Q15</w:t>
            </w:r>
          </w:p>
        </w:tc>
        <w:tc>
          <w:tcPr>
            <w:tcW w:w="2117" w:type="dxa"/>
          </w:tcPr>
          <w:p w14:paraId="08830F7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6F48A1E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0E63647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1612BCBF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3518D369" w14:textId="77777777" w:rsidTr="008878AB">
        <w:trPr>
          <w:trHeight w:val="216"/>
        </w:trPr>
        <w:tc>
          <w:tcPr>
            <w:tcW w:w="2336" w:type="dxa"/>
          </w:tcPr>
          <w:p w14:paraId="08403D13" w14:textId="474EAF84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Q16</w:t>
            </w:r>
          </w:p>
        </w:tc>
        <w:tc>
          <w:tcPr>
            <w:tcW w:w="2117" w:type="dxa"/>
          </w:tcPr>
          <w:p w14:paraId="2373B16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869C2C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C61A6D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949F3BF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224F1574" w14:textId="77777777" w:rsidTr="008878AB">
        <w:trPr>
          <w:trHeight w:val="216"/>
        </w:trPr>
        <w:tc>
          <w:tcPr>
            <w:tcW w:w="2336" w:type="dxa"/>
          </w:tcPr>
          <w:p w14:paraId="147321A3" w14:textId="30B03A90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Q17</w:t>
            </w:r>
          </w:p>
        </w:tc>
        <w:tc>
          <w:tcPr>
            <w:tcW w:w="2117" w:type="dxa"/>
          </w:tcPr>
          <w:p w14:paraId="1FDE306D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9F480A5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3F7F284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7A1F6ABF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C02B5" w:rsidRPr="00755FAE" w14:paraId="6BD8F3B6" w14:textId="77777777" w:rsidTr="008878AB">
        <w:trPr>
          <w:trHeight w:val="216"/>
        </w:trPr>
        <w:tc>
          <w:tcPr>
            <w:tcW w:w="2336" w:type="dxa"/>
          </w:tcPr>
          <w:p w14:paraId="4EF6C48D" w14:textId="73C37775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lastRenderedPageBreak/>
              <w:t>Q18</w:t>
            </w:r>
          </w:p>
        </w:tc>
        <w:tc>
          <w:tcPr>
            <w:tcW w:w="2117" w:type="dxa"/>
          </w:tcPr>
          <w:p w14:paraId="6BDF4503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F678497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1568279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1ED85245" w14:textId="77777777" w:rsidR="00EC02B5" w:rsidRPr="00755FAE" w:rsidRDefault="00EC02B5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8878AB" w:rsidRPr="00755FAE" w14:paraId="588B1DE2" w14:textId="77777777" w:rsidTr="008878AB">
        <w:trPr>
          <w:trHeight w:val="216"/>
        </w:trPr>
        <w:tc>
          <w:tcPr>
            <w:tcW w:w="2336" w:type="dxa"/>
          </w:tcPr>
          <w:p w14:paraId="5FED57EC" w14:textId="41D4292A" w:rsidR="008878AB" w:rsidRPr="00755FAE" w:rsidRDefault="008878AB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Q19</w:t>
            </w:r>
          </w:p>
        </w:tc>
        <w:tc>
          <w:tcPr>
            <w:tcW w:w="2117" w:type="dxa"/>
          </w:tcPr>
          <w:p w14:paraId="2F52E95A" w14:textId="77777777" w:rsidR="008878AB" w:rsidRPr="00755FAE" w:rsidRDefault="008878AB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ACEFBC3" w14:textId="77777777" w:rsidR="008878AB" w:rsidRPr="00755FAE" w:rsidRDefault="008878AB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19D280E" w14:textId="77777777" w:rsidR="008878AB" w:rsidRPr="00755FAE" w:rsidRDefault="008878AB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55166E1C" w14:textId="77777777" w:rsidR="008878AB" w:rsidRPr="00755FAE" w:rsidRDefault="008878AB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6DBD93E0" w14:textId="77777777" w:rsidTr="008878AB">
        <w:trPr>
          <w:trHeight w:val="216"/>
        </w:trPr>
        <w:tc>
          <w:tcPr>
            <w:tcW w:w="2336" w:type="dxa"/>
          </w:tcPr>
          <w:p w14:paraId="6211DD35" w14:textId="31F912E9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Q20</w:t>
            </w:r>
          </w:p>
        </w:tc>
        <w:tc>
          <w:tcPr>
            <w:tcW w:w="2117" w:type="dxa"/>
          </w:tcPr>
          <w:p w14:paraId="626022A1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1D1D554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095E4A83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015D2769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5134BE57" w14:textId="77777777" w:rsidTr="008878AB">
        <w:trPr>
          <w:trHeight w:val="216"/>
        </w:trPr>
        <w:tc>
          <w:tcPr>
            <w:tcW w:w="2336" w:type="dxa"/>
          </w:tcPr>
          <w:p w14:paraId="2A715346" w14:textId="33897483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Q21</w:t>
            </w:r>
          </w:p>
        </w:tc>
        <w:tc>
          <w:tcPr>
            <w:tcW w:w="2117" w:type="dxa"/>
          </w:tcPr>
          <w:p w14:paraId="58947D85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53A0300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35F7F25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19D78EC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2A1A6264" w14:textId="77777777" w:rsidTr="008878AB">
        <w:trPr>
          <w:trHeight w:val="216"/>
        </w:trPr>
        <w:tc>
          <w:tcPr>
            <w:tcW w:w="2336" w:type="dxa"/>
          </w:tcPr>
          <w:p w14:paraId="2C27374F" w14:textId="1E0E9DA9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Q22</w:t>
            </w:r>
          </w:p>
        </w:tc>
        <w:tc>
          <w:tcPr>
            <w:tcW w:w="2117" w:type="dxa"/>
          </w:tcPr>
          <w:p w14:paraId="7781A23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33A2ED7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A23D3EF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3B864BE5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7DBEBDD8" w14:textId="77777777" w:rsidTr="008878AB">
        <w:trPr>
          <w:trHeight w:val="216"/>
        </w:trPr>
        <w:tc>
          <w:tcPr>
            <w:tcW w:w="2336" w:type="dxa"/>
          </w:tcPr>
          <w:p w14:paraId="36DE3998" w14:textId="42307C08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Q23</w:t>
            </w:r>
          </w:p>
        </w:tc>
        <w:tc>
          <w:tcPr>
            <w:tcW w:w="2117" w:type="dxa"/>
          </w:tcPr>
          <w:p w14:paraId="06544940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A8AC53C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8BD765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47720F3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2FE9EFE1" w14:textId="77777777" w:rsidTr="008878AB">
        <w:trPr>
          <w:trHeight w:val="216"/>
        </w:trPr>
        <w:tc>
          <w:tcPr>
            <w:tcW w:w="2336" w:type="dxa"/>
          </w:tcPr>
          <w:p w14:paraId="4DA90C83" w14:textId="78AE471B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Q24</w:t>
            </w:r>
          </w:p>
        </w:tc>
        <w:tc>
          <w:tcPr>
            <w:tcW w:w="2117" w:type="dxa"/>
          </w:tcPr>
          <w:p w14:paraId="6951DF3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04ED5B30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0CFECDF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63BEF5D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1F06BCCC" w14:textId="77777777" w:rsidTr="008878AB">
        <w:trPr>
          <w:trHeight w:val="216"/>
        </w:trPr>
        <w:tc>
          <w:tcPr>
            <w:tcW w:w="2336" w:type="dxa"/>
          </w:tcPr>
          <w:p w14:paraId="26632E40" w14:textId="634ECF96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Q25</w:t>
            </w:r>
          </w:p>
        </w:tc>
        <w:tc>
          <w:tcPr>
            <w:tcW w:w="2117" w:type="dxa"/>
          </w:tcPr>
          <w:p w14:paraId="45F20572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0C7C91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3B7A800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658E4C01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6B0184D0" w14:textId="77777777" w:rsidTr="008878AB">
        <w:trPr>
          <w:trHeight w:val="216"/>
        </w:trPr>
        <w:tc>
          <w:tcPr>
            <w:tcW w:w="2336" w:type="dxa"/>
          </w:tcPr>
          <w:p w14:paraId="20FEAF02" w14:textId="1AB56A5E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Q26</w:t>
            </w:r>
          </w:p>
        </w:tc>
        <w:tc>
          <w:tcPr>
            <w:tcW w:w="2117" w:type="dxa"/>
          </w:tcPr>
          <w:p w14:paraId="658C9765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5D98FC52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5114AE94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217A46F9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780CDA4F" w14:textId="77777777" w:rsidTr="008878AB">
        <w:trPr>
          <w:trHeight w:val="216"/>
        </w:trPr>
        <w:tc>
          <w:tcPr>
            <w:tcW w:w="2336" w:type="dxa"/>
          </w:tcPr>
          <w:p w14:paraId="171EDE28" w14:textId="2ED43635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Q27</w:t>
            </w:r>
          </w:p>
        </w:tc>
        <w:tc>
          <w:tcPr>
            <w:tcW w:w="2117" w:type="dxa"/>
          </w:tcPr>
          <w:p w14:paraId="163D5D41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B2F4D58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70B714CA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3AA571D5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1DD5A07C" w14:textId="77777777" w:rsidTr="008878AB">
        <w:trPr>
          <w:trHeight w:val="216"/>
        </w:trPr>
        <w:tc>
          <w:tcPr>
            <w:tcW w:w="2336" w:type="dxa"/>
          </w:tcPr>
          <w:p w14:paraId="09129E78" w14:textId="465282F5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Q28</w:t>
            </w:r>
          </w:p>
        </w:tc>
        <w:tc>
          <w:tcPr>
            <w:tcW w:w="2117" w:type="dxa"/>
          </w:tcPr>
          <w:p w14:paraId="2A56207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4528118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2D364164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157753C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0057E157" w14:textId="77777777" w:rsidTr="008878AB">
        <w:trPr>
          <w:trHeight w:val="216"/>
        </w:trPr>
        <w:tc>
          <w:tcPr>
            <w:tcW w:w="2336" w:type="dxa"/>
          </w:tcPr>
          <w:p w14:paraId="7C28C52D" w14:textId="03CC26AE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Q29</w:t>
            </w:r>
          </w:p>
        </w:tc>
        <w:tc>
          <w:tcPr>
            <w:tcW w:w="2117" w:type="dxa"/>
          </w:tcPr>
          <w:p w14:paraId="43213BEB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D0487DA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1DC9C19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675D461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  <w:tr w:rsidR="00E24473" w:rsidRPr="00755FAE" w14:paraId="5D93F3FD" w14:textId="77777777" w:rsidTr="008878AB">
        <w:trPr>
          <w:trHeight w:val="216"/>
        </w:trPr>
        <w:tc>
          <w:tcPr>
            <w:tcW w:w="2336" w:type="dxa"/>
          </w:tcPr>
          <w:p w14:paraId="310952B3" w14:textId="0068B282" w:rsidR="00E24473" w:rsidRPr="00755FAE" w:rsidRDefault="00E24473" w:rsidP="00E24473">
            <w:pPr>
              <w:pStyle w:val="Default"/>
              <w:spacing w:after="240"/>
              <w:jc w:val="center"/>
              <w:rPr>
                <w:bCs/>
              </w:rPr>
            </w:pPr>
            <w:r w:rsidRPr="00755FAE">
              <w:rPr>
                <w:bCs/>
              </w:rPr>
              <w:t>Q30</w:t>
            </w:r>
          </w:p>
        </w:tc>
        <w:tc>
          <w:tcPr>
            <w:tcW w:w="2117" w:type="dxa"/>
          </w:tcPr>
          <w:p w14:paraId="4DB661F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8D8F866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3" w:type="dxa"/>
          </w:tcPr>
          <w:p w14:paraId="66BE5FA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  <w:tc>
          <w:tcPr>
            <w:tcW w:w="2111" w:type="dxa"/>
          </w:tcPr>
          <w:p w14:paraId="3069955E" w14:textId="77777777" w:rsidR="00E24473" w:rsidRPr="00755FAE" w:rsidRDefault="00E24473" w:rsidP="008878AB">
            <w:pPr>
              <w:pStyle w:val="Default"/>
              <w:spacing w:after="240"/>
              <w:jc w:val="center"/>
              <w:rPr>
                <w:bCs/>
              </w:rPr>
            </w:pPr>
          </w:p>
        </w:tc>
      </w:tr>
    </w:tbl>
    <w:p w14:paraId="01CD8B26" w14:textId="6DD27A78" w:rsidR="00392393" w:rsidRPr="00755FAE" w:rsidRDefault="008878AB" w:rsidP="008878AB">
      <w:pPr>
        <w:pStyle w:val="Default"/>
        <w:spacing w:after="240"/>
        <w:jc w:val="both"/>
        <w:rPr>
          <w:bCs/>
          <w:color w:val="auto"/>
        </w:rPr>
      </w:pPr>
      <w:r w:rsidRPr="00755FAE">
        <w:rPr>
          <w:b/>
          <w:bCs/>
        </w:rPr>
        <w:t xml:space="preserve">References: </w:t>
      </w:r>
      <w:r w:rsidRPr="00755FAE">
        <w:rPr>
          <w:bCs/>
        </w:rPr>
        <w:t xml:space="preserve">Yusoff MSB. ABC of content validation and content validity index calculation. Education in Medicine Journal. 2019;11(2):49–54. </w:t>
      </w:r>
      <w:hyperlink r:id="rId7" w:history="1">
        <w:r w:rsidRPr="00755FAE">
          <w:rPr>
            <w:rStyle w:val="Hyperlink"/>
            <w:bCs/>
            <w:color w:val="auto"/>
            <w:u w:val="none"/>
          </w:rPr>
          <w:t>https://doi.org/10.21315/eimj2019.11.2.6</w:t>
        </w:r>
      </w:hyperlink>
    </w:p>
    <w:p w14:paraId="3EB1421C" w14:textId="77777777" w:rsidR="008878AB" w:rsidRPr="00755FAE" w:rsidRDefault="008878AB" w:rsidP="008878AB">
      <w:pPr>
        <w:pStyle w:val="Default"/>
        <w:spacing w:after="240"/>
        <w:jc w:val="both"/>
        <w:rPr>
          <w:bCs/>
        </w:rPr>
      </w:pPr>
    </w:p>
    <w:p w14:paraId="5CEFA69C" w14:textId="16489F0D" w:rsidR="008878AB" w:rsidRPr="00755FAE" w:rsidRDefault="008878AB" w:rsidP="008878AB">
      <w:pPr>
        <w:pStyle w:val="Default"/>
        <w:spacing w:after="240"/>
        <w:jc w:val="both"/>
        <w:rPr>
          <w:bCs/>
        </w:rPr>
      </w:pP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  <w:t xml:space="preserve">           ____________________________</w:t>
      </w:r>
    </w:p>
    <w:p w14:paraId="3904B26D" w14:textId="49C896F9" w:rsidR="00392393" w:rsidRPr="00755FAE" w:rsidRDefault="008878AB" w:rsidP="008878AB">
      <w:pPr>
        <w:pStyle w:val="Default"/>
        <w:spacing w:after="240"/>
        <w:jc w:val="both"/>
        <w:rPr>
          <w:bCs/>
        </w:rPr>
      </w:pP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</w:r>
      <w:r w:rsidRPr="00755FAE">
        <w:rPr>
          <w:bCs/>
        </w:rPr>
        <w:tab/>
        <w:t>Name and Signature of Validator</w:t>
      </w:r>
    </w:p>
    <w:sectPr w:rsidR="00392393" w:rsidRPr="00755FAE" w:rsidSect="00F6494E">
      <w:pgSz w:w="12240" w:h="15840" w:code="1"/>
      <w:pgMar w:top="720" w:right="720" w:bottom="720" w:left="720" w:header="68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2A0D3" w14:textId="77777777" w:rsidR="000E40B3" w:rsidRDefault="000E40B3">
      <w:pPr>
        <w:spacing w:after="0" w:line="240" w:lineRule="auto"/>
      </w:pPr>
      <w:r>
        <w:separator/>
      </w:r>
    </w:p>
  </w:endnote>
  <w:endnote w:type="continuationSeparator" w:id="0">
    <w:p w14:paraId="017DFAF8" w14:textId="77777777" w:rsidR="000E40B3" w:rsidRDefault="000E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73678" w14:textId="77777777" w:rsidR="000E40B3" w:rsidRDefault="000E40B3">
      <w:pPr>
        <w:spacing w:after="0" w:line="240" w:lineRule="auto"/>
      </w:pPr>
      <w:r>
        <w:separator/>
      </w:r>
    </w:p>
  </w:footnote>
  <w:footnote w:type="continuationSeparator" w:id="0">
    <w:p w14:paraId="3305C905" w14:textId="77777777" w:rsidR="000E40B3" w:rsidRDefault="000E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3F0C"/>
    <w:multiLevelType w:val="hybridMultilevel"/>
    <w:tmpl w:val="A352F890"/>
    <w:lvl w:ilvl="0" w:tplc="EDAC6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242EA"/>
    <w:multiLevelType w:val="hybridMultilevel"/>
    <w:tmpl w:val="A1FA9C1E"/>
    <w:lvl w:ilvl="0" w:tplc="250A5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30366">
    <w:abstractNumId w:val="1"/>
  </w:num>
  <w:num w:numId="2" w16cid:durableId="61598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1MrMwMzeyMLY0NjNT0lEKTi0uzszPAykwrAUA/xRPbiwAAAA="/>
  </w:docVars>
  <w:rsids>
    <w:rsidRoot w:val="00976D80"/>
    <w:rsid w:val="00026774"/>
    <w:rsid w:val="00027B6E"/>
    <w:rsid w:val="000E40B3"/>
    <w:rsid w:val="001458C7"/>
    <w:rsid w:val="00202066"/>
    <w:rsid w:val="00223D99"/>
    <w:rsid w:val="0035167F"/>
    <w:rsid w:val="00380F1E"/>
    <w:rsid w:val="00386C2D"/>
    <w:rsid w:val="00392393"/>
    <w:rsid w:val="003E4434"/>
    <w:rsid w:val="00413760"/>
    <w:rsid w:val="00447036"/>
    <w:rsid w:val="0049535E"/>
    <w:rsid w:val="004A38B4"/>
    <w:rsid w:val="004F4ACE"/>
    <w:rsid w:val="00576589"/>
    <w:rsid w:val="00602E20"/>
    <w:rsid w:val="006A438E"/>
    <w:rsid w:val="006B2AE5"/>
    <w:rsid w:val="00755FAE"/>
    <w:rsid w:val="008878AB"/>
    <w:rsid w:val="00976D80"/>
    <w:rsid w:val="009E5940"/>
    <w:rsid w:val="00A132CB"/>
    <w:rsid w:val="00A262AE"/>
    <w:rsid w:val="00A6516F"/>
    <w:rsid w:val="00A9202C"/>
    <w:rsid w:val="00AD5C9B"/>
    <w:rsid w:val="00C11621"/>
    <w:rsid w:val="00C327BA"/>
    <w:rsid w:val="00C87A79"/>
    <w:rsid w:val="00D57418"/>
    <w:rsid w:val="00E2123D"/>
    <w:rsid w:val="00E24473"/>
    <w:rsid w:val="00EC02B5"/>
    <w:rsid w:val="00F0662A"/>
    <w:rsid w:val="00F63B7D"/>
    <w:rsid w:val="00F6494E"/>
    <w:rsid w:val="00F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A3719"/>
  <w15:chartTrackingRefBased/>
  <w15:docId w15:val="{6B975C37-3396-49C9-8116-415E51AF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80"/>
    <w:rPr>
      <w:rFonts w:ascii="Calibri" w:eastAsia="Calibri" w:hAnsi="Calibri" w:cs="Calibri"/>
      <w:color w:val="000000"/>
      <w:kern w:val="0"/>
      <w:lang w:eastAsia="en-PH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976D80"/>
    <w:pPr>
      <w:keepNext/>
      <w:keepLines/>
      <w:spacing w:after="0"/>
      <w:ind w:left="149"/>
      <w:jc w:val="center"/>
      <w:outlineLvl w:val="0"/>
    </w:pPr>
    <w:rPr>
      <w:rFonts w:ascii="Arial" w:eastAsia="Arial" w:hAnsi="Arial" w:cs="Arial"/>
      <w:b/>
      <w:color w:val="000000"/>
      <w:kern w:val="0"/>
      <w:sz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80"/>
    <w:rPr>
      <w:rFonts w:ascii="Arial" w:eastAsia="Arial" w:hAnsi="Arial" w:cs="Arial"/>
      <w:b/>
      <w:color w:val="000000"/>
      <w:kern w:val="0"/>
      <w:sz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D80"/>
    <w:rPr>
      <w:rFonts w:ascii="Calibri" w:eastAsia="Calibri" w:hAnsi="Calibri" w:cs="Calibri"/>
      <w:color w:val="000000"/>
      <w:kern w:val="0"/>
      <w:lang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D80"/>
    <w:rPr>
      <w:rFonts w:ascii="Calibri" w:eastAsia="Calibri" w:hAnsi="Calibri" w:cs="Calibri"/>
      <w:color w:val="000000"/>
      <w:kern w:val="0"/>
      <w:lang w:eastAsia="en-PH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60"/>
    <w:rPr>
      <w:rFonts w:ascii="Segoe UI" w:eastAsia="Calibri" w:hAnsi="Segoe UI" w:cs="Segoe UI"/>
      <w:color w:val="000000"/>
      <w:kern w:val="0"/>
      <w:sz w:val="18"/>
      <w:szCs w:val="18"/>
      <w:lang w:eastAsia="en-PH"/>
      <w14:ligatures w14:val="none"/>
    </w:rPr>
  </w:style>
  <w:style w:type="table" w:styleId="TableGrid">
    <w:name w:val="Table Grid"/>
    <w:basedOn w:val="TableNormal"/>
    <w:uiPriority w:val="39"/>
    <w:rsid w:val="003923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2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8878AB"/>
    <w:pPr>
      <w:spacing w:after="0" w:line="240" w:lineRule="auto"/>
    </w:pPr>
    <w:rPr>
      <w:rFonts w:ascii="Calibri" w:eastAsia="Calibri" w:hAnsi="Calibri" w:cs="Calibri"/>
      <w:color w:val="000000"/>
      <w:kern w:val="0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887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21315/eimj2019.11.2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953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Cofino</dc:creator>
  <cp:keywords/>
  <dc:description/>
  <cp:lastModifiedBy>LENOVO</cp:lastModifiedBy>
  <cp:revision>6</cp:revision>
  <cp:lastPrinted>2025-02-10T03:12:00Z</cp:lastPrinted>
  <dcterms:created xsi:type="dcterms:W3CDTF">2025-03-06T11:44:00Z</dcterms:created>
  <dcterms:modified xsi:type="dcterms:W3CDTF">2025-03-10T06:17:00Z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cc4d60bf-62f2-4bc2-8f7a-85448657160f</vt:lpwstr>
  </property>
</Properties>
</file>