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GPS Ethernet Communication Protocol Base UDP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UDP port: 2800</w:t>
      </w:r>
    </w:p>
    <w:p>
      <w:pPr>
        <w:pStyle w:val="Normal"/>
        <w:rPr/>
      </w:pPr>
      <w:r>
        <w:rPr/>
        <w:t>Number representations use “little endian” formats, and are sent with the least significant byte first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1 – message protocol</w:t>
      </w:r>
    </w:p>
    <w:tbl>
      <w:tblPr>
        <w:tblW w:w="9624" w:type="dxa"/>
        <w:jc w:val="left"/>
        <w:tblInd w:w="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306"/>
        <w:gridCol w:w="1726"/>
        <w:gridCol w:w="3591"/>
      </w:tblGrid>
      <w:tr>
        <w:trPr>
          <w:trHeight w:val="180" w:hRule="atLeast"/>
        </w:trPr>
        <w:tc>
          <w:tcPr>
            <w:tcW w:w="4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Attribute</w:t>
            </w:r>
          </w:p>
        </w:tc>
        <w:tc>
          <w:tcPr>
            <w:tcW w:w="1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Bit</w:t>
            </w:r>
            <w:r>
              <w:rPr/>
              <w:t>s</w:t>
            </w:r>
          </w:p>
        </w:tc>
        <w:tc>
          <w:tcPr>
            <w:tcW w:w="3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</w:tr>
      <w:tr>
        <w:trPr/>
        <w:tc>
          <w:tcPr>
            <w:tcW w:w="4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3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0x01</w:t>
            </w:r>
          </w:p>
        </w:tc>
      </w:tr>
      <w:tr>
        <w:trPr/>
        <w:tc>
          <w:tcPr>
            <w:tcW w:w="4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reserved</w:t>
            </w:r>
          </w:p>
        </w:tc>
        <w:tc>
          <w:tcPr>
            <w:tcW w:w="1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3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0x00</w:t>
            </w:r>
          </w:p>
        </w:tc>
      </w:tr>
      <w:tr>
        <w:trPr/>
        <w:tc>
          <w:tcPr>
            <w:tcW w:w="4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message length</w:t>
            </w:r>
          </w:p>
        </w:tc>
        <w:tc>
          <w:tcPr>
            <w:tcW w:w="1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3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message data</w:t>
            </w:r>
          </w:p>
        </w:tc>
        <w:tc>
          <w:tcPr>
            <w:tcW w:w="1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message length</w:t>
            </w:r>
          </w:p>
        </w:tc>
        <w:tc>
          <w:tcPr>
            <w:tcW w:w="3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checksum</w:t>
            </w:r>
          </w:p>
        </w:tc>
        <w:tc>
          <w:tcPr>
            <w:tcW w:w="1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3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The calculation method is the same as NMEA 0183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2 – GPS message data</w:t>
      </w:r>
    </w:p>
    <w:tbl>
      <w:tblPr>
        <w:tblW w:w="9720" w:type="dxa"/>
        <w:jc w:val="left"/>
        <w:tblInd w:w="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159"/>
        <w:gridCol w:w="2145"/>
        <w:gridCol w:w="1260"/>
        <w:gridCol w:w="4155"/>
      </w:tblGrid>
      <w:tr>
        <w:trPr>
          <w:trHeight w:val="180" w:hRule="atLeast"/>
        </w:trPr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Attribute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Bi</w:t>
            </w:r>
            <w:r>
              <w:rPr/>
              <w:t>ts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Comment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year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month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day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hour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minute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second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millisecond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quality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GPS quality Indicator: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0 = No GPS,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1 = GPS,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2 = DGPS, </w:t>
            </w:r>
          </w:p>
          <w:p>
            <w:pPr>
              <w:pStyle w:val="Normal"/>
              <w:jc w:val="left"/>
              <w:rPr/>
            </w:pPr>
            <w:r>
              <w:rPr/>
              <w:t>6 = DR</w:t>
            </w:r>
          </w:p>
        </w:tc>
      </w:tr>
      <w:tr>
        <w:trPr>
          <w:trHeight w:val="674" w:hRule="atLeast"/>
        </w:trPr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mode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Status: </w:t>
            </w:r>
          </w:p>
          <w:p>
            <w:pPr>
              <w:pStyle w:val="Normal"/>
              <w:jc w:val="left"/>
              <w:rPr/>
            </w:pPr>
            <w:r>
              <w:rPr/>
              <w:t>0 = invalid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1 = fix not available,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2 = 2D, </w:t>
            </w:r>
          </w:p>
          <w:p>
            <w:pPr>
              <w:pStyle w:val="Normal"/>
              <w:jc w:val="left"/>
              <w:rPr/>
            </w:pPr>
            <w:r>
              <w:rPr/>
              <w:t>3 = 3D</w:t>
            </w:r>
          </w:p>
        </w:tc>
      </w:tr>
      <w:tr>
        <w:trPr>
          <w:trHeight w:val="144" w:hRule="atLeast"/>
        </w:trPr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north_south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North or South</w:t>
            </w:r>
          </w:p>
          <w:p>
            <w:pPr>
              <w:pStyle w:val="Normal"/>
              <w:jc w:val="left"/>
              <w:rPr/>
            </w:pPr>
            <w:r>
              <w:rPr/>
              <w:t>0: invalid</w:t>
            </w:r>
          </w:p>
          <w:p>
            <w:pPr>
              <w:pStyle w:val="Normal"/>
              <w:jc w:val="left"/>
              <w:rPr/>
            </w:pPr>
            <w:r>
              <w:rPr/>
              <w:t>1: north</w:t>
            </w:r>
          </w:p>
          <w:p>
            <w:pPr>
              <w:pStyle w:val="Normal"/>
              <w:jc w:val="left"/>
              <w:rPr/>
            </w:pPr>
            <w:r>
              <w:rPr/>
              <w:t>2: south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bookmarkStart w:id="0" w:name="__DdeLink__391_1439975643"/>
            <w:bookmarkEnd w:id="0"/>
            <w:r>
              <w:rPr/>
              <w:t>latitude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U32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Latitude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east_west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East or West</w:t>
            </w:r>
          </w:p>
          <w:p>
            <w:pPr>
              <w:pStyle w:val="Normal"/>
              <w:jc w:val="left"/>
              <w:rPr/>
            </w:pPr>
            <w:r>
              <w:rPr/>
              <w:t>0: invalid</w:t>
            </w:r>
          </w:p>
          <w:p>
            <w:pPr>
              <w:pStyle w:val="Normal"/>
              <w:jc w:val="left"/>
              <w:rPr/>
            </w:pPr>
            <w:r>
              <w:rPr/>
              <w:t>1: east</w:t>
            </w:r>
          </w:p>
          <w:p>
            <w:pPr>
              <w:pStyle w:val="Normal"/>
              <w:jc w:val="left"/>
              <w:rPr/>
            </w:pPr>
            <w:r>
              <w:rPr/>
              <w:t>2: west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longitude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U32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Longitude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altitude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S32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Antenna altitude in meters, M = Meters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geoidal_separation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S32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Geoidal separation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pdop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Position dilution of precision (PDOP)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hdop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Horizontal Dilution of Precision (HDOP)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vdop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Vertical dilution of precision (VDOP)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course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U16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course over ground in degrees true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speed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U32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speed over ground</w:t>
            </w:r>
          </w:p>
          <w:p>
            <w:pPr>
              <w:pStyle w:val="Normal"/>
              <w:jc w:val="left"/>
              <w:rPr/>
            </w:pPr>
            <w:r>
              <w:rPr/>
              <w:t>NMEA0183</w:t>
            </w:r>
            <w:r>
              <w:rPr/>
              <w:t>协议中的值</w:t>
            </w:r>
            <w:r>
              <w:rPr/>
              <w:t>*100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bookmarkStart w:id="1" w:name="__DdeLink__450_1037920133"/>
            <w:r>
              <w:rPr/>
              <w:t>satellites</w:t>
            </w:r>
            <w:bookmarkEnd w:id="1"/>
            <w:r>
              <w:rPr/>
              <w:t>_view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Total number of satellites in view</w:t>
            </w:r>
          </w:p>
        </w:tc>
      </w:tr>
      <w:tr>
        <w:trPr/>
        <w:tc>
          <w:tcPr>
            <w:tcW w:w="43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satellites_used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Number of satellites in use</w:t>
            </w:r>
          </w:p>
        </w:tc>
      </w:tr>
      <w:tr>
        <w:trPr/>
        <w:tc>
          <w:tcPr>
            <w:tcW w:w="215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satellite_</w:t>
            </w:r>
            <w:r>
              <w:rPr/>
              <w:t>infos</w:t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PRN_</w:t>
            </w:r>
            <w:r>
              <w:rPr/>
              <w:t>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elevation_</w:t>
            </w:r>
            <w:r>
              <w:rPr/>
              <w:t>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[-90° ,90°]</w:t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azimuth_</w:t>
            </w:r>
            <w:r>
              <w:rPr/>
              <w:t>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SNR_</w:t>
            </w:r>
            <w:r>
              <w:rPr/>
              <w:t>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used_</w:t>
            </w:r>
            <w:r>
              <w:rPr/>
              <w:t>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0: unused</w:t>
            </w:r>
          </w:p>
          <w:p>
            <w:pPr>
              <w:pStyle w:val="Normal"/>
              <w:jc w:val="left"/>
              <w:rPr/>
            </w:pPr>
            <w:r>
              <w:rPr/>
              <w:t>1: used</w:t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...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PRN_</w:t>
            </w:r>
            <w:r>
              <w:rPr/>
              <w:t>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elevation_</w:t>
            </w:r>
            <w:r>
              <w:rPr/>
              <w:t>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S8</w:t>
            </w:r>
          </w:p>
        </w:tc>
        <w:tc>
          <w:tcPr>
            <w:tcW w:w="4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[-90° ,90°]</w:t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azimuth_</w:t>
            </w:r>
            <w:r>
              <w:rPr/>
              <w:t>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SNR_</w:t>
            </w:r>
            <w:r>
              <w:rPr/>
              <w:t>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used_</w:t>
            </w:r>
            <w:r>
              <w:rPr/>
              <w:t>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U8</w:t>
            </w:r>
          </w:p>
        </w:tc>
        <w:tc>
          <w:tcPr>
            <w:tcW w:w="415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r>
              <w:rPr/>
              <w:t>0: unused</w:t>
            </w:r>
          </w:p>
          <w:p>
            <w:pPr>
              <w:pStyle w:val="Normal"/>
              <w:jc w:val="left"/>
              <w:rPr/>
            </w:pPr>
            <w:r>
              <w:rPr/>
              <w:t>1: used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129433</TotalTime>
  <Application>LibreOffice/4.4.2.2$Linux_X86_64 LibreOffice_project/40m0$Build-2</Application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2015-05-14T13:43:34Z</dcterms:created>
  <dc:language>en-US</dc:language>
  <dcterms:modified xsi:type="dcterms:W3CDTF">2015-08-17T10:37:13Z</dcterms:modified>
  <cp:revision>94</cp:revision>
</cp:coreProperties>
</file>