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39" w:rsidRPr="006E3FFD" w:rsidRDefault="00B323AC" w:rsidP="00B323AC">
      <w:pPr>
        <w:pStyle w:val="2"/>
        <w:rPr>
          <w:lang w:val="ru-RU"/>
        </w:rPr>
      </w:pPr>
      <w:r w:rsidRPr="006E3FFD">
        <w:rPr>
          <w:lang w:val="ru-RU"/>
        </w:rPr>
        <w:t xml:space="preserve">1. </w:t>
      </w:r>
      <w:r>
        <w:rPr>
          <w:lang w:val="ru-RU"/>
        </w:rPr>
        <w:t xml:space="preserve">Теоретические моменты </w:t>
      </w:r>
      <w:r>
        <w:t>GARCH</w:t>
      </w:r>
      <w:r w:rsidRPr="006E3FFD">
        <w:rPr>
          <w:lang w:val="ru-RU"/>
        </w:rPr>
        <w:t>(1,1)</w:t>
      </w:r>
    </w:p>
    <w:p w:rsidR="00B323AC" w:rsidRPr="006E3FFD" w:rsidRDefault="006E3FFD" w:rsidP="006E3FFD">
      <w:pPr>
        <w:pStyle w:val="3"/>
        <w:rPr>
          <w:lang w:val="ru-RU"/>
        </w:rPr>
      </w:pPr>
      <w:r w:rsidRPr="006E3FFD">
        <w:rPr>
          <w:lang w:val="ru-RU"/>
        </w:rPr>
        <w:t xml:space="preserve">1.1 </w:t>
      </w:r>
      <w:r>
        <w:rPr>
          <w:lang w:val="ru-RU"/>
        </w:rPr>
        <w:t xml:space="preserve">Модель </w:t>
      </w:r>
      <w:r>
        <w:t>GARCH</w:t>
      </w:r>
      <w:r w:rsidRPr="006E3FFD">
        <w:rPr>
          <w:lang w:val="ru-RU"/>
        </w:rPr>
        <w:t>(1,1)</w:t>
      </w:r>
    </w:p>
    <w:p w:rsidR="00C25239" w:rsidRDefault="00C25239">
      <w:pP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25239">
        <w:rPr>
          <w:rFonts w:ascii="Times New Roman" w:eastAsia="Times New Roman" w:hAnsi="Times New Roman" w:cs="Times New Roman"/>
          <w:position w:val="-48"/>
          <w:sz w:val="24"/>
          <w:szCs w:val="24"/>
          <w:lang w:val="ru-RU" w:eastAsia="ru-RU" w:bidi="ar-SA"/>
        </w:rPr>
        <w:object w:dxaOrig="312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54.75pt" o:ole="">
            <v:imagedata r:id="rId5" o:title=""/>
          </v:shape>
          <o:OLEObject Type="Embed" ProgID="Equation.3" ShapeID="_x0000_i1025" DrawAspect="Content" ObjectID="_1448410071" r:id="rId6"/>
        </w:object>
      </w:r>
    </w:p>
    <w:p w:rsidR="006E3FFD" w:rsidRDefault="006E3FFD" w:rsidP="006E3FFD">
      <w:pPr>
        <w:pStyle w:val="3"/>
        <w:rPr>
          <w:rFonts w:ascii="Times New Roman" w:eastAsia="Times New Roman" w:hAnsi="Times New Roman" w:cs="Times New Roman"/>
          <w:lang w:val="ru-RU" w:eastAsia="ru-RU" w:bidi="ar-SA"/>
        </w:rPr>
      </w:pPr>
      <w:r>
        <w:rPr>
          <w:lang w:val="ru-RU"/>
        </w:rPr>
        <w:t>1.2</w:t>
      </w:r>
      <w:r w:rsidRPr="006E3FFD">
        <w:rPr>
          <w:lang w:val="ru-RU"/>
        </w:rPr>
        <w:t xml:space="preserve"> </w:t>
      </w:r>
      <w:r>
        <w:rPr>
          <w:lang w:val="ru-RU"/>
        </w:rPr>
        <w:t xml:space="preserve">Математическое ожидание </w:t>
      </w:r>
      <w:r>
        <w:t>GARCH</w:t>
      </w:r>
      <w:r w:rsidRPr="006E3FFD">
        <w:rPr>
          <w:lang w:val="ru-RU"/>
        </w:rPr>
        <w:t>(1,1)</w:t>
      </w:r>
    </w:p>
    <w:p w:rsidR="00C25239" w:rsidRDefault="00C2523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т.к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и 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независимы 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6E3FFD" w:rsidRDefault="006E3FFD" w:rsidP="006E3FFD">
      <w:pPr>
        <w:pStyle w:val="3"/>
        <w:rPr>
          <w:rFonts w:eastAsiaTheme="minorEastAsia"/>
          <w:i/>
          <w:lang w:val="ru-RU"/>
        </w:rPr>
      </w:pPr>
      <w:r>
        <w:rPr>
          <w:lang w:val="ru-RU"/>
        </w:rPr>
        <w:t>1.3</w:t>
      </w:r>
      <w:r w:rsidRPr="006E3FFD">
        <w:rPr>
          <w:lang w:val="ru-RU"/>
        </w:rPr>
        <w:t xml:space="preserve"> </w:t>
      </w:r>
      <w:r>
        <w:rPr>
          <w:lang w:val="ru-RU"/>
        </w:rPr>
        <w:t xml:space="preserve">Дисперсия </w:t>
      </w:r>
      <w:r>
        <w:t>GARCH</w:t>
      </w:r>
      <w:r w:rsidRPr="006E3FFD">
        <w:rPr>
          <w:lang w:val="ru-RU"/>
        </w:rPr>
        <w:t>(1,1)</w:t>
      </w:r>
    </w:p>
    <w:p w:rsidR="004F3053" w:rsidRPr="004F3053" w:rsidRDefault="004F305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Здесь и далее мы предполагаем, что моменты вычисляются для достаточно больших значений и поэтому </w:t>
      </w:r>
      <m:oMath>
        <m:r>
          <w:rPr>
            <w:rFonts w:ascii="Cambria Math" w:eastAsiaTheme="minorEastAsia" w:hAnsi="Cambria Math"/>
            <w:lang w:val="ru-RU"/>
          </w:rPr>
          <m:t>E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w:rPr>
            <w:rFonts w:ascii="Cambria Math" w:eastAsiaTheme="minorEastAsia" w:hAnsi="Cambria Math"/>
            <w:lang w:val="ru-RU"/>
          </w:rPr>
          <m:t>=E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i-1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w:rPr>
            <w:rFonts w:ascii="Cambria Math" w:eastAsiaTheme="minorEastAsia" w:hAnsi="Cambria Math"/>
            <w:lang w:val="ru-RU"/>
          </w:rPr>
          <m:t>=E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k</m:t>
            </m:r>
          </m:sup>
        </m:sSup>
      </m:oMath>
      <w:r w:rsidRPr="004F3053">
        <w:rPr>
          <w:rFonts w:eastAsiaTheme="minorEastAsia"/>
          <w:i/>
          <w:lang w:val="ru-RU"/>
        </w:rPr>
        <w:t>.</w:t>
      </w:r>
    </w:p>
    <w:p w:rsidR="00C25239" w:rsidRDefault="00C2523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т.к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и 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независимы 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]</m:t>
          </m:r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:rsidR="004F3053" w:rsidRDefault="004F305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</m:oMath>
      </m:oMathPara>
    </w:p>
    <w:p w:rsidR="007B3314" w:rsidRDefault="007B3314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7B3314" w:rsidRDefault="007B3314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))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320740" w:rsidRDefault="00320740" w:rsidP="00320740">
      <w:pPr>
        <w:pStyle w:val="3"/>
        <w:rPr>
          <w:rFonts w:eastAsiaTheme="minorEastAsia"/>
          <w:i/>
        </w:rPr>
      </w:pPr>
      <w:r>
        <w:rPr>
          <w:lang w:val="ru-RU"/>
        </w:rPr>
        <w:t>1.4</w:t>
      </w:r>
      <w:r w:rsidRPr="006E3FFD">
        <w:rPr>
          <w:lang w:val="ru-RU"/>
        </w:rPr>
        <w:t xml:space="preserve"> </w:t>
      </w:r>
      <w:r>
        <w:rPr>
          <w:lang w:val="ru-RU"/>
        </w:rPr>
        <w:t xml:space="preserve">Эксцесс </w:t>
      </w:r>
      <w:r>
        <w:t>GARCH</w:t>
      </w:r>
      <w:r w:rsidRPr="006E3FFD">
        <w:rPr>
          <w:lang w:val="ru-RU"/>
        </w:rPr>
        <w:t>(1,1)</w:t>
      </w:r>
    </w:p>
    <w:p w:rsidR="007B3314" w:rsidRPr="007B3314" w:rsidRDefault="007B331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 E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 xml:space="preserve"> 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</m:oMath>
      </m:oMathPara>
    </w:p>
    <w:p w:rsidR="007B3314" w:rsidRPr="007B3314" w:rsidRDefault="007B331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)=</m:t>
          </m:r>
        </m:oMath>
      </m:oMathPara>
    </w:p>
    <w:p w:rsidR="007B3314" w:rsidRDefault="00B323A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B323AC" w:rsidRDefault="00B323A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m:rPr>
                  <m:aln/>
                </m:rP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(β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+a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Eσ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B323AC" w:rsidRPr="00CA73F6" w:rsidRDefault="00B323A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Eσ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))</m:t>
                  </m:r>
                </m:den>
              </m:f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))</m:t>
                  </m:r>
                </m:den>
              </m:f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=</m:t>
          </m:r>
        </m:oMath>
      </m:oMathPara>
    </w:p>
    <w:p w:rsidR="00CA73F6" w:rsidRPr="00CA73F6" w:rsidRDefault="00CA73F6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)(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:rsidR="00B323AC" w:rsidRDefault="00B323AC" w:rsidP="00B323A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)(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1-(β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bSup>
        </m:oMath>
      </m:oMathPara>
    </w:p>
    <w:p w:rsidR="00320740" w:rsidRPr="00320740" w:rsidRDefault="00320740" w:rsidP="00B323AC">
      <w:pPr>
        <w:rPr>
          <w:rFonts w:eastAsiaTheme="minorEastAsia"/>
          <w:i/>
        </w:rPr>
      </w:pPr>
    </w:p>
    <w:p w:rsidR="00320740" w:rsidRDefault="00320740">
      <w:pPr>
        <w:rPr>
          <w:smallCaps/>
          <w:spacing w:val="5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20740" w:rsidRDefault="00320740" w:rsidP="00320740">
      <w:pPr>
        <w:pStyle w:val="2"/>
        <w:rPr>
          <w:lang w:val="ru-RU"/>
        </w:rPr>
      </w:pPr>
      <w:r>
        <w:rPr>
          <w:lang w:val="ru-RU"/>
        </w:rPr>
        <w:lastRenderedPageBreak/>
        <w:t>2. Моменты для данных рынков</w:t>
      </w:r>
    </w:p>
    <w:tbl>
      <w:tblPr>
        <w:tblStyle w:val="af8"/>
        <w:tblW w:w="0" w:type="auto"/>
        <w:tblLook w:val="04A0"/>
      </w:tblPr>
      <w:tblGrid>
        <w:gridCol w:w="1668"/>
        <w:gridCol w:w="1030"/>
        <w:gridCol w:w="1496"/>
        <w:gridCol w:w="1361"/>
        <w:gridCol w:w="1338"/>
        <w:gridCol w:w="1339"/>
        <w:gridCol w:w="1339"/>
      </w:tblGrid>
      <w:tr w:rsidR="00320740" w:rsidTr="00320740">
        <w:tc>
          <w:tcPr>
            <w:tcW w:w="1668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030" w:type="dxa"/>
          </w:tcPr>
          <w:p w:rsidR="00320740" w:rsidRDefault="00320740" w:rsidP="0032074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1496" w:type="dxa"/>
          </w:tcPr>
          <w:p w:rsidR="00320740" w:rsidRDefault="00320740" w:rsidP="00320740">
            <w:pPr>
              <w:rPr>
                <w:lang w:val="ru-RU"/>
              </w:rPr>
            </w:pPr>
            <w:r>
              <w:rPr>
                <w:lang w:val="ru-RU"/>
              </w:rPr>
              <w:t>Теоретический момент</w:t>
            </w:r>
          </w:p>
        </w:tc>
        <w:tc>
          <w:tcPr>
            <w:tcW w:w="1361" w:type="dxa"/>
          </w:tcPr>
          <w:p w:rsidR="00320740" w:rsidRPr="00320740" w:rsidRDefault="00320740" w:rsidP="00320740">
            <w:r>
              <w:rPr>
                <w:lang w:val="ru-RU"/>
              </w:rPr>
              <w:t xml:space="preserve">Нормальная Модель </w:t>
            </w:r>
          </w:p>
        </w:tc>
        <w:tc>
          <w:tcPr>
            <w:tcW w:w="1338" w:type="dxa"/>
          </w:tcPr>
          <w:p w:rsidR="00320740" w:rsidRPr="00320740" w:rsidRDefault="00320740" w:rsidP="0032074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</w:t>
            </w:r>
            <w:proofErr w:type="gramEnd"/>
            <w:r>
              <w:t xml:space="preserve">TS </w:t>
            </w:r>
            <w:r>
              <w:rPr>
                <w:lang w:val="ru-RU"/>
              </w:rPr>
              <w:t>Модель</w:t>
            </w:r>
          </w:p>
        </w:tc>
        <w:tc>
          <w:tcPr>
            <w:tcW w:w="1339" w:type="dxa"/>
          </w:tcPr>
          <w:p w:rsidR="00320740" w:rsidRPr="00320740" w:rsidRDefault="00320740" w:rsidP="00320740">
            <w:pPr>
              <w:rPr>
                <w:lang w:val="ru-RU"/>
              </w:rPr>
            </w:pPr>
            <w:r>
              <w:t xml:space="preserve">MTS </w:t>
            </w:r>
            <w:r>
              <w:rPr>
                <w:lang w:val="ru-RU"/>
              </w:rPr>
              <w:t>Модель</w:t>
            </w:r>
          </w:p>
        </w:tc>
        <w:tc>
          <w:tcPr>
            <w:tcW w:w="1339" w:type="dxa"/>
          </w:tcPr>
          <w:p w:rsidR="00320740" w:rsidRPr="00320740" w:rsidRDefault="00320740" w:rsidP="00320740">
            <w:pPr>
              <w:rPr>
                <w:lang w:val="ru-RU"/>
              </w:rPr>
            </w:pPr>
            <w:r>
              <w:t xml:space="preserve">KR </w:t>
            </w:r>
            <w:r>
              <w:rPr>
                <w:lang w:val="ru-RU"/>
              </w:rPr>
              <w:t>Модель</w:t>
            </w:r>
          </w:p>
        </w:tc>
      </w:tr>
      <w:tr w:rsidR="00320740" w:rsidTr="00320740">
        <w:tc>
          <w:tcPr>
            <w:tcW w:w="1668" w:type="dxa"/>
          </w:tcPr>
          <w:p w:rsidR="00320740" w:rsidRDefault="00320740" w:rsidP="00320740">
            <w:pPr>
              <w:rPr>
                <w:lang w:val="ru-RU"/>
              </w:rPr>
            </w:pPr>
            <w:r>
              <w:rPr>
                <w:lang w:val="ru-RU"/>
              </w:rPr>
              <w:t>Мат. Ожидание</w:t>
            </w:r>
          </w:p>
        </w:tc>
        <w:tc>
          <w:tcPr>
            <w:tcW w:w="1030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496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61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8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</w:tr>
      <w:tr w:rsidR="00320740" w:rsidTr="00320740">
        <w:tc>
          <w:tcPr>
            <w:tcW w:w="1668" w:type="dxa"/>
          </w:tcPr>
          <w:p w:rsidR="00320740" w:rsidRDefault="00320740" w:rsidP="00320740">
            <w:pPr>
              <w:rPr>
                <w:lang w:val="ru-RU"/>
              </w:rPr>
            </w:pPr>
            <w:r>
              <w:rPr>
                <w:lang w:val="ru-RU"/>
              </w:rPr>
              <w:t>Дисперсия</w:t>
            </w:r>
          </w:p>
        </w:tc>
        <w:tc>
          <w:tcPr>
            <w:tcW w:w="1030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496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61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8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</w:tr>
      <w:tr w:rsidR="00320740" w:rsidTr="00320740">
        <w:tc>
          <w:tcPr>
            <w:tcW w:w="1668" w:type="dxa"/>
          </w:tcPr>
          <w:p w:rsidR="00320740" w:rsidRDefault="00320740" w:rsidP="0032074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1030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496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61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8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</w:tr>
      <w:tr w:rsidR="00320740" w:rsidTr="00320740">
        <w:tc>
          <w:tcPr>
            <w:tcW w:w="1668" w:type="dxa"/>
          </w:tcPr>
          <w:p w:rsidR="00320740" w:rsidRDefault="00320740" w:rsidP="00320740">
            <w:pPr>
              <w:rPr>
                <w:lang w:val="ru-RU"/>
              </w:rPr>
            </w:pPr>
            <w:r>
              <w:rPr>
                <w:lang w:val="ru-RU"/>
              </w:rPr>
              <w:t>Эксцесс</w:t>
            </w:r>
          </w:p>
        </w:tc>
        <w:tc>
          <w:tcPr>
            <w:tcW w:w="1030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496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61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8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  <w:tc>
          <w:tcPr>
            <w:tcW w:w="1339" w:type="dxa"/>
          </w:tcPr>
          <w:p w:rsidR="00320740" w:rsidRDefault="00320740" w:rsidP="00320740">
            <w:pPr>
              <w:rPr>
                <w:lang w:val="ru-RU"/>
              </w:rPr>
            </w:pPr>
          </w:p>
        </w:tc>
      </w:tr>
    </w:tbl>
    <w:p w:rsidR="00320740" w:rsidRPr="00320740" w:rsidRDefault="00320740" w:rsidP="00320740">
      <w:pPr>
        <w:rPr>
          <w:lang w:val="ru-RU"/>
        </w:rPr>
      </w:pPr>
    </w:p>
    <w:p w:rsidR="006E3FFD" w:rsidRPr="00320740" w:rsidRDefault="006E3FFD" w:rsidP="00B323AC">
      <w:pPr>
        <w:rPr>
          <w:i/>
          <w:lang w:val="ru-RU"/>
        </w:rPr>
      </w:pPr>
    </w:p>
    <w:sectPr w:rsidR="006E3FFD" w:rsidRPr="00320740" w:rsidSect="0041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5239"/>
    <w:rsid w:val="002E5B77"/>
    <w:rsid w:val="00320740"/>
    <w:rsid w:val="004176C6"/>
    <w:rsid w:val="004F3053"/>
    <w:rsid w:val="006E3FFD"/>
    <w:rsid w:val="007B3314"/>
    <w:rsid w:val="0081342F"/>
    <w:rsid w:val="00B323AC"/>
    <w:rsid w:val="00B5015B"/>
    <w:rsid w:val="00C25239"/>
    <w:rsid w:val="00CA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42F"/>
  </w:style>
  <w:style w:type="paragraph" w:styleId="1">
    <w:name w:val="heading 1"/>
    <w:basedOn w:val="a"/>
    <w:next w:val="a"/>
    <w:link w:val="10"/>
    <w:uiPriority w:val="9"/>
    <w:qFormat/>
    <w:rsid w:val="0081342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42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1342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42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42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42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42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42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42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42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42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1342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342F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13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1342F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1342F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1342F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1342F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81342F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813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81342F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13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1342F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81342F"/>
    <w:rPr>
      <w:b/>
      <w:color w:val="C0504D" w:themeColor="accent2"/>
    </w:rPr>
  </w:style>
  <w:style w:type="character" w:styleId="a9">
    <w:name w:val="Emphasis"/>
    <w:uiPriority w:val="20"/>
    <w:qFormat/>
    <w:rsid w:val="0081342F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81342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1342F"/>
  </w:style>
  <w:style w:type="paragraph" w:styleId="ac">
    <w:name w:val="List Paragraph"/>
    <w:basedOn w:val="a"/>
    <w:uiPriority w:val="34"/>
    <w:qFormat/>
    <w:rsid w:val="008134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1342F"/>
    <w:rPr>
      <w:i/>
    </w:rPr>
  </w:style>
  <w:style w:type="character" w:customStyle="1" w:styleId="22">
    <w:name w:val="Цитата 2 Знак"/>
    <w:basedOn w:val="a0"/>
    <w:link w:val="21"/>
    <w:uiPriority w:val="29"/>
    <w:rsid w:val="0081342F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813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81342F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81342F"/>
    <w:rPr>
      <w:i/>
    </w:rPr>
  </w:style>
  <w:style w:type="character" w:styleId="af0">
    <w:name w:val="Intense Emphasis"/>
    <w:uiPriority w:val="21"/>
    <w:qFormat/>
    <w:rsid w:val="0081342F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81342F"/>
    <w:rPr>
      <w:b/>
    </w:rPr>
  </w:style>
  <w:style w:type="character" w:styleId="af2">
    <w:name w:val="Intense Reference"/>
    <w:uiPriority w:val="32"/>
    <w:qFormat/>
    <w:rsid w:val="0081342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13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1342F"/>
    <w:pPr>
      <w:outlineLvl w:val="9"/>
    </w:pPr>
  </w:style>
  <w:style w:type="character" w:styleId="af5">
    <w:name w:val="Placeholder Text"/>
    <w:basedOn w:val="a0"/>
    <w:uiPriority w:val="99"/>
    <w:semiHidden/>
    <w:rsid w:val="00C2523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C2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C25239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59"/>
    <w:rsid w:val="00320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9F2689E-FA10-420A-BE5B-B168377F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2013-12-12T22:07:00Z</dcterms:created>
  <dcterms:modified xsi:type="dcterms:W3CDTF">2013-12-13T00:13:00Z</dcterms:modified>
</cp:coreProperties>
</file>