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Microsoft Software Updates</w:t>
            </w:r>
          </w:p>
        </w:tc>
        <w:tc>
          <w:tcPr>
            <w:tcW w:type="dxa" w:w="4320"/>
          </w:tcPr>
          <w:p/>
        </w:tc>
      </w:tr>
      <w:tr>
        <w:tc>
          <w:tcPr>
            <w:tcW w:type="dxa" w:w="4320"/>
          </w:tcPr>
          <w:p>
            <w:r>
              <w:t>Risk Rating:</w:t>
            </w:r>
          </w:p>
        </w:tc>
        <w:tc>
          <w:tcPr>
            <w:tcW w:type="dxa" w:w="4320"/>
          </w:tcPr>
          <w:p/>
        </w:tc>
      </w:tr>
    </w:tbl>
    <w:p>
      <w:pPr>
        <w:pStyle w:val="Heading1"/>
      </w:pPr>
      <w:r>
        <w:t>Issue Description:</w:t>
      </w:r>
    </w:p>
    <w:p>
      <w:r>
        <w:t>Microsoft release regular updates for their supported software, including Windows operating systems, Office suites and other components. These Security Bulletins/Knowledge Base (KB) updates address security and functionality issues for specific software which, if left unchecked, would leave an unpatched host vulnerable to exploitation. The severity of the issues addressed varies between updates, with the most severe potentially leading to a full compromise of the host.</w:t>
      </w:r>
    </w:p>
    <w:p>
      <w:pPr>
        <w:pStyle w:val="Heading1"/>
      </w:pPr>
      <w:r>
        <w:t>Recommendation:</w:t>
      </w:r>
    </w:p>
    <w:p>
      <w:r>
        <w:t>It is strongly recommended that the patches corresponding to the missing security bulletins be applied to the affected hosts and that a revision of the current management strategy also be performed to ensure that it is adhering to outlined policies.</w:t>
        <w:br/>
        <w:br/>
        <w:t>Patching issues with such software commonly arise due to a misconfiguration within patching solutions, such as Windows Server Update Services (WSUS), which may require reviewing to identify the cause of this lack of patching.</w:t>
      </w:r>
    </w:p>
    <w:tbl>
      <w:tblPr>
        <w:tblW w:type="auto" w:w="0"/>
        <w:tblLook w:firstColumn="1" w:firstRow="1" w:lastColumn="0" w:lastRow="0" w:noHBand="0" w:noVBand="1" w:val="04A0"/>
      </w:tblPr>
      <w:tblGrid>
        <w:gridCol w:w="8640"/>
      </w:tblGrid>
      <w:tr>
        <w:tc>
          <w:tcPr>
            <w:tcW w:type="dxa" w:w="8640"/>
          </w:tcPr>
          <w:p>
            <w:r>
              <w:t>Affected Hosts:</w:t>
            </w:r>
          </w:p>
        </w:tc>
      </w:tr>
      <w:tr>
        <w:tc>
          <w:tcPr>
            <w:tcW w:type="dxa" w:w="8640"/>
          </w:tcPr>
          <w:p>
            <w:r>
              <w:t>MS15-011: Vulnerability in Group Policy Could Allow Remote Code Execution (3000483)</w:t>
              <w:br/>
            </w:r>
          </w:p>
        </w:tc>
      </w:tr>
      <w:tr>
        <w:tc>
          <w:tcPr>
            <w:tcW w:type="dxa" w:w="8640"/>
          </w:tcPr>
          <w:p>
            <w:r>
              <w:t>mh-47-l-3079.richmondshire.local</w:t>
              <w:br/>
            </w:r>
          </w:p>
        </w:tc>
      </w:tr>
      <w:tr>
        <w:tc>
          <w:tcPr>
            <w:tcW w:type="dxa" w:w="8640"/>
          </w:tcPr>
          <w:p>
            <w:r>
              <w:t>mh-47-l-2467.richmondshire.local</w:t>
              <w:br/>
            </w:r>
          </w:p>
        </w:tc>
      </w:tr>
      <w:tr>
        <w:tc>
          <w:tcPr>
            <w:tcW w:type="dxa" w:w="8640"/>
          </w:tcPr>
          <w:p>
            <w:r>
              <w:t>mh-47-l-2464.richmondshire.local</w:t>
              <w:br/>
            </w:r>
          </w:p>
        </w:tc>
      </w:tr>
      <w:tr>
        <w:tc>
          <w:tcPr>
            <w:tcW w:type="dxa" w:w="8640"/>
          </w:tcPr>
          <w:p>
            <w:r>
              <w:t>MS13-081: Vulnerabilities in Windows Kernel-Mode Drivers Could Allow Remote Code Execution (2870008)</w:t>
              <w:br/>
            </w:r>
          </w:p>
        </w:tc>
      </w:tr>
      <w:tr>
        <w:tc>
          <w:tcPr>
            <w:tcW w:type="dxa" w:w="8640"/>
          </w:tcPr>
          <w:p>
            <w:r>
              <w:t>mh-47-l-2431.richmondshire.local</w:t>
              <w:br/>
            </w:r>
          </w:p>
        </w:tc>
      </w:tr>
      <w:tr>
        <w:tc>
          <w:tcPr>
            <w:tcW w:type="dxa" w:w="8640"/>
          </w:tcPr>
          <w:p>
            <w:r>
              <w:t>mh-47-c-3518.richmondshire.local</w:t>
              <w:br/>
            </w:r>
          </w:p>
        </w:tc>
      </w:tr>
      <w:tr>
        <w:tc>
          <w:tcPr>
            <w:tcW w:type="dxa" w:w="8640"/>
          </w:tcPr>
          <w:p>
            <w:r>
              <w:t>mh-47-c-3517.richmondshire.local</w:t>
              <w:br/>
            </w:r>
          </w:p>
        </w:tc>
      </w:tr>
      <w:tr>
        <w:tc>
          <w:tcPr>
            <w:tcW w:type="dxa" w:w="8640"/>
          </w:tcPr>
          <w:p>
            <w:r>
              <w:t>mh-47-c-3506.richmondshire.local</w:t>
              <w:br/>
            </w:r>
          </w:p>
        </w:tc>
      </w:tr>
      <w:tr>
        <w:tc>
          <w:tcPr>
            <w:tcW w:type="dxa" w:w="8640"/>
          </w:tcPr>
          <w:p>
            <w:r>
              <w:t>mh-47-c-3502.richmondshire.local</w:t>
              <w:br/>
            </w:r>
          </w:p>
        </w:tc>
      </w:tr>
      <w:tr>
        <w:tc>
          <w:tcPr>
            <w:tcW w:type="dxa" w:w="8640"/>
          </w:tcPr>
          <w:p>
            <w:r>
              <w:t>mh-47-c-3501.richmondshire.local</w:t>
              <w:br/>
            </w:r>
          </w:p>
        </w:tc>
      </w:tr>
      <w:tr>
        <w:tc>
          <w:tcPr>
            <w:tcW w:type="dxa" w:w="8640"/>
          </w:tcPr>
          <w:p>
            <w:r>
              <w:t>mh-47-c-2403.richmondshire.local</w:t>
              <w:br/>
            </w:r>
          </w:p>
        </w:tc>
      </w:tr>
      <w:tr>
        <w:tc>
          <w:tcPr>
            <w:tcW w:type="dxa" w:w="8640"/>
          </w:tcPr>
          <w:p>
            <w:r>
              <w:t>mh-37-c-3475.richmondshire.local</w:t>
              <w:br/>
            </w:r>
          </w:p>
        </w:tc>
      </w:tr>
      <w:tr>
        <w:tc>
          <w:tcPr>
            <w:tcW w:type="dxa" w:w="8640"/>
          </w:tcPr>
          <w:p>
            <w:r>
              <w:t>mh-42-c-3484.richmondshire.local</w:t>
              <w:br/>
            </w:r>
          </w:p>
        </w:tc>
      </w:tr>
      <w:tr>
        <w:tc>
          <w:tcPr>
            <w:tcW w:type="dxa" w:w="8640"/>
          </w:tcPr>
          <w:p>
            <w:r>
              <w:t>mh-37-c-3487.richmondshire.local</w:t>
              <w:br/>
            </w:r>
          </w:p>
        </w:tc>
      </w:tr>
      <w:tr>
        <w:tc>
          <w:tcPr>
            <w:tcW w:type="dxa" w:w="8640"/>
          </w:tcPr>
          <w:p>
            <w:r>
              <w:t>mh-37-c-3483.richmondshire.local</w:t>
              <w:br/>
            </w:r>
          </w:p>
        </w:tc>
      </w:tr>
      <w:tr>
        <w:tc>
          <w:tcPr>
            <w:tcW w:type="dxa" w:w="8640"/>
          </w:tcPr>
          <w:p>
            <w:r>
              <w:t>mh-37-c-3469.richmondshire.local</w:t>
              <w:br/>
            </w:r>
          </w:p>
        </w:tc>
      </w:tr>
      <w:tr>
        <w:tc>
          <w:tcPr>
            <w:tcW w:type="dxa" w:w="8640"/>
          </w:tcPr>
          <w:p>
            <w:r>
              <w:t>mh-33-l-3087.richmondshire.local</w:t>
              <w:br/>
            </w:r>
          </w:p>
        </w:tc>
      </w:tr>
      <w:tr>
        <w:tc>
          <w:tcPr>
            <w:tcW w:type="dxa" w:w="8640"/>
          </w:tcPr>
          <w:p>
            <w:r>
              <w:t>mh-33-l-3049.richmondshire.local</w:t>
              <w:br/>
            </w:r>
          </w:p>
        </w:tc>
      </w:tr>
      <w:tr>
        <w:tc>
          <w:tcPr>
            <w:tcW w:type="dxa" w:w="8640"/>
          </w:tcPr>
          <w:p>
            <w:r>
              <w:t>mh-33-c-3509.richmondshire.local</w:t>
              <w:br/>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