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A9FE" w14:textId="6F91D5E7" w:rsidR="00AE359B" w:rsidRDefault="00AE359B" w:rsidP="00E23C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уравнения</w:t>
      </w:r>
    </w:p>
    <w:p w14:paraId="60212154" w14:textId="77777777" w:rsidR="00AE359B" w:rsidRDefault="00737448" w:rsidP="00E23C17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</m:eqArr>
            </m:e>
          </m:d>
        </m:oMath>
      </m:oMathPara>
    </w:p>
    <w:p w14:paraId="72088C39" w14:textId="77777777" w:rsidR="00AE359B" w:rsidRDefault="00AE359B" w:rsidP="00E23C17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Избавимся от алгебраических уравнений</w:t>
      </w:r>
    </w:p>
    <w:p w14:paraId="4CF85873" w14:textId="7693445C" w:rsidR="00AE359B" w:rsidRDefault="00737448" w:rsidP="00E23C17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</m:oMath>
      </m:oMathPara>
    </w:p>
    <w:p w14:paraId="30F38AE9" w14:textId="50A56B3E" w:rsidR="00852ADF" w:rsidRPr="00A8272E" w:rsidRDefault="0062290A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Система дифференциальных уравнений</w:t>
      </w:r>
      <w:r w:rsidR="00852ADF" w:rsidRPr="00A8272E">
        <w:rPr>
          <w:rFonts w:ascii="Times New Roman" w:hAnsi="Times New Roman" w:cs="Times New Roman"/>
          <w:sz w:val="28"/>
          <w:szCs w:val="28"/>
        </w:rPr>
        <w:t xml:space="preserve"> в форме Коши</w:t>
      </w:r>
    </w:p>
    <w:p w14:paraId="29A82F73" w14:textId="6A51177E" w:rsidR="00AE359B" w:rsidRDefault="00737448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Ф-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74EDEAAE" w14:textId="3263FE4C" w:rsidR="00EE032F" w:rsidRPr="00A8272E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Нормируем все переменные входа и выхода</w:t>
      </w:r>
    </w:p>
    <w:p w14:paraId="58C68A1F" w14:textId="77777777" w:rsidR="00AE359B" w:rsidRDefault="00737448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Ф=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53ADA632" w14:textId="77777777" w:rsidR="00AE359B" w:rsidRDefault="00737448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7CDAB53" w14:textId="77777777" w:rsidR="00AE359B" w:rsidRDefault="00737448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ω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38325CDB" w14:textId="77777777" w:rsidR="00AE359B" w:rsidRDefault="00737448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7F20FEE4" w14:textId="62A1627A" w:rsidR="00AE359B" w:rsidRPr="00660EA5" w:rsidRDefault="00737448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3E14108" w14:textId="0756B6F8" w:rsidR="00EE032F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lastRenderedPageBreak/>
        <w:t>Перепишем систему с учетом нормирования переменных</w:t>
      </w:r>
    </w:p>
    <w:p w14:paraId="24B60DA1" w14:textId="6051210A" w:rsidR="00392818" w:rsidRPr="001A3F6E" w:rsidRDefault="00737448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41D013C9" w14:textId="066F6FDF" w:rsidR="002D2E2F" w:rsidRPr="00A8272E" w:rsidRDefault="00643835" w:rsidP="00E23C17">
      <w:pPr>
        <w:spacing w:line="360" w:lineRule="auto"/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Переменные состояния: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1BC1C18D" w14:textId="185347D3" w:rsidR="002D2E2F" w:rsidRPr="00E210CC" w:rsidRDefault="00643835" w:rsidP="00E23C17">
      <w:pPr>
        <w:spacing w:line="360" w:lineRule="auto"/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Входные переменные: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276F085D" w14:textId="6D76D744" w:rsidR="00E50591" w:rsidRPr="00E210CC" w:rsidRDefault="00737448" w:rsidP="00FB6782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54135D19" w14:textId="647242E4" w:rsidR="00E210CC" w:rsidRPr="00E210CC" w:rsidRDefault="00E210CC" w:rsidP="00E210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eastAsia="zh-CN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 w:eastAsia="zh-C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eastAsia="zh-CN"/>
                            </w:rPr>
                            <m:t>В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zh-CN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 w:eastAsia="zh-C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eastAsia="zh-CN"/>
                            </w:rPr>
                            <m:t>Н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zh-CN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 w:eastAsia="zh-CN"/>
                        </w:rPr>
                        <m:t>w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zh-CN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zh-CN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zh-CN"/>
                    </w:rPr>
                    <m:t>)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zh-CN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zh-CN"/>
                    </w:rPr>
                    <m:t>=p(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zh-CN"/>
                    </w:rPr>
                    <m:t>)</m:t>
                  </m:r>
                </m:e>
              </m:eqArr>
            </m:e>
          </m:d>
        </m:oMath>
      </m:oMathPara>
    </w:p>
    <w:p w14:paraId="3E40F2C0" w14:textId="77777777" w:rsidR="00E210CC" w:rsidRPr="00FB6782" w:rsidRDefault="00E210CC" w:rsidP="00FB6782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sectPr w:rsidR="00E210CC" w:rsidRPr="00FB6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A3C"/>
    <w:rsid w:val="00025CF1"/>
    <w:rsid w:val="00025F32"/>
    <w:rsid w:val="000D3162"/>
    <w:rsid w:val="00114822"/>
    <w:rsid w:val="00146065"/>
    <w:rsid w:val="001A3F6E"/>
    <w:rsid w:val="001B4AAC"/>
    <w:rsid w:val="001C2F68"/>
    <w:rsid w:val="002217AC"/>
    <w:rsid w:val="002630E4"/>
    <w:rsid w:val="00265BE1"/>
    <w:rsid w:val="00274186"/>
    <w:rsid w:val="002D2E2F"/>
    <w:rsid w:val="002D7C73"/>
    <w:rsid w:val="002E43B1"/>
    <w:rsid w:val="00303FCF"/>
    <w:rsid w:val="00323F8F"/>
    <w:rsid w:val="00325BD3"/>
    <w:rsid w:val="00327831"/>
    <w:rsid w:val="00355ADB"/>
    <w:rsid w:val="00360E17"/>
    <w:rsid w:val="00392818"/>
    <w:rsid w:val="003C7F5C"/>
    <w:rsid w:val="004A2D38"/>
    <w:rsid w:val="004D32FA"/>
    <w:rsid w:val="004F3D61"/>
    <w:rsid w:val="005054F3"/>
    <w:rsid w:val="0057399C"/>
    <w:rsid w:val="00595DC5"/>
    <w:rsid w:val="005D0566"/>
    <w:rsid w:val="005D4A3C"/>
    <w:rsid w:val="006115D4"/>
    <w:rsid w:val="0062290A"/>
    <w:rsid w:val="00643835"/>
    <w:rsid w:val="00660EA5"/>
    <w:rsid w:val="00664B70"/>
    <w:rsid w:val="00677643"/>
    <w:rsid w:val="006C610D"/>
    <w:rsid w:val="007102E8"/>
    <w:rsid w:val="0072349E"/>
    <w:rsid w:val="00737448"/>
    <w:rsid w:val="00770E32"/>
    <w:rsid w:val="007968F6"/>
    <w:rsid w:val="007F0610"/>
    <w:rsid w:val="008027C7"/>
    <w:rsid w:val="008448CD"/>
    <w:rsid w:val="0085230A"/>
    <w:rsid w:val="00852ADF"/>
    <w:rsid w:val="008972BF"/>
    <w:rsid w:val="0090180D"/>
    <w:rsid w:val="00904734"/>
    <w:rsid w:val="00924491"/>
    <w:rsid w:val="00946C26"/>
    <w:rsid w:val="00946DCD"/>
    <w:rsid w:val="009B70AF"/>
    <w:rsid w:val="00A212EA"/>
    <w:rsid w:val="00A54110"/>
    <w:rsid w:val="00A8272E"/>
    <w:rsid w:val="00AD0B6F"/>
    <w:rsid w:val="00AE359B"/>
    <w:rsid w:val="00B57F56"/>
    <w:rsid w:val="00BC4F96"/>
    <w:rsid w:val="00BE72A0"/>
    <w:rsid w:val="00C00E9C"/>
    <w:rsid w:val="00C13511"/>
    <w:rsid w:val="00C268A2"/>
    <w:rsid w:val="00C7790F"/>
    <w:rsid w:val="00C80A1C"/>
    <w:rsid w:val="00C91572"/>
    <w:rsid w:val="00CA3526"/>
    <w:rsid w:val="00CB72C9"/>
    <w:rsid w:val="00D37736"/>
    <w:rsid w:val="00D6507B"/>
    <w:rsid w:val="00D81A1F"/>
    <w:rsid w:val="00DC24E0"/>
    <w:rsid w:val="00DC411A"/>
    <w:rsid w:val="00DE093D"/>
    <w:rsid w:val="00DE2D6A"/>
    <w:rsid w:val="00DF0E23"/>
    <w:rsid w:val="00E210CC"/>
    <w:rsid w:val="00E21DE1"/>
    <w:rsid w:val="00E23C17"/>
    <w:rsid w:val="00E444B3"/>
    <w:rsid w:val="00E50591"/>
    <w:rsid w:val="00E62294"/>
    <w:rsid w:val="00EC76E6"/>
    <w:rsid w:val="00EE032F"/>
    <w:rsid w:val="00FB6782"/>
    <w:rsid w:val="00F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54D3"/>
  <w15:chartTrackingRefBased/>
  <w15:docId w15:val="{1FAB68B8-BC1C-4DAA-98B7-DC710E8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9018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F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link w:val="Times1420"/>
    <w:locked/>
    <w:rsid w:val="00677643"/>
    <w:rPr>
      <w:rFonts w:ascii="Times New Roman" w:eastAsia="Times New Roman" w:hAnsi="Times New Roman" w:cs="Times New Roman"/>
      <w:szCs w:val="24"/>
    </w:rPr>
  </w:style>
  <w:style w:type="paragraph" w:customStyle="1" w:styleId="Times1420">
    <w:name w:val="Times14_РИО2"/>
    <w:basedOn w:val="a"/>
    <w:link w:val="Times142"/>
    <w:qFormat/>
    <w:rsid w:val="0067764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Cs w:val="24"/>
    </w:rPr>
  </w:style>
  <w:style w:type="character" w:styleId="a5">
    <w:name w:val="Book Title"/>
    <w:uiPriority w:val="33"/>
    <w:qFormat/>
    <w:rsid w:val="00677643"/>
    <w:rPr>
      <w:b/>
      <w:bCs/>
      <w:smallCaps/>
      <w:spacing w:val="5"/>
    </w:rPr>
  </w:style>
  <w:style w:type="character" w:styleId="a6">
    <w:name w:val="Placeholder Text"/>
    <w:basedOn w:val="a0"/>
    <w:uiPriority w:val="99"/>
    <w:semiHidden/>
    <w:rsid w:val="00CB7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33419-6616-4BEB-B27C-0C1F4AB6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Pupa Lupa</dc:creator>
  <cp:keywords/>
  <dc:description/>
  <cp:lastModifiedBy>Pupa Lupa</cp:lastModifiedBy>
  <cp:revision>17</cp:revision>
  <dcterms:created xsi:type="dcterms:W3CDTF">2023-03-08T22:00:00Z</dcterms:created>
  <dcterms:modified xsi:type="dcterms:W3CDTF">2023-03-12T13:25:00Z</dcterms:modified>
</cp:coreProperties>
</file>