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25" w:rsidRDefault="00056BDC">
      <w:pPr>
        <w:widowControl w:val="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МИНОБРНАУКИ РОССИИ</w:t>
      </w:r>
    </w:p>
    <w:p w:rsidR="002B3825" w:rsidRDefault="00056BDC">
      <w:pPr>
        <w:widowControl w:val="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:rsidR="002B3825" w:rsidRDefault="00056BDC">
      <w:pPr>
        <w:widowControl w:val="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:rsidR="002B3825" w:rsidRDefault="00056BDC">
      <w:pPr>
        <w:widowControl w:val="0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:rsidR="002B3825" w:rsidRDefault="00056BDC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КСУ</w:t>
      </w:r>
    </w:p>
    <w:p w:rsidR="002B3825" w:rsidRDefault="002B3825">
      <w:pPr>
        <w:widowControl w:val="0"/>
        <w:spacing w:line="360" w:lineRule="auto"/>
        <w:jc w:val="center"/>
        <w:rPr>
          <w:b/>
          <w:smallCaps/>
          <w:sz w:val="28"/>
          <w:szCs w:val="28"/>
        </w:rPr>
      </w:pPr>
    </w:p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p w:rsidR="002B3825" w:rsidRDefault="002B3825">
      <w:pPr>
        <w:widowControl w:val="0"/>
        <w:spacing w:line="360" w:lineRule="auto"/>
        <w:rPr>
          <w:sz w:val="28"/>
          <w:szCs w:val="28"/>
        </w:rPr>
      </w:pPr>
    </w:p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p w:rsidR="002B3825" w:rsidRDefault="00056BD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ОТЧЕТ</w:t>
      </w:r>
    </w:p>
    <w:p w:rsidR="002B3825" w:rsidRDefault="00056BDC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3</w:t>
      </w:r>
    </w:p>
    <w:p w:rsidR="002B3825" w:rsidRDefault="00056BDC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«Моделирование систем управления»</w:t>
      </w:r>
    </w:p>
    <w:p w:rsidR="002B3825" w:rsidRDefault="00056BDC">
      <w:pPr>
        <w:spacing w:after="120"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ИССЛЕДОВАНИЕ ПЕРЕХОДНЫХ ПРОЦЕССОВ ДИНАМИЧЕСКОЙ СИСТЕМЫ  </w:t>
      </w:r>
    </w:p>
    <w:p w:rsidR="002B3825" w:rsidRDefault="00056BDC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3</w:t>
      </w:r>
    </w:p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p w:rsidR="002B3825" w:rsidRDefault="002B3825">
      <w:pPr>
        <w:widowControl w:val="0"/>
        <w:spacing w:line="360" w:lineRule="auto"/>
        <w:rPr>
          <w:sz w:val="28"/>
          <w:szCs w:val="28"/>
        </w:rPr>
      </w:pPr>
    </w:p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tbl>
      <w:tblPr>
        <w:tblStyle w:val="a6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128"/>
        <w:gridCol w:w="2477"/>
        <w:gridCol w:w="2750"/>
      </w:tblGrid>
      <w:tr w:rsidR="002B3825">
        <w:trPr>
          <w:trHeight w:val="614"/>
        </w:trPr>
        <w:tc>
          <w:tcPr>
            <w:tcW w:w="4128" w:type="dxa"/>
            <w:vAlign w:val="bottom"/>
          </w:tcPr>
          <w:p w:rsidR="002B3825" w:rsidRDefault="00056BD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9491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2B3825" w:rsidRDefault="002B382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2B3825" w:rsidRDefault="002B3825">
            <w:pPr>
              <w:widowControl w:val="0"/>
              <w:rPr>
                <w:sz w:val="28"/>
                <w:szCs w:val="28"/>
              </w:rPr>
            </w:pPr>
          </w:p>
          <w:p w:rsidR="002B3825" w:rsidRDefault="002B3825">
            <w:pPr>
              <w:widowControl w:val="0"/>
              <w:rPr>
                <w:sz w:val="28"/>
                <w:szCs w:val="28"/>
              </w:rPr>
            </w:pPr>
          </w:p>
          <w:p w:rsidR="002B3825" w:rsidRDefault="00056BD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Шамова П.В., </w:t>
            </w:r>
          </w:p>
          <w:p w:rsidR="00056BDC" w:rsidRDefault="00056BDC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Клоков А.А.,</w:t>
            </w:r>
          </w:p>
          <w:p w:rsidR="00056BDC" w:rsidRDefault="00056BD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Мамяко</w:t>
            </w:r>
            <w:proofErr w:type="spellEnd"/>
            <w:r>
              <w:rPr>
                <w:sz w:val="28"/>
                <w:szCs w:val="28"/>
              </w:rPr>
              <w:t xml:space="preserve"> А.И.</w:t>
            </w:r>
          </w:p>
        </w:tc>
      </w:tr>
      <w:tr w:rsidR="002B3825">
        <w:trPr>
          <w:trHeight w:val="614"/>
        </w:trPr>
        <w:tc>
          <w:tcPr>
            <w:tcW w:w="4128" w:type="dxa"/>
            <w:vAlign w:val="bottom"/>
          </w:tcPr>
          <w:p w:rsidR="002B3825" w:rsidRDefault="00056BDC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B3825" w:rsidRDefault="002B3825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750" w:type="dxa"/>
            <w:vAlign w:val="bottom"/>
          </w:tcPr>
          <w:p w:rsidR="002B3825" w:rsidRDefault="00056BDC">
            <w:pPr>
              <w:widowControl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Лукомская</w:t>
            </w:r>
            <w:proofErr w:type="spellEnd"/>
            <w:r>
              <w:rPr>
                <w:sz w:val="28"/>
                <w:szCs w:val="28"/>
              </w:rPr>
              <w:t xml:space="preserve"> О.Ю.</w:t>
            </w:r>
          </w:p>
        </w:tc>
      </w:tr>
    </w:tbl>
    <w:p w:rsidR="002B3825" w:rsidRDefault="002B3825">
      <w:pPr>
        <w:widowControl w:val="0"/>
        <w:spacing w:line="360" w:lineRule="auto"/>
        <w:jc w:val="center"/>
        <w:rPr>
          <w:sz w:val="28"/>
          <w:szCs w:val="28"/>
        </w:rPr>
      </w:pPr>
    </w:p>
    <w:p w:rsidR="00056BDC" w:rsidRDefault="00056BDC" w:rsidP="00056BDC">
      <w:pPr>
        <w:widowControl w:val="0"/>
        <w:spacing w:line="360" w:lineRule="auto"/>
        <w:rPr>
          <w:sz w:val="28"/>
          <w:szCs w:val="28"/>
        </w:rPr>
      </w:pPr>
    </w:p>
    <w:p w:rsidR="00056BDC" w:rsidRDefault="00056BDC">
      <w:pPr>
        <w:widowControl w:val="0"/>
        <w:spacing w:line="360" w:lineRule="auto"/>
        <w:jc w:val="center"/>
        <w:rPr>
          <w:sz w:val="28"/>
          <w:szCs w:val="28"/>
        </w:rPr>
      </w:pPr>
    </w:p>
    <w:p w:rsidR="002B3825" w:rsidRDefault="00056BDC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2B3825" w:rsidRDefault="00056BDC">
      <w:pPr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br w:type="page"/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Исследовать переходные процессы, происходящие в динамической системе на примере ГПТ НВ.</w:t>
      </w:r>
    </w:p>
    <w:p w:rsidR="002B3825" w:rsidRDefault="002B3825">
      <w:pPr>
        <w:spacing w:line="360" w:lineRule="auto"/>
        <w:jc w:val="both"/>
        <w:rPr>
          <w:sz w:val="28"/>
          <w:szCs w:val="28"/>
        </w:rPr>
      </w:pP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Исходные данные</w:t>
      </w:r>
      <w:r>
        <w:rPr>
          <w:sz w:val="28"/>
          <w:szCs w:val="28"/>
        </w:rPr>
        <w:t>:</w:t>
      </w:r>
    </w:p>
    <w:p w:rsidR="002B3825" w:rsidRDefault="00056BD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ГПТ НВ, Работающий на сеть большой мощности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U</w:t>
      </w:r>
      <w:r>
        <w:rPr>
          <w:sz w:val="28"/>
          <w:szCs w:val="28"/>
          <w:vertAlign w:val="subscript"/>
        </w:rPr>
        <w:t xml:space="preserve">H </w:t>
      </w:r>
      <w:r>
        <w:rPr>
          <w:sz w:val="28"/>
          <w:szCs w:val="28"/>
        </w:rPr>
        <w:t>= 220 В, U</w:t>
      </w:r>
      <w:r>
        <w:rPr>
          <w:sz w:val="28"/>
          <w:szCs w:val="28"/>
          <w:vertAlign w:val="subscript"/>
        </w:rPr>
        <w:t>СH</w:t>
      </w:r>
      <w:r>
        <w:rPr>
          <w:sz w:val="28"/>
          <w:szCs w:val="28"/>
        </w:rPr>
        <w:t xml:space="preserve"> = 220 B, M</w:t>
      </w:r>
      <w:r>
        <w:rPr>
          <w:sz w:val="28"/>
          <w:szCs w:val="28"/>
          <w:vertAlign w:val="subscript"/>
        </w:rPr>
        <w:t>ВH</w:t>
      </w:r>
      <w:r>
        <w:rPr>
          <w:sz w:val="28"/>
          <w:szCs w:val="28"/>
        </w:rPr>
        <w:t xml:space="preserve"> = 50 </w:t>
      </w:r>
      <w:proofErr w:type="spellStart"/>
      <w:r>
        <w:rPr>
          <w:sz w:val="28"/>
          <w:szCs w:val="28"/>
        </w:rPr>
        <w:t>Нм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H</w:t>
      </w:r>
      <w:proofErr w:type="spellEnd"/>
      <w:r>
        <w:rPr>
          <w:sz w:val="28"/>
          <w:szCs w:val="28"/>
        </w:rPr>
        <w:t xml:space="preserve"> = 30 A, </w:t>
      </w:r>
      <w:proofErr w:type="spellStart"/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  <w:vertAlign w:val="subscript"/>
        </w:rPr>
        <w:t>н</w:t>
      </w:r>
      <w:proofErr w:type="spellEnd"/>
      <w:r>
        <w:rPr>
          <w:sz w:val="28"/>
          <w:szCs w:val="28"/>
        </w:rPr>
        <w:t xml:space="preserve"> = 100 с</w:t>
      </w:r>
      <w:r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, С</w:t>
      </w:r>
      <w:r>
        <w:rPr>
          <w:sz w:val="28"/>
          <w:szCs w:val="28"/>
          <w:vertAlign w:val="subscript"/>
        </w:rPr>
        <w:t>М</w:t>
      </w:r>
      <w:r>
        <w:rPr>
          <w:sz w:val="28"/>
          <w:szCs w:val="28"/>
        </w:rPr>
        <w:t xml:space="preserve"> = 200, С</w:t>
      </w:r>
      <w:r>
        <w:rPr>
          <w:sz w:val="28"/>
          <w:szCs w:val="28"/>
          <w:vertAlign w:val="subscript"/>
        </w:rPr>
        <w:t xml:space="preserve">Е = </w:t>
      </w:r>
      <w:r>
        <w:rPr>
          <w:sz w:val="28"/>
          <w:szCs w:val="28"/>
        </w:rPr>
        <w:t>205</w:t>
      </w:r>
      <w:r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</w:rPr>
        <w:t>J=0.12 кг*м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L</w:t>
      </w:r>
      <w:r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 xml:space="preserve"> = 0.02 Гн, </w:t>
      </w:r>
      <w:proofErr w:type="spellStart"/>
      <w:r>
        <w:rPr>
          <w:sz w:val="28"/>
          <w:szCs w:val="28"/>
        </w:rPr>
        <w:t>r</w:t>
      </w:r>
      <w:r>
        <w:rPr>
          <w:sz w:val="28"/>
          <w:szCs w:val="28"/>
          <w:vertAlign w:val="subscript"/>
        </w:rPr>
        <w:t>B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 xml:space="preserve">= 415 Ом, </w:t>
      </w:r>
      <w:proofErr w:type="spellStart"/>
      <w:r>
        <w:rPr>
          <w:sz w:val="28"/>
          <w:szCs w:val="28"/>
        </w:rPr>
        <w:t>Фн</w:t>
      </w:r>
      <w:proofErr w:type="spellEnd"/>
      <w:r>
        <w:rPr>
          <w:sz w:val="28"/>
          <w:szCs w:val="28"/>
        </w:rPr>
        <w:t xml:space="preserve"> = 0.005 </w:t>
      </w:r>
      <w:proofErr w:type="spellStart"/>
      <w:r>
        <w:rPr>
          <w:sz w:val="28"/>
          <w:szCs w:val="28"/>
        </w:rPr>
        <w:t>Вб</w:t>
      </w:r>
      <w:proofErr w:type="spellEnd"/>
      <w:r>
        <w:rPr>
          <w:sz w:val="28"/>
          <w:szCs w:val="28"/>
        </w:rPr>
        <w:t>, w = 8600 витков.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Аппроксимирующий полином (из Л.Р. №1):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 = </w:t>
      </w:r>
      <w:proofErr w:type="gramStart"/>
      <w:r>
        <w:rPr>
          <w:sz w:val="28"/>
          <w:szCs w:val="28"/>
        </w:rPr>
        <w:t>[ 1.6143</w:t>
      </w:r>
      <w:proofErr w:type="gramEnd"/>
      <w:r>
        <w:rPr>
          <w:sz w:val="28"/>
          <w:szCs w:val="28"/>
        </w:rPr>
        <w:t xml:space="preserve">  , 0 , 0.1741, 0];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Уравнения, описывающие ГПТ: </w:t>
      </w:r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F=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w,   Ф=Λ</m:t>
          </m:r>
          <m:d>
            <m:d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</m:d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+w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dФ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ωФ=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г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я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я</m:t>
              </m:r>
            </m:sub>
          </m:sSub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+Uc,</m:t>
          </m:r>
        </m:oMath>
      </m:oMathPara>
    </w:p>
    <w:p w:rsidR="002B3825" w:rsidRDefault="00056BDC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     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J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dω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dx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в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Фг</m:t>
        </m:r>
      </m:oMath>
      <w:r>
        <w:rPr>
          <w:i/>
          <w:sz w:val="28"/>
          <w:szCs w:val="28"/>
        </w:rPr>
        <w:t>.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Вектор переменных и вектор входов: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x=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[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Ф</m:t>
                </m:r>
              </m:e>
            </m:ba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</m:ba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ω</m:t>
                </m:r>
              </m:e>
            </m:bar>
            <m:r>
              <w:rPr>
                <w:rFonts w:ascii="Cambria Math" w:eastAsia="Cambria Math" w:hAnsi="Cambria Math" w:cs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Т</m:t>
            </m:r>
          </m:sup>
        </m:sSup>
      </m:oMath>
      <w:r>
        <w:rPr>
          <w:sz w:val="28"/>
          <w:szCs w:val="28"/>
        </w:rPr>
        <w:t xml:space="preserve"> - вектор переменных</w:t>
      </w:r>
    </w:p>
    <w:p w:rsidR="002B3825" w:rsidRDefault="00056BDC">
      <w:pPr>
        <w:spacing w:line="360" w:lineRule="auto"/>
        <w:jc w:val="both"/>
        <w:rPr>
          <w:b/>
          <w:sz w:val="28"/>
          <w:szCs w:val="28"/>
        </w:rPr>
      </w:pPr>
      <m:oMath>
        <m:r>
          <w:rPr>
            <w:rFonts w:ascii="Cambria Math" w:eastAsia="Cambria Math" w:hAnsi="Cambria Math" w:cs="Cambria Math"/>
            <w:sz w:val="28"/>
            <w:szCs w:val="28"/>
          </w:rPr>
          <m:t>u=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[ 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В</m:t>
                    </m:r>
                  </m:sub>
                </m:sSub>
              </m:e>
            </m:ba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C</m:t>
                    </m:r>
                  </m:sub>
                </m:sSub>
              </m:e>
            </m:bar>
            <m:r>
              <w:rPr>
                <w:rFonts w:ascii="Cambria Math" w:eastAsia="Cambria Math" w:hAnsi="Cambria Math" w:cs="Cambria Math"/>
                <w:sz w:val="28"/>
                <w:szCs w:val="28"/>
              </w:rPr>
              <m:t>]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Т</m:t>
            </m:r>
          </m:sup>
        </m:sSup>
      </m:oMath>
      <w:r>
        <w:rPr>
          <w:sz w:val="28"/>
          <w:szCs w:val="28"/>
        </w:rPr>
        <w:t xml:space="preserve"> – вектор входов</w:t>
      </w:r>
      <w:r>
        <w:rPr>
          <w:b/>
          <w:sz w:val="28"/>
          <w:szCs w:val="28"/>
        </w:rPr>
        <w:t xml:space="preserve"> </w:t>
      </w:r>
    </w:p>
    <w:p w:rsidR="002B3825" w:rsidRDefault="002B3825">
      <w:pPr>
        <w:spacing w:line="360" w:lineRule="auto"/>
        <w:jc w:val="both"/>
        <w:rPr>
          <w:b/>
          <w:sz w:val="28"/>
          <w:szCs w:val="28"/>
        </w:rPr>
      </w:pPr>
    </w:p>
    <w:p w:rsidR="002B3825" w:rsidRDefault="00056BDC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Нормирование параметров: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Нормированные значения могут быть вычислены по формулам.</w:t>
      </w:r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ω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=&gt;   ω=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=&gt;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М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М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=&gt;    Ф=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=&gt;       i=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bar>
            <m:barPr>
              <m:ctrlPr>
                <w:rPr>
                  <w:rFonts w:ascii="Cambria Math" w:hAnsi="Cambria Math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С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=&gt;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2B3825" w:rsidRDefault="00056BDC">
      <w:pPr>
        <w:rPr>
          <w:rFonts w:ascii="Cambria Math" w:eastAsia="Cambria Math" w:hAnsi="Cambria Math" w:cs="Cambria Math"/>
          <w:sz w:val="28"/>
          <w:szCs w:val="28"/>
        </w:rPr>
      </w:pPr>
      <m:oMathPara>
        <m:oMath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     =&gt;       F=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2B3825" w:rsidRDefault="002B3825">
      <w:pPr>
        <w:spacing w:line="360" w:lineRule="auto"/>
        <w:jc w:val="both"/>
        <w:rPr>
          <w:sz w:val="28"/>
          <w:szCs w:val="28"/>
        </w:rPr>
      </w:pP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Кроме того</w:t>
      </w:r>
      <w:proofErr w:type="gramEnd"/>
      <w:r>
        <w:rPr>
          <w:sz w:val="28"/>
          <w:szCs w:val="28"/>
        </w:rPr>
        <w:t xml:space="preserve"> выразим ток возбуждения через МДС:</w:t>
      </w: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w:rPr>
            <w:rFonts w:ascii="Cambria Math" w:eastAsia="Cambria Math" w:hAnsi="Cambria Math" w:cs="Cambria Math"/>
            <w:sz w:val="28"/>
            <w:szCs w:val="28"/>
          </w:rPr>
          <m:t>F=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w        =&gt;   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∙</m:t>
            </m:r>
            <m:bar>
              <m:bar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F</m:t>
                </m:r>
              </m:e>
            </m:ba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den>
        </m:f>
      </m:oMath>
    </w:p>
    <w:p w:rsidR="002B3825" w:rsidRDefault="002B3825">
      <w:pPr>
        <w:spacing w:line="360" w:lineRule="auto"/>
        <w:jc w:val="both"/>
        <w:rPr>
          <w:sz w:val="28"/>
          <w:szCs w:val="28"/>
        </w:rPr>
      </w:pP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л.р.№1 известно, что </w:t>
      </w:r>
      <m:oMath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</m:bar>
      </m:oMath>
      <w:r>
        <w:rPr>
          <w:sz w:val="28"/>
          <w:szCs w:val="28"/>
        </w:rPr>
        <w:t>=</w:t>
      </w:r>
      <m:oMath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Ф</m:t>
            </m:r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)</m:t>
        </m:r>
      </m:oMath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C учетом вышенаписанного исходные уравнения принимают вид:</w:t>
      </w:r>
    </w:p>
    <w:p w:rsidR="002B3825" w:rsidRDefault="00056BDC"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w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d(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</m:t>
                  </m:r>
                </m:e>
              </m:ba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Ф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</m:sSub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))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Я</m:t>
              </m:r>
            </m:sub>
          </m:sSub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d(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</m:ba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</m:ba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</m:ba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я</m:t>
              </m:r>
            </m:sub>
          </m:sSub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C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J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d(</m:t>
              </m:r>
              <m:bar>
                <m:bar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</m:ba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ω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bar>
                <m:bar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</m:ba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М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В</m:t>
                      </m:r>
                    </m:sub>
                  </m:sSub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</m:ba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</m:ba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B3825" w:rsidRDefault="002B3825">
      <w:pPr>
        <w:spacing w:line="360" w:lineRule="auto"/>
        <w:jc w:val="both"/>
        <w:rPr>
          <w:sz w:val="28"/>
          <w:szCs w:val="28"/>
        </w:rPr>
      </w:pPr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с учётом вектора переменных и вектора входа можно перейти к описанию СНДУ в унифицированном виде (без учета выхода):</w:t>
      </w:r>
    </w:p>
    <w:p w:rsidR="002B3825" w:rsidRDefault="00056BDC">
      <m:oMathPara>
        <m:oMath>
          <m:r>
            <w:rPr>
              <w:rFonts w:ascii="Cambria Math" w:hAnsi="Cambria Math"/>
            </w:rPr>
            <m:t>{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wФн 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С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Fн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w</m:t>
              </m:r>
            </m:den>
          </m:f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bar>
            <m:bar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ba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p</m:t>
              </m:r>
            </m:e>
          </m:bar>
          <m:r>
            <w:rPr>
              <w:rFonts w:ascii="Cambria Math" w:eastAsia="Cambria Math" w:hAnsi="Cambria Math" w:cs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Я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r</m:t>
                  </m:r>
                </m:sub>
              </m:sSub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Н</m:t>
              </m:r>
            </m:sub>
          </m:sSub>
          <m:acc>
            <m:accPr>
              <m:chr m:val="̇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1 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sub>
              </m:sSub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я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2 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CН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J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 </m:t>
          </m:r>
          <m:acc>
            <m:accPr>
              <m:chr m:val="̇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</m:sub>
              </m:sSub>
            </m:e>
          </m:acc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В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H</m:t>
                      </m:r>
                    </m:sub>
                  </m:sSub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-C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M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H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г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H</m:t>
                  </m:r>
                </m:sub>
              </m:sSub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:rsidR="002B3825" w:rsidRDefault="00056BD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Выразим:</w:t>
      </w: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</w:rPr>
          <m:t>{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wФн</m:t>
            </m:r>
          </m:den>
        </m:f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С</m:t>
                </m:r>
              </m:sub>
            </m:sSub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Н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Fн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в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bar>
          <m:bar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bar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p</m:t>
            </m:r>
          </m:e>
        </m:bar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Я</m:t>
                </m:r>
              </m:sub>
            </m:s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</m:t>
                    </m:r>
                  </m:sub>
                </m:sSub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Н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E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1 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sub>
            </m:sSub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я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2 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CН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acc>
          <m:accPr>
            <m:chr m:val="̇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b>
            </m:sSub>
          </m:e>
        </m:acc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J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sub>
            </m:sSub>
          </m:den>
        </m:f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M</m:t>
                </m:r>
              </m:e>
              <m:sub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В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H</m:t>
                    </m:r>
                  </m:sub>
                </m:sSub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M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H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sub>
            </m:sSub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∙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</m:t>
        </m:r>
        <m:r>
          <w:rPr>
            <w:rFonts w:ascii="Cambria Math" w:hAnsi="Cambria Math"/>
          </w:rPr>
          <m:t xml:space="preserve"> </m:t>
        </m:r>
      </m:oMath>
      <w:r>
        <w:rPr>
          <w:sz w:val="28"/>
          <w:szCs w:val="28"/>
        </w:rPr>
        <w:tab/>
      </w:r>
    </w:p>
    <w:p w:rsidR="002B3825" w:rsidRDefault="002B3825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</w:p>
    <w:p w:rsidR="002B3825" w:rsidRDefault="002B3825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</w:p>
    <w:p w:rsidR="002B3825" w:rsidRDefault="002B3825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</w:p>
    <w:p w:rsidR="002B3825" w:rsidRDefault="002B3825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Номинальные данные в программе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: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rv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415;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rya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1.39;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vi = 8600;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Lya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0.02;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Ce = 300;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Cm = 300;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J = 0.12;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POTOKn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0.005;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wn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100;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in = 30;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Mbn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50;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Ucn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220;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Fn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 = 4000;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figure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lastRenderedPageBreak/>
        <w:t>plot (</w:t>
      </w:r>
      <w:proofErr w:type="spellStart"/>
      <w:proofErr w:type="gram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out.POTOK.Data</w:t>
      </w:r>
      <w:proofErr w:type="gramEnd"/>
      <w:r w:rsidRPr="00056BDC">
        <w:rPr>
          <w:rFonts w:ascii="Consolas" w:eastAsia="Consolas" w:hAnsi="Consolas" w:cs="Consolas"/>
          <w:sz w:val="20"/>
          <w:szCs w:val="20"/>
          <w:lang w:val="en-US"/>
        </w:rPr>
        <w:t>,out.TOK.Data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grid 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on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title(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proofErr w:type="spellStart"/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г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(</w:t>
      </w:r>
      <w:r>
        <w:rPr>
          <w:rFonts w:ascii="Consolas" w:eastAsia="Consolas" w:hAnsi="Consolas" w:cs="Consolas"/>
          <w:color w:val="AA04F9"/>
          <w:sz w:val="20"/>
          <w:szCs w:val="20"/>
        </w:rPr>
        <w:t>Ф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)'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xlabel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r>
        <w:rPr>
          <w:rFonts w:ascii="Consolas" w:eastAsia="Consolas" w:hAnsi="Consolas" w:cs="Consolas"/>
          <w:color w:val="AA04F9"/>
          <w:sz w:val="20"/>
          <w:szCs w:val="20"/>
        </w:rPr>
        <w:t>Ф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ylabel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proofErr w:type="spellStart"/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г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figure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plot (</w:t>
      </w: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out.</w:t>
      </w:r>
      <w:proofErr w:type="gram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w.Data</w:t>
      </w:r>
      <w:proofErr w:type="gramEnd"/>
      <w:r w:rsidRPr="00056BDC">
        <w:rPr>
          <w:rFonts w:ascii="Consolas" w:eastAsia="Consolas" w:hAnsi="Consolas" w:cs="Consolas"/>
          <w:sz w:val="20"/>
          <w:szCs w:val="20"/>
          <w:lang w:val="en-US"/>
        </w:rPr>
        <w:t>,out.TOK.Data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grid 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on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title(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proofErr w:type="spellStart"/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г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(w)'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xlabel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'w'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spell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ylabel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proofErr w:type="spellStart"/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i</w:t>
      </w:r>
      <w:proofErr w:type="spellEnd"/>
      <w:r>
        <w:rPr>
          <w:rFonts w:ascii="Consolas" w:eastAsia="Consolas" w:hAnsi="Consolas" w:cs="Consolas"/>
          <w:color w:val="AA04F9"/>
          <w:sz w:val="20"/>
          <w:szCs w:val="20"/>
        </w:rPr>
        <w:t>г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figure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plot (</w:t>
      </w:r>
      <w:proofErr w:type="spellStart"/>
      <w:proofErr w:type="gramStart"/>
      <w:r w:rsidRPr="00056BDC">
        <w:rPr>
          <w:rFonts w:ascii="Consolas" w:eastAsia="Consolas" w:hAnsi="Consolas" w:cs="Consolas"/>
          <w:sz w:val="20"/>
          <w:szCs w:val="20"/>
          <w:lang w:val="en-US"/>
        </w:rPr>
        <w:t>out.POTOK.Data</w:t>
      </w:r>
      <w:proofErr w:type="gramEnd"/>
      <w:r w:rsidRPr="00056BDC">
        <w:rPr>
          <w:rFonts w:ascii="Consolas" w:eastAsia="Consolas" w:hAnsi="Consolas" w:cs="Consolas"/>
          <w:sz w:val="20"/>
          <w:szCs w:val="20"/>
          <w:lang w:val="en-US"/>
        </w:rPr>
        <w:t>,out.w.Data</w:t>
      </w:r>
      <w:proofErr w:type="spellEnd"/>
      <w:r w:rsidRPr="00056BDC">
        <w:rPr>
          <w:rFonts w:ascii="Consolas" w:eastAsia="Consolas" w:hAnsi="Consolas" w:cs="Consolas"/>
          <w:sz w:val="20"/>
          <w:szCs w:val="20"/>
          <w:lang w:val="en-US"/>
        </w:rPr>
        <w:t>);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 xml:space="preserve">grid 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on</w:t>
      </w:r>
    </w:p>
    <w:p w:rsidR="002B3825" w:rsidRPr="00056BDC" w:rsidRDefault="00056BDC">
      <w:pPr>
        <w:rPr>
          <w:rFonts w:ascii="Consolas" w:eastAsia="Consolas" w:hAnsi="Consolas" w:cs="Consolas"/>
          <w:sz w:val="20"/>
          <w:szCs w:val="20"/>
          <w:lang w:val="en-US"/>
        </w:rPr>
      </w:pPr>
      <w:r w:rsidRPr="00056BDC">
        <w:rPr>
          <w:rFonts w:ascii="Consolas" w:eastAsia="Consolas" w:hAnsi="Consolas" w:cs="Consolas"/>
          <w:sz w:val="20"/>
          <w:szCs w:val="20"/>
          <w:lang w:val="en-US"/>
        </w:rPr>
        <w:t>title(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'w(</w:t>
      </w:r>
      <w:r>
        <w:rPr>
          <w:rFonts w:ascii="Consolas" w:eastAsia="Consolas" w:hAnsi="Consolas" w:cs="Consolas"/>
          <w:color w:val="AA04F9"/>
          <w:sz w:val="20"/>
          <w:szCs w:val="20"/>
        </w:rPr>
        <w:t>Ф</w:t>
      </w:r>
      <w:r w:rsidRPr="00056BDC">
        <w:rPr>
          <w:rFonts w:ascii="Consolas" w:eastAsia="Consolas" w:hAnsi="Consolas" w:cs="Consolas"/>
          <w:color w:val="AA04F9"/>
          <w:sz w:val="20"/>
          <w:szCs w:val="20"/>
          <w:lang w:val="en-US"/>
        </w:rPr>
        <w:t>)'</w:t>
      </w:r>
      <w:r w:rsidRPr="00056BDC">
        <w:rPr>
          <w:rFonts w:ascii="Consolas" w:eastAsia="Consolas" w:hAnsi="Consolas" w:cs="Consolas"/>
          <w:sz w:val="20"/>
          <w:szCs w:val="20"/>
          <w:lang w:val="en-US"/>
        </w:rPr>
        <w:t>)</w:t>
      </w:r>
    </w:p>
    <w:p w:rsidR="002B3825" w:rsidRDefault="00056BDC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xlabel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AA04F9"/>
          <w:sz w:val="20"/>
          <w:szCs w:val="20"/>
        </w:rPr>
        <w:t>'Ф'</w:t>
      </w:r>
      <w:r>
        <w:rPr>
          <w:rFonts w:ascii="Consolas" w:eastAsia="Consolas" w:hAnsi="Consolas" w:cs="Consolas"/>
          <w:sz w:val="20"/>
          <w:szCs w:val="20"/>
        </w:rPr>
        <w:t>)</w:t>
      </w:r>
    </w:p>
    <w:p w:rsidR="002B3825" w:rsidRDefault="00056BDC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ylabel</w:t>
      </w:r>
      <w:proofErr w:type="spellEnd"/>
      <w:r>
        <w:rPr>
          <w:rFonts w:ascii="Consolas" w:eastAsia="Consolas" w:hAnsi="Consolas" w:cs="Consolas"/>
          <w:sz w:val="20"/>
          <w:szCs w:val="20"/>
        </w:rPr>
        <w:t>(</w:t>
      </w:r>
      <w:r>
        <w:rPr>
          <w:rFonts w:ascii="Consolas" w:eastAsia="Consolas" w:hAnsi="Consolas" w:cs="Consolas"/>
          <w:color w:val="AA04F9"/>
          <w:sz w:val="20"/>
          <w:szCs w:val="20"/>
        </w:rPr>
        <w:t>'w'</w:t>
      </w:r>
      <w:r>
        <w:rPr>
          <w:rFonts w:ascii="Consolas" w:eastAsia="Consolas" w:hAnsi="Consolas" w:cs="Consolas"/>
          <w:sz w:val="20"/>
          <w:szCs w:val="20"/>
        </w:rPr>
        <w:t>)</w:t>
      </w:r>
    </w:p>
    <w:p w:rsidR="002B3825" w:rsidRDefault="002B3825">
      <w:pPr>
        <w:rPr>
          <w:rFonts w:ascii="Consolas" w:eastAsia="Consolas" w:hAnsi="Consolas" w:cs="Consolas"/>
          <w:sz w:val="20"/>
          <w:szCs w:val="20"/>
        </w:rPr>
      </w:pP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Итак, мы имеем нормированные уравнения, по которым можем построить систему в пакете SIMULINK (рис.1)</w:t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1258" cy="2313521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258" cy="23135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Рис.1. Структурная схема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Переходные процессы представлены на рисунке 2.</w:t>
      </w:r>
    </w:p>
    <w:p w:rsidR="002B3825" w:rsidRDefault="00056BDC">
      <w:pPr>
        <w:tabs>
          <w:tab w:val="left" w:pos="1032"/>
        </w:tabs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110543" cy="2884423"/>
            <wp:effectExtent l="0" t="0" r="0" b="0"/>
            <wp:docPr id="3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543" cy="2884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Рис.2. Переходные процессы (Ф(t),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(t) и 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>(t)) при L</w:t>
      </w:r>
      <w:r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>=0.02 Ом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Номинальные значения переменных состояния: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 = 0.85, </w:t>
      </w:r>
      <w:r>
        <w:rPr>
          <w:rFonts w:ascii="Cambria Math" w:eastAsia="Cambria Math" w:hAnsi="Cambria Math" w:cs="Cambria Math"/>
          <w:sz w:val="28"/>
          <w:szCs w:val="28"/>
        </w:rPr>
        <w:t xml:space="preserve">ω=2,153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 = 1.307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2B3825" w:rsidRDefault="00056BDC">
      <w:pPr>
        <w:tabs>
          <w:tab w:val="left" w:pos="1032"/>
        </w:tabs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Изменение напряжения сети на 20%</w:t>
      </w: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Для изменения напряжения нужно немного изменить вход u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с помощью добавления ступенчатых воздействий с некоторыми временными задержками.</w:t>
      </w: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2493010"/>
            <wp:effectExtent l="0" t="0" r="0" b="0"/>
            <wp:docPr id="2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353797" cy="3915321"/>
            <wp:effectExtent l="0" t="0" r="0" b="0"/>
            <wp:docPr id="3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91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Рис.3. Переходные процессы (Ф(t),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(t) и 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 xml:space="preserve">(t)) при изменении </w:t>
      </w:r>
      <w:proofErr w:type="spellStart"/>
      <w:r>
        <w:rPr>
          <w:sz w:val="28"/>
          <w:szCs w:val="28"/>
        </w:rPr>
        <w:t>Uc</w:t>
      </w:r>
      <w:proofErr w:type="spellEnd"/>
      <w:r>
        <w:rPr>
          <w:sz w:val="28"/>
          <w:szCs w:val="28"/>
        </w:rPr>
        <w:t xml:space="preserve"> на 20%</w:t>
      </w:r>
    </w:p>
    <w:p w:rsidR="002B3825" w:rsidRDefault="002B3825">
      <w:pPr>
        <w:tabs>
          <w:tab w:val="left" w:pos="1032"/>
        </w:tabs>
        <w:rPr>
          <w:b/>
          <w:sz w:val="28"/>
          <w:szCs w:val="28"/>
        </w:rPr>
      </w:pPr>
    </w:p>
    <w:p w:rsidR="002B3825" w:rsidRDefault="00056BDC">
      <w:pPr>
        <w:tabs>
          <w:tab w:val="left" w:pos="1032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Фазовые портреты</w:t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86954" cy="3915321"/>
            <wp:effectExtent l="0" t="0" r="0" b="0"/>
            <wp:docPr id="3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1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Рис.4. Зависимость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>(Ф)</w:t>
      </w:r>
    </w:p>
    <w:p w:rsidR="002B3825" w:rsidRDefault="002B3825">
      <w:pPr>
        <w:tabs>
          <w:tab w:val="left" w:pos="1032"/>
        </w:tabs>
        <w:jc w:val="center"/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29849" cy="3896269"/>
            <wp:effectExtent l="0" t="0" r="0" b="0"/>
            <wp:docPr id="2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8962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Рис.5. Зависимость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>)</w:t>
      </w: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58428" cy="3877216"/>
            <wp:effectExtent l="0" t="0" r="0" b="0"/>
            <wp:docPr id="2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77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Рис.6. Зависимость 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>(Ф)</w:t>
      </w: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spacing w:line="360" w:lineRule="auto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Увеличение индуктивность якоря L</w:t>
      </w:r>
      <w:r>
        <w:rPr>
          <w:b/>
          <w:i/>
          <w:sz w:val="28"/>
          <w:szCs w:val="28"/>
          <w:vertAlign w:val="subscript"/>
        </w:rPr>
        <w:t>Я</w:t>
      </w:r>
      <w:r>
        <w:rPr>
          <w:b/>
          <w:i/>
          <w:sz w:val="28"/>
          <w:szCs w:val="28"/>
        </w:rPr>
        <w:t xml:space="preserve"> в 10 раз (L</w:t>
      </w:r>
      <w:r>
        <w:rPr>
          <w:b/>
          <w:i/>
          <w:sz w:val="28"/>
          <w:szCs w:val="28"/>
          <w:vertAlign w:val="subscript"/>
        </w:rPr>
        <w:t>Я</w:t>
      </w:r>
      <w:r>
        <w:rPr>
          <w:b/>
          <w:i/>
          <w:sz w:val="28"/>
          <w:szCs w:val="28"/>
        </w:rPr>
        <w:t xml:space="preserve"> = 0.02*10)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Переходные процессы при увеличении сопротивления якоря в 10 раз представлены на рисунке 7:</w:t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06165" cy="3962953"/>
            <wp:effectExtent l="0" t="0" r="0" b="0"/>
            <wp:docPr id="2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62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Рис.7. Переходные процессы (Ф(t),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д</w:t>
      </w:r>
      <w:proofErr w:type="spellEnd"/>
      <w:r>
        <w:rPr>
          <w:sz w:val="28"/>
          <w:szCs w:val="28"/>
        </w:rPr>
        <w:t xml:space="preserve">(t) и 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>(t)) при L</w:t>
      </w:r>
      <w:r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>=0,2 Гн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Номинальные значения переменных состояния:</w:t>
      </w:r>
    </w:p>
    <w:p w:rsidR="002B3825" w:rsidRDefault="00056BDC">
      <w:pPr>
        <w:tabs>
          <w:tab w:val="left" w:pos="103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Ф = 0,8501, </w:t>
      </w:r>
      <w:r>
        <w:rPr>
          <w:rFonts w:ascii="Cambria Math" w:eastAsia="Cambria Math" w:hAnsi="Cambria Math" w:cs="Cambria Math"/>
          <w:sz w:val="28"/>
          <w:szCs w:val="28"/>
        </w:rPr>
        <w:t xml:space="preserve">ω=2,153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=  1</w:t>
      </w:r>
      <w:proofErr w:type="gramEnd"/>
      <w:r>
        <w:rPr>
          <w:sz w:val="28"/>
          <w:szCs w:val="28"/>
        </w:rPr>
        <w:t>,3071</w:t>
      </w: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887007" cy="3877216"/>
            <wp:effectExtent l="0" t="0" r="0" b="0"/>
            <wp:docPr id="2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77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Рис.8. Зависимость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(Ф) при L</w:t>
      </w:r>
      <w:r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>=0,2 Гн</w:t>
      </w:r>
    </w:p>
    <w:p w:rsidR="002B3825" w:rsidRDefault="00056BDC">
      <w:pPr>
        <w:tabs>
          <w:tab w:val="left" w:pos="103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2B3825" w:rsidRDefault="00056BDC">
      <w:pPr>
        <w:tabs>
          <w:tab w:val="left" w:pos="1032"/>
        </w:tabs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772691" cy="3953427"/>
            <wp:effectExtent l="0" t="0" r="0" b="0"/>
            <wp:docPr id="2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534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Рис.9. Зависимость </w:t>
      </w:r>
      <w:proofErr w:type="spellStart"/>
      <w:r>
        <w:rPr>
          <w:sz w:val="28"/>
          <w:szCs w:val="28"/>
        </w:rPr>
        <w:t>i</w:t>
      </w:r>
      <w:r>
        <w:rPr>
          <w:sz w:val="28"/>
          <w:szCs w:val="28"/>
          <w:vertAlign w:val="subscript"/>
        </w:rPr>
        <w:t>г</w:t>
      </w:r>
      <w:proofErr w:type="spellEnd"/>
      <w:r>
        <w:rPr>
          <w:rFonts w:ascii="Cambria Math" w:eastAsia="Cambria Math" w:hAnsi="Cambria Math" w:cs="Cambria Math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>)при L</w:t>
      </w:r>
      <w:r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>=0,2 Гн</w:t>
      </w:r>
    </w:p>
    <w:p w:rsidR="002B3825" w:rsidRDefault="002B3825">
      <w:pPr>
        <w:tabs>
          <w:tab w:val="left" w:pos="1032"/>
        </w:tabs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15533" cy="3915321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9153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3825" w:rsidRDefault="00056BDC">
      <w:pPr>
        <w:tabs>
          <w:tab w:val="left" w:pos="1032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Рис.10. Зависимость </w:t>
      </w:r>
      <w:r>
        <w:rPr>
          <w:rFonts w:ascii="Cambria Math" w:eastAsia="Cambria Math" w:hAnsi="Cambria Math" w:cs="Cambria Math"/>
          <w:sz w:val="28"/>
          <w:szCs w:val="28"/>
        </w:rPr>
        <w:t>ω</w:t>
      </w:r>
      <w:r>
        <w:rPr>
          <w:sz w:val="28"/>
          <w:szCs w:val="28"/>
        </w:rPr>
        <w:t>(Ф) при L</w:t>
      </w:r>
      <w:r>
        <w:rPr>
          <w:sz w:val="28"/>
          <w:szCs w:val="28"/>
          <w:vertAlign w:val="subscript"/>
        </w:rPr>
        <w:t>Я</w:t>
      </w:r>
      <w:r>
        <w:rPr>
          <w:sz w:val="28"/>
          <w:szCs w:val="28"/>
        </w:rPr>
        <w:t>=0,2 Гн</w:t>
      </w:r>
    </w:p>
    <w:p w:rsidR="00597D2B" w:rsidRDefault="00597D2B">
      <w:pPr>
        <w:tabs>
          <w:tab w:val="left" w:pos="1032"/>
        </w:tabs>
        <w:jc w:val="center"/>
        <w:rPr>
          <w:sz w:val="28"/>
          <w:szCs w:val="28"/>
        </w:rPr>
      </w:pPr>
      <w:bookmarkStart w:id="0" w:name="_GoBack"/>
      <w:bookmarkEnd w:id="0"/>
    </w:p>
    <w:p w:rsidR="002B3825" w:rsidRDefault="002B3825">
      <w:pPr>
        <w:tabs>
          <w:tab w:val="left" w:pos="1032"/>
        </w:tabs>
        <w:jc w:val="center"/>
        <w:rPr>
          <w:sz w:val="28"/>
          <w:szCs w:val="28"/>
        </w:rPr>
      </w:pPr>
    </w:p>
    <w:p w:rsidR="002B3825" w:rsidRDefault="00056BDC">
      <w:pPr>
        <w:tabs>
          <w:tab w:val="left" w:pos="1032"/>
        </w:tabs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Выводы: </w:t>
      </w: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работы была построена математическая модель ГПТ НВ и изучены его динамические характеристики. После выполнения работы можно сделать следующие выводы:</w:t>
      </w:r>
    </w:p>
    <w:p w:rsidR="002B3825" w:rsidRDefault="00056BDC">
      <w:pPr>
        <w:tabs>
          <w:tab w:val="left" w:pos="1032"/>
        </w:tabs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1) Из графиков на рис. 2 и 3 видно, что изменение напряжения сети на 20% влияет на все переменные состояния.</w:t>
      </w:r>
    </w:p>
    <w:p w:rsidR="002B3825" w:rsidRDefault="00056BDC">
      <w:pPr>
        <w:tabs>
          <w:tab w:val="left" w:pos="1032"/>
        </w:tabs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  <w:t xml:space="preserve">2) Из сравнения графиков видно, что увеличение индуктивности якоря меняет характер переходных процессов тока и частоты (из апериодических становятся колебательными) и ухудшает быстродействие системы, но при этом в разы уменьшает перерегулирование. </w:t>
      </w:r>
    </w:p>
    <w:p w:rsidR="002B3825" w:rsidRDefault="002B3825"/>
    <w:sectPr w:rsidR="002B382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25"/>
    <w:rsid w:val="00056BDC"/>
    <w:rsid w:val="002B3825"/>
    <w:rsid w:val="0059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5C813"/>
  <w15:docId w15:val="{2777923B-C16A-416A-91D4-D1DA76F1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36EE"/>
  </w:style>
  <w:style w:type="paragraph" w:styleId="1">
    <w:name w:val="heading 1"/>
    <w:basedOn w:val="a"/>
    <w:next w:val="a"/>
    <w:link w:val="10"/>
    <w:uiPriority w:val="9"/>
    <w:qFormat/>
    <w:rsid w:val="00FA1382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FA138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Times142">
    <w:name w:val="Times14_РИО2"/>
    <w:basedOn w:val="a"/>
    <w:link w:val="Times1420"/>
    <w:qFormat/>
    <w:rsid w:val="00B936EE"/>
    <w:pPr>
      <w:tabs>
        <w:tab w:val="left" w:pos="709"/>
      </w:tabs>
      <w:spacing w:line="360" w:lineRule="auto"/>
      <w:ind w:firstLine="709"/>
      <w:jc w:val="both"/>
    </w:pPr>
    <w:rPr>
      <w:b/>
      <w:sz w:val="28"/>
      <w:lang w:eastAsia="en-US"/>
    </w:rPr>
  </w:style>
  <w:style w:type="character" w:customStyle="1" w:styleId="Times1420">
    <w:name w:val="Times14_РИО2 Знак"/>
    <w:basedOn w:val="a0"/>
    <w:link w:val="Times142"/>
    <w:rsid w:val="00B936EE"/>
    <w:rPr>
      <w:rFonts w:ascii="Times New Roman" w:eastAsia="Times New Roman" w:hAnsi="Times New Roman" w:cs="Times New Roman"/>
      <w:b/>
      <w:sz w:val="28"/>
      <w:szCs w:val="24"/>
    </w:rPr>
  </w:style>
  <w:style w:type="character" w:styleId="a4">
    <w:name w:val="Book Title"/>
    <w:basedOn w:val="a0"/>
    <w:uiPriority w:val="33"/>
    <w:qFormat/>
    <w:rsid w:val="00B936EE"/>
    <w:rPr>
      <w:b/>
      <w:bCs/>
      <w:smallCaps/>
      <w:spacing w:val="5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uYoVGexXuzHeVwHY5I2JPgVb+Q==">AMUW2mVrzN6FnI49iFTN5zGgFw/qGbYtU2k1XanDGbsvelHZnqSye5lvTtFFvZH++sOyf+Z4ktGoe8NjxFwqTdkUYNRldHsVtKmIAmh3F5WpmmPjRxyu4kU=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Кораблев</dc:creator>
  <cp:lastModifiedBy>User</cp:lastModifiedBy>
  <cp:revision>2</cp:revision>
  <dcterms:created xsi:type="dcterms:W3CDTF">2022-03-04T14:06:00Z</dcterms:created>
  <dcterms:modified xsi:type="dcterms:W3CDTF">2023-03-09T06:56:00Z</dcterms:modified>
</cp:coreProperties>
</file>