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BA408" w14:textId="77777777" w:rsidR="00D00549" w:rsidRPr="00D00549" w:rsidRDefault="00D00549" w:rsidP="00D00549">
      <w:bookmarkStart w:id="0" w:name="_Hlk200325149"/>
      <w:r w:rsidRPr="00D00549">
        <w:rPr>
          <w:rStyle w:val="TitleChar"/>
        </w:rPr>
        <w:t>Game Development Meetup Report</w:t>
      </w:r>
      <w:r w:rsidRPr="00D00549">
        <w:br/>
      </w:r>
      <w:r w:rsidRPr="00D00549">
        <w:rPr>
          <w:i/>
          <w:iCs/>
        </w:rPr>
        <w:t>Learning Outcome 1 (10%)</w:t>
      </w:r>
    </w:p>
    <w:bookmarkEnd w:id="0"/>
    <w:p w14:paraId="38B0A398" w14:textId="77777777" w:rsidR="00D00549" w:rsidRPr="00D00549" w:rsidRDefault="00D00549" w:rsidP="00D00549">
      <w:r w:rsidRPr="00D00549">
        <w:rPr>
          <w:b/>
          <w:bCs/>
        </w:rPr>
        <w:t>Introduction</w:t>
      </w:r>
      <w:r w:rsidRPr="00D00549">
        <w:br/>
        <w:t xml:space="preserve">On 10 April 2025, I attended the </w:t>
      </w:r>
      <w:r w:rsidRPr="00D00549">
        <w:rPr>
          <w:b/>
          <w:bCs/>
        </w:rPr>
        <w:t>APR Dunedin Game Dev Meetup</w:t>
      </w:r>
      <w:r w:rsidRPr="00D00549">
        <w:t xml:space="preserve"> at </w:t>
      </w:r>
      <w:proofErr w:type="gramStart"/>
      <w:r w:rsidRPr="00D00549">
        <w:t>The</w:t>
      </w:r>
      <w:proofErr w:type="gramEnd"/>
      <w:r w:rsidRPr="00D00549">
        <w:t xml:space="preserve"> HUB, Otago Polytechnic, organised by Dunedin Game Developers. The event featured special guest </w:t>
      </w:r>
      <w:r w:rsidRPr="00D00549">
        <w:rPr>
          <w:b/>
          <w:bCs/>
        </w:rPr>
        <w:t>Joe Simmonds</w:t>
      </w:r>
      <w:r w:rsidRPr="00D00549">
        <w:t xml:space="preserve">, founder and lead developer at </w:t>
      </w:r>
      <w:proofErr w:type="spellStart"/>
      <w:r w:rsidRPr="00D00549">
        <w:t>FourFox</w:t>
      </w:r>
      <w:proofErr w:type="spellEnd"/>
      <w:r w:rsidRPr="00D00549">
        <w:t xml:space="preserve"> Interactive, who presented “Moving Forward Through Failure,” detailing how setbacks informed the development of their turn-based tactics game, </w:t>
      </w:r>
      <w:r w:rsidRPr="00D00549">
        <w:rPr>
          <w:i/>
          <w:iCs/>
        </w:rPr>
        <w:t>Match &amp; Mastery</w:t>
      </w:r>
      <w:r w:rsidRPr="00D00549">
        <w:t xml:space="preserve"> (</w:t>
      </w:r>
      <w:hyperlink r:id="rId5" w:tooltip="APR Dunedin Game Dev Meetup - with special guest Joe Simmonds" w:history="1">
        <w:r w:rsidRPr="00D00549">
          <w:rPr>
            <w:rStyle w:val="Hyperlink"/>
          </w:rPr>
          <w:t>events.humanitix.com</w:t>
        </w:r>
      </w:hyperlink>
      <w:r w:rsidRPr="00D00549">
        <w:t>). This report reflects on the speakers and their roles, new insights beyond my course, surprises, challenged assumptions, comparisons with expectations, newly discovered career paths, impacts on my goals, networking experiences, questions asked and whether I would attend again.</w:t>
      </w:r>
    </w:p>
    <w:p w14:paraId="6B80CC24" w14:textId="77777777" w:rsidR="00D00549" w:rsidRPr="00D00549" w:rsidRDefault="00D00549" w:rsidP="00D00549">
      <w:r w:rsidRPr="00D00549">
        <w:pict w14:anchorId="79E42E44">
          <v:rect id="_x0000_i1091" style="width:0;height:1.5pt" o:hralign="center" o:hrstd="t" o:hr="t" fillcolor="#a0a0a0" stroked="f"/>
        </w:pict>
      </w:r>
    </w:p>
    <w:p w14:paraId="47247DAF" w14:textId="77777777" w:rsidR="00D00549" w:rsidRPr="00D00549" w:rsidRDefault="00D00549" w:rsidP="00902242">
      <w:pPr>
        <w:pStyle w:val="Heading2"/>
      </w:pPr>
      <w:r w:rsidRPr="00D00549">
        <w:t>1. Speakers and Roles</w:t>
      </w:r>
    </w:p>
    <w:p w14:paraId="5DF67F1C" w14:textId="77777777" w:rsidR="00D00549" w:rsidRPr="00D00549" w:rsidRDefault="00D00549" w:rsidP="00D00549">
      <w:pPr>
        <w:numPr>
          <w:ilvl w:val="0"/>
          <w:numId w:val="1"/>
        </w:numPr>
      </w:pPr>
      <w:r w:rsidRPr="00D00549">
        <w:rPr>
          <w:b/>
          <w:bCs/>
        </w:rPr>
        <w:t>Joe Simmonds</w:t>
      </w:r>
      <w:r w:rsidRPr="00D00549">
        <w:t xml:space="preserve"> – Founder &amp; Lead Developer, </w:t>
      </w:r>
      <w:proofErr w:type="spellStart"/>
      <w:r w:rsidRPr="00D00549">
        <w:t>FourFox</w:t>
      </w:r>
      <w:proofErr w:type="spellEnd"/>
      <w:r w:rsidRPr="00D00549">
        <w:t xml:space="preserve"> Interactive</w:t>
      </w:r>
    </w:p>
    <w:p w14:paraId="54773B86" w14:textId="77777777" w:rsidR="00D00549" w:rsidRPr="00D00549" w:rsidRDefault="00D00549" w:rsidP="00D00549">
      <w:pPr>
        <w:numPr>
          <w:ilvl w:val="1"/>
          <w:numId w:val="1"/>
        </w:numPr>
      </w:pPr>
      <w:r w:rsidRPr="00D00549">
        <w:t>Shared his journey from audio-production lecturer to indie studio founder.</w:t>
      </w:r>
    </w:p>
    <w:p w14:paraId="7D336229" w14:textId="77777777" w:rsidR="00D00549" w:rsidRPr="00D00549" w:rsidRDefault="00D00549" w:rsidP="00D00549">
      <w:pPr>
        <w:numPr>
          <w:ilvl w:val="1"/>
          <w:numId w:val="1"/>
        </w:numPr>
      </w:pPr>
      <w:r w:rsidRPr="00D00549">
        <w:t>Oversees design iterations, funding applications and community engagement.</w:t>
      </w:r>
    </w:p>
    <w:p w14:paraId="3749C0F9" w14:textId="77777777" w:rsidR="00D00549" w:rsidRPr="00D00549" w:rsidRDefault="00D00549" w:rsidP="00D00549">
      <w:r w:rsidRPr="00D00549">
        <w:pict w14:anchorId="41CFD0E0">
          <v:rect id="_x0000_i1092" style="width:0;height:1.5pt" o:hralign="center" o:hrstd="t" o:hr="t" fillcolor="#a0a0a0" stroked="f"/>
        </w:pict>
      </w:r>
    </w:p>
    <w:p w14:paraId="237CD086" w14:textId="77777777" w:rsidR="00D00549" w:rsidRPr="00D00549" w:rsidRDefault="00D00549" w:rsidP="00902242">
      <w:pPr>
        <w:pStyle w:val="Heading2"/>
      </w:pPr>
      <w:r w:rsidRPr="00D00549">
        <w:t>2. New Learnings Beyond the Pathway</w:t>
      </w:r>
    </w:p>
    <w:p w14:paraId="065863C6" w14:textId="512255EB" w:rsidR="00D00549" w:rsidRPr="00D00549" w:rsidRDefault="00D00549" w:rsidP="00D00549">
      <w:r w:rsidRPr="00D00549">
        <w:t xml:space="preserve">I learned that </w:t>
      </w:r>
      <w:proofErr w:type="spellStart"/>
      <w:r w:rsidRPr="00D00549">
        <w:rPr>
          <w:b/>
          <w:bCs/>
        </w:rPr>
        <w:t>FourFox</w:t>
      </w:r>
      <w:proofErr w:type="spellEnd"/>
      <w:r w:rsidRPr="00D00549">
        <w:rPr>
          <w:b/>
          <w:bCs/>
        </w:rPr>
        <w:t xml:space="preserve"> Interactive</w:t>
      </w:r>
      <w:r w:rsidRPr="00D00549">
        <w:t xml:space="preserve"> secured support not only through grants but also mentorship and workspace via CODE NZ (listed among event sponsors) (</w:t>
      </w:r>
      <w:hyperlink r:id="rId6" w:tooltip="APR Dunedin Game Dev Meetup - with special guest Joe Simmonds" w:history="1">
        <w:r w:rsidRPr="00D00549">
          <w:rPr>
            <w:rStyle w:val="Hyperlink"/>
          </w:rPr>
          <w:t>events.humanitix.com</w:t>
        </w:r>
      </w:hyperlink>
      <w:r w:rsidRPr="00D00549">
        <w:t xml:space="preserve">). I had presumed funding for small studios was limited to private investors; instead, government-backed programmes offer comprehensive resources. Joe also emphasised that </w:t>
      </w:r>
      <w:r w:rsidRPr="00D00549">
        <w:rPr>
          <w:b/>
          <w:bCs/>
        </w:rPr>
        <w:t>every discipline</w:t>
      </w:r>
      <w:r w:rsidR="00960704">
        <w:t xml:space="preserve">, </w:t>
      </w:r>
      <w:r w:rsidRPr="00D00549">
        <w:t>art, code, audio</w:t>
      </w:r>
      <w:r w:rsidR="00960704">
        <w:t xml:space="preserve">, </w:t>
      </w:r>
      <w:r w:rsidRPr="00D00549">
        <w:t>relies on rapid prototyping and iterative feedback loops, reinforcing that adaptability outweighs rigid pipelines.</w:t>
      </w:r>
    </w:p>
    <w:p w14:paraId="07F85429" w14:textId="77777777" w:rsidR="00D00549" w:rsidRPr="00D00549" w:rsidRDefault="00D00549" w:rsidP="00D00549">
      <w:r w:rsidRPr="00D00549">
        <w:pict w14:anchorId="5C8D0A0C">
          <v:rect id="_x0000_i1093" style="width:0;height:1.5pt" o:hralign="center" o:hrstd="t" o:hr="t" fillcolor="#a0a0a0" stroked="f"/>
        </w:pict>
      </w:r>
    </w:p>
    <w:p w14:paraId="5CC16955" w14:textId="77777777" w:rsidR="00D00549" w:rsidRPr="00D00549" w:rsidRDefault="00D00549" w:rsidP="00902242">
      <w:pPr>
        <w:pStyle w:val="Heading2"/>
      </w:pPr>
      <w:r w:rsidRPr="00D00549">
        <w:t>3. Surprises</w:t>
      </w:r>
    </w:p>
    <w:p w14:paraId="02F2C3D0" w14:textId="77777777" w:rsidR="00D00549" w:rsidRPr="00D00549" w:rsidRDefault="00D00549" w:rsidP="00D00549">
      <w:r w:rsidRPr="00D00549">
        <w:t xml:space="preserve">I did not expect such </w:t>
      </w:r>
      <w:r w:rsidRPr="00D00549">
        <w:rPr>
          <w:b/>
          <w:bCs/>
        </w:rPr>
        <w:t>rigorous pre-production documentation</w:t>
      </w:r>
      <w:r w:rsidRPr="00D00549">
        <w:t xml:space="preserve"> from an indie team. Joe showcased design bibles, risk matrices and vertical-slice schedules used to secure funding and manage scope. The level of formal planning far exceeded my experience with student-level projects, highlighting the value of professional project-management practices even in small teams.</w:t>
      </w:r>
    </w:p>
    <w:p w14:paraId="364EC58D" w14:textId="77777777" w:rsidR="00D00549" w:rsidRPr="00D00549" w:rsidRDefault="00D00549" w:rsidP="00D00549">
      <w:r w:rsidRPr="00D00549">
        <w:pict w14:anchorId="29C7650C">
          <v:rect id="_x0000_i1094" style="width:0;height:1.5pt" o:hralign="center" o:hrstd="t" o:hr="t" fillcolor="#a0a0a0" stroked="f"/>
        </w:pict>
      </w:r>
    </w:p>
    <w:p w14:paraId="06FD748A" w14:textId="77777777" w:rsidR="00D00549" w:rsidRPr="00D00549" w:rsidRDefault="00D00549" w:rsidP="00902242">
      <w:pPr>
        <w:pStyle w:val="Heading2"/>
      </w:pPr>
      <w:r w:rsidRPr="00D00549">
        <w:t>4. Challenging Existing Assumptions</w:t>
      </w:r>
    </w:p>
    <w:p w14:paraId="446C9318" w14:textId="77777777" w:rsidR="00D00549" w:rsidRPr="00D00549" w:rsidRDefault="00D00549" w:rsidP="00D00549">
      <w:r w:rsidRPr="00D00549">
        <w:t xml:space="preserve">I believed indie studios operated on passion and ad hoc workflows. While passion remains central, Joe’s use of </w:t>
      </w:r>
      <w:r w:rsidRPr="00D00549">
        <w:rPr>
          <w:b/>
          <w:bCs/>
        </w:rPr>
        <w:t>Agile sprints</w:t>
      </w:r>
      <w:r w:rsidRPr="00D00549">
        <w:t xml:space="preserve">, </w:t>
      </w:r>
      <w:r w:rsidRPr="00D00549">
        <w:rPr>
          <w:b/>
          <w:bCs/>
        </w:rPr>
        <w:t>daily stand-ups</w:t>
      </w:r>
      <w:r w:rsidRPr="00D00549">
        <w:t xml:space="preserve"> and </w:t>
      </w:r>
      <w:r w:rsidRPr="00D00549">
        <w:rPr>
          <w:b/>
          <w:bCs/>
        </w:rPr>
        <w:t>Jira boards</w:t>
      </w:r>
      <w:r w:rsidRPr="00D00549">
        <w:t xml:space="preserve"> demonstrated that scaled-down corporate methodologies are common in lean teams. This challenged my assumption that formal frameworks are reserved for large companies.</w:t>
      </w:r>
    </w:p>
    <w:p w14:paraId="1453EC11" w14:textId="77777777" w:rsidR="00D00549" w:rsidRPr="00D00549" w:rsidRDefault="00D00549" w:rsidP="00D00549">
      <w:r w:rsidRPr="00D00549">
        <w:lastRenderedPageBreak/>
        <w:pict w14:anchorId="617C4C68">
          <v:rect id="_x0000_i1095" style="width:0;height:1.5pt" o:hralign="center" o:hrstd="t" o:hr="t" fillcolor="#a0a0a0" stroked="f"/>
        </w:pict>
      </w:r>
    </w:p>
    <w:p w14:paraId="729414AD" w14:textId="77777777" w:rsidR="00D00549" w:rsidRPr="00D00549" w:rsidRDefault="00D00549" w:rsidP="00902242">
      <w:pPr>
        <w:pStyle w:val="Heading2"/>
      </w:pPr>
      <w:r w:rsidRPr="00D00549">
        <w:t>5. Comparison with Expectations</w:t>
      </w:r>
    </w:p>
    <w:p w14:paraId="35EA1C25" w14:textId="77777777" w:rsidR="00D00549" w:rsidRPr="00D00549" w:rsidRDefault="00D00549" w:rsidP="00D00549">
      <w:r w:rsidRPr="00D00549">
        <w:t xml:space="preserve">I anticipated a superficial overview or marketing bias. Instead, Joe provided candid accounts of </w:t>
      </w:r>
      <w:r w:rsidRPr="00D00549">
        <w:rPr>
          <w:b/>
          <w:bCs/>
        </w:rPr>
        <w:t>failed pitches</w:t>
      </w:r>
      <w:r w:rsidRPr="00D00549">
        <w:t xml:space="preserve">, </w:t>
      </w:r>
      <w:r w:rsidRPr="00D00549">
        <w:rPr>
          <w:b/>
          <w:bCs/>
        </w:rPr>
        <w:t>prototype abandonments</w:t>
      </w:r>
      <w:r w:rsidRPr="00D00549">
        <w:t xml:space="preserve"> and </w:t>
      </w:r>
      <w:r w:rsidRPr="00D00549">
        <w:rPr>
          <w:b/>
          <w:bCs/>
        </w:rPr>
        <w:t>technical pivots</w:t>
      </w:r>
      <w:r w:rsidRPr="00D00549">
        <w:t>, illustrating real-world decision points. His transparency and practical advice exceeded my expectations for depth and honesty.</w:t>
      </w:r>
    </w:p>
    <w:p w14:paraId="71469579" w14:textId="77777777" w:rsidR="00D00549" w:rsidRPr="00D00549" w:rsidRDefault="00D00549" w:rsidP="00D00549">
      <w:r w:rsidRPr="00D00549">
        <w:pict w14:anchorId="788C23D2">
          <v:rect id="_x0000_i1096" style="width:0;height:1.5pt" o:hralign="center" o:hrstd="t" o:hr="t" fillcolor="#a0a0a0" stroked="f"/>
        </w:pict>
      </w:r>
    </w:p>
    <w:p w14:paraId="3BE14196" w14:textId="77777777" w:rsidR="00D00549" w:rsidRPr="00D00549" w:rsidRDefault="00D00549" w:rsidP="00902242">
      <w:pPr>
        <w:pStyle w:val="Heading2"/>
      </w:pPr>
      <w:r w:rsidRPr="00D00549">
        <w:t>6. Unconsidered Roles and Career Paths</w:t>
      </w:r>
    </w:p>
    <w:p w14:paraId="4B9DF06F" w14:textId="756E8CBB" w:rsidR="00D00549" w:rsidRPr="00D00549" w:rsidRDefault="00D00549" w:rsidP="00D00549">
      <w:r w:rsidRPr="00D00549">
        <w:t xml:space="preserve">I had not considered roles such as </w:t>
      </w:r>
      <w:r w:rsidRPr="00D00549">
        <w:rPr>
          <w:b/>
          <w:bCs/>
        </w:rPr>
        <w:t>Grant Writer</w:t>
      </w:r>
      <w:r w:rsidRPr="00D00549">
        <w:t xml:space="preserve"> or </w:t>
      </w:r>
      <w:r w:rsidRPr="00D00549">
        <w:rPr>
          <w:b/>
          <w:bCs/>
        </w:rPr>
        <w:t>Community Manager</w:t>
      </w:r>
      <w:r w:rsidRPr="00D00549">
        <w:t xml:space="preserve"> within a studio. Joe highlighted that </w:t>
      </w:r>
      <w:proofErr w:type="spellStart"/>
      <w:r w:rsidRPr="00D00549">
        <w:t>FourFox</w:t>
      </w:r>
      <w:proofErr w:type="spellEnd"/>
      <w:r w:rsidRPr="00D00549">
        <w:t xml:space="preserve"> employs a Community Manager to cultivate early player feedback and social media presence</w:t>
      </w:r>
      <w:r w:rsidR="00960704">
        <w:t xml:space="preserve">, </w:t>
      </w:r>
      <w:r w:rsidRPr="00D00549">
        <w:t>critical for sustaining engagement and shaping feature priorities.</w:t>
      </w:r>
    </w:p>
    <w:p w14:paraId="051D9D1B" w14:textId="77777777" w:rsidR="00D00549" w:rsidRPr="00D00549" w:rsidRDefault="00D00549" w:rsidP="00D00549">
      <w:r w:rsidRPr="00D00549">
        <w:pict w14:anchorId="33471AAA">
          <v:rect id="_x0000_i1097" style="width:0;height:1.5pt" o:hralign="center" o:hrstd="t" o:hr="t" fillcolor="#a0a0a0" stroked="f"/>
        </w:pict>
      </w:r>
    </w:p>
    <w:p w14:paraId="5C20D2EC" w14:textId="77777777" w:rsidR="00D00549" w:rsidRPr="00D00549" w:rsidRDefault="00D00549" w:rsidP="00902242">
      <w:pPr>
        <w:pStyle w:val="Heading2"/>
      </w:pPr>
      <w:r w:rsidRPr="00D00549">
        <w:t>7. Influence on Short-Term and Long-Term Goals</w:t>
      </w:r>
    </w:p>
    <w:p w14:paraId="724897D3" w14:textId="77777777" w:rsidR="00D00549" w:rsidRPr="00D00549" w:rsidRDefault="00D00549" w:rsidP="00D00549">
      <w:r w:rsidRPr="00D00549">
        <w:rPr>
          <w:b/>
          <w:bCs/>
        </w:rPr>
        <w:t>Short term</w:t>
      </w:r>
      <w:r w:rsidRPr="00D00549">
        <w:t xml:space="preserve">, I will assemble a small prototype team to apply for CODE NZ’s next funding round. </w:t>
      </w:r>
      <w:r w:rsidRPr="00D00549">
        <w:rPr>
          <w:b/>
          <w:bCs/>
        </w:rPr>
        <w:t>Long term</w:t>
      </w:r>
      <w:r w:rsidRPr="00D00549">
        <w:t xml:space="preserve">, I aim to found my own indie studio, </w:t>
      </w:r>
      <w:proofErr w:type="spellStart"/>
      <w:r w:rsidRPr="00D00549">
        <w:t>PixelFlux</w:t>
      </w:r>
      <w:proofErr w:type="spellEnd"/>
      <w:r w:rsidRPr="00D00549">
        <w:t xml:space="preserve"> Games, leveraging the documentation standards and funding strategies I observed. Joe’s pathway demonstrates how structured </w:t>
      </w:r>
      <w:proofErr w:type="gramStart"/>
      <w:r w:rsidRPr="00D00549">
        <w:t>planning</w:t>
      </w:r>
      <w:proofErr w:type="gramEnd"/>
      <w:r w:rsidRPr="00D00549">
        <w:t xml:space="preserve"> and external support can accelerate growth.</w:t>
      </w:r>
    </w:p>
    <w:p w14:paraId="65F56FAA" w14:textId="77777777" w:rsidR="00D00549" w:rsidRPr="00D00549" w:rsidRDefault="00D00549" w:rsidP="00D00549">
      <w:r w:rsidRPr="00D00549">
        <w:pict w14:anchorId="49D6AA79">
          <v:rect id="_x0000_i1098" style="width:0;height:1.5pt" o:hralign="center" o:hrstd="t" o:hr="t" fillcolor="#a0a0a0" stroked="f"/>
        </w:pict>
      </w:r>
    </w:p>
    <w:p w14:paraId="13C9A9E6" w14:textId="77777777" w:rsidR="00D00549" w:rsidRPr="00D00549" w:rsidRDefault="00D00549" w:rsidP="00902242">
      <w:pPr>
        <w:pStyle w:val="Heading2"/>
      </w:pPr>
      <w:r w:rsidRPr="00D00549">
        <w:t>8. Networking and Peer Interactions</w:t>
      </w:r>
    </w:p>
    <w:p w14:paraId="3A878790" w14:textId="77777777" w:rsidR="00D00549" w:rsidRPr="00D00549" w:rsidRDefault="00D00549" w:rsidP="00D00549">
      <w:r w:rsidRPr="00D00549">
        <w:t xml:space="preserve">During the post-talk mingling, I spoke with developers from Otago Polytechnic and CODE NZ about engine choices (Godot 4 vs Unreal 5) and performance trade-offs on mobile. These conversations reinforced that </w:t>
      </w:r>
      <w:r w:rsidRPr="00D00549">
        <w:rPr>
          <w:b/>
          <w:bCs/>
        </w:rPr>
        <w:t>community building</w:t>
      </w:r>
      <w:r w:rsidRPr="00D00549">
        <w:t xml:space="preserve"> and knowledge sharing are as vital as technical expertise.</w:t>
      </w:r>
    </w:p>
    <w:p w14:paraId="7C688330" w14:textId="77777777" w:rsidR="00D00549" w:rsidRPr="00D00549" w:rsidRDefault="00D00549" w:rsidP="00D00549">
      <w:r w:rsidRPr="00D00549">
        <w:pict w14:anchorId="4B56BF12">
          <v:rect id="_x0000_i1099" style="width:0;height:1.5pt" o:hralign="center" o:hrstd="t" o:hr="t" fillcolor="#a0a0a0" stroked="f"/>
        </w:pict>
      </w:r>
    </w:p>
    <w:p w14:paraId="507DCD82" w14:textId="77777777" w:rsidR="00D00549" w:rsidRPr="00D00549" w:rsidRDefault="00D00549" w:rsidP="00902242">
      <w:pPr>
        <w:pStyle w:val="Heading2"/>
      </w:pPr>
      <w:r w:rsidRPr="00D00549">
        <w:t>9. Questions Asked</w:t>
      </w:r>
    </w:p>
    <w:p w14:paraId="0541E4D9" w14:textId="77777777" w:rsidR="00D00549" w:rsidRPr="00D00549" w:rsidRDefault="00D00549" w:rsidP="00D00549">
      <w:r w:rsidRPr="00D00549">
        <w:t xml:space="preserve">I asked Joe: “What criteria does CODE NZ prioritise when evaluating applications?” He explained that </w:t>
      </w:r>
      <w:r w:rsidRPr="00D00549">
        <w:rPr>
          <w:b/>
          <w:bCs/>
        </w:rPr>
        <w:t>innovation potential</w:t>
      </w:r>
      <w:r w:rsidRPr="00D00549">
        <w:t xml:space="preserve">, </w:t>
      </w:r>
      <w:r w:rsidRPr="00D00549">
        <w:rPr>
          <w:b/>
          <w:bCs/>
        </w:rPr>
        <w:t>team capability</w:t>
      </w:r>
      <w:r w:rsidRPr="00D00549">
        <w:t xml:space="preserve"> and </w:t>
      </w:r>
      <w:r w:rsidRPr="00D00549">
        <w:rPr>
          <w:b/>
          <w:bCs/>
        </w:rPr>
        <w:t>clear milestones</w:t>
      </w:r>
      <w:r w:rsidRPr="00D00549">
        <w:t xml:space="preserve"> are paramount, with </w:t>
      </w:r>
      <w:r w:rsidRPr="00D00549">
        <w:rPr>
          <w:b/>
          <w:bCs/>
        </w:rPr>
        <w:t>market viability</w:t>
      </w:r>
      <w:r w:rsidRPr="00D00549">
        <w:t xml:space="preserve"> and </w:t>
      </w:r>
      <w:r w:rsidRPr="00D00549">
        <w:rPr>
          <w:b/>
          <w:bCs/>
        </w:rPr>
        <w:t>social impact</w:t>
      </w:r>
      <w:r w:rsidRPr="00D00549">
        <w:t xml:space="preserve"> also considered. If I could return, I would probe further into </w:t>
      </w:r>
      <w:r w:rsidRPr="00D00549">
        <w:rPr>
          <w:b/>
          <w:bCs/>
        </w:rPr>
        <w:t>IP management</w:t>
      </w:r>
      <w:r w:rsidRPr="00D00549">
        <w:t xml:space="preserve"> support provided through the mentorship programme.</w:t>
      </w:r>
    </w:p>
    <w:p w14:paraId="4BF50C88" w14:textId="77777777" w:rsidR="00D00549" w:rsidRPr="00D00549" w:rsidRDefault="00D00549" w:rsidP="00D00549">
      <w:r w:rsidRPr="00D00549">
        <w:pict w14:anchorId="59ECEA95">
          <v:rect id="_x0000_i1100" style="width:0;height:1.5pt" o:hralign="center" o:hrstd="t" o:hr="t" fillcolor="#a0a0a0" stroked="f"/>
        </w:pict>
      </w:r>
    </w:p>
    <w:p w14:paraId="12EEA3FC" w14:textId="77777777" w:rsidR="00D00549" w:rsidRPr="00D00549" w:rsidRDefault="00D00549" w:rsidP="00902242">
      <w:pPr>
        <w:pStyle w:val="Heading2"/>
      </w:pPr>
      <w:r w:rsidRPr="00D00549">
        <w:t>10. Future Attendance</w:t>
      </w:r>
    </w:p>
    <w:p w14:paraId="6815C792" w14:textId="77777777" w:rsidR="00D00549" w:rsidRPr="00D00549" w:rsidRDefault="00D00549" w:rsidP="00D00549">
      <w:r w:rsidRPr="00D00549">
        <w:t xml:space="preserve">I would </w:t>
      </w:r>
      <w:proofErr w:type="gramStart"/>
      <w:r w:rsidRPr="00D00549">
        <w:rPr>
          <w:b/>
          <w:bCs/>
        </w:rPr>
        <w:t>definitely</w:t>
      </w:r>
      <w:r w:rsidRPr="00D00549">
        <w:t xml:space="preserve"> attend</w:t>
      </w:r>
      <w:proofErr w:type="gramEnd"/>
      <w:r w:rsidRPr="00D00549">
        <w:t xml:space="preserve"> another meetup. The combination of honest practitioner insights, detailed workflows and networking opportunities was far more valuable than standard lectures. I highly recommend these events to anyone serious about a career in game development.</w:t>
      </w:r>
    </w:p>
    <w:p w14:paraId="269621C1" w14:textId="77777777" w:rsidR="00D00549" w:rsidRPr="00D00549" w:rsidRDefault="00D00549" w:rsidP="00D00549">
      <w:r w:rsidRPr="00D00549">
        <w:pict w14:anchorId="70F0362F">
          <v:rect id="_x0000_i1101" style="width:0;height:1.5pt" o:hralign="center" o:hrstd="t" o:hr="t" fillcolor="#a0a0a0" stroked="f"/>
        </w:pict>
      </w:r>
    </w:p>
    <w:p w14:paraId="6899AA4C" w14:textId="77777777" w:rsidR="00D00549" w:rsidRPr="00D00549" w:rsidRDefault="00D00549" w:rsidP="00902242">
      <w:pPr>
        <w:pStyle w:val="Heading2"/>
      </w:pPr>
      <w:r w:rsidRPr="00D00549">
        <w:lastRenderedPageBreak/>
        <w:t>References</w:t>
      </w:r>
    </w:p>
    <w:p w14:paraId="6A2726DC" w14:textId="77777777" w:rsidR="00D00549" w:rsidRPr="00D00549" w:rsidRDefault="00D00549" w:rsidP="00D00549">
      <w:proofErr w:type="spellStart"/>
      <w:r w:rsidRPr="00D00549">
        <w:t>Humanitix</w:t>
      </w:r>
      <w:proofErr w:type="spellEnd"/>
      <w:r w:rsidRPr="00D00549">
        <w:t xml:space="preserve">. (2025). </w:t>
      </w:r>
      <w:r w:rsidRPr="00D00549">
        <w:rPr>
          <w:i/>
          <w:iCs/>
        </w:rPr>
        <w:t>APR Dunedin Game Dev Meetup – with special guest Joe Simmonds</w:t>
      </w:r>
      <w:r w:rsidRPr="00D00549">
        <w:t xml:space="preserve"> [Event page]. </w:t>
      </w:r>
      <w:proofErr w:type="spellStart"/>
      <w:r w:rsidRPr="00D00549">
        <w:t>Humanitix</w:t>
      </w:r>
      <w:proofErr w:type="spellEnd"/>
      <w:r w:rsidRPr="00D00549">
        <w:t xml:space="preserve">. </w:t>
      </w:r>
      <w:hyperlink r:id="rId7" w:history="1">
        <w:r w:rsidRPr="00D00549">
          <w:rPr>
            <w:rStyle w:val="Hyperlink"/>
          </w:rPr>
          <w:t>https://events.humanitix.com/apr25-dunedin-game-dev-meetup</w:t>
        </w:r>
      </w:hyperlink>
      <w:r w:rsidRPr="00D00549">
        <w:t xml:space="preserve"> (</w:t>
      </w:r>
      <w:hyperlink r:id="rId8" w:tooltip="APR Dunedin Game Dev Meetup - with special guest Joe Simmonds" w:history="1">
        <w:r w:rsidRPr="00D00549">
          <w:rPr>
            <w:rStyle w:val="Hyperlink"/>
          </w:rPr>
          <w:t>events.humanitix.com</w:t>
        </w:r>
      </w:hyperlink>
      <w:r w:rsidRPr="00D00549">
        <w:t>)</w:t>
      </w:r>
    </w:p>
    <w:p w14:paraId="0A60D72C" w14:textId="484555B8" w:rsidR="00FF4CCD" w:rsidRPr="00D00549" w:rsidRDefault="00D00549" w:rsidP="00D00549">
      <w:r w:rsidRPr="00D00549">
        <w:t xml:space="preserve">Simmonds, J. (2025, April 10). </w:t>
      </w:r>
      <w:r w:rsidRPr="00D00549">
        <w:rPr>
          <w:i/>
          <w:iCs/>
        </w:rPr>
        <w:t>Moving Forward Through Failure</w:t>
      </w:r>
      <w:r w:rsidRPr="00D00549">
        <w:t xml:space="preserve"> [Conference presentation]. APR Dunedin Game Dev Meetup, The HUB at Otago Polytechnic.</w:t>
      </w:r>
    </w:p>
    <w:sectPr w:rsidR="00FF4CCD" w:rsidRPr="00D0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55464"/>
    <w:multiLevelType w:val="multilevel"/>
    <w:tmpl w:val="842C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54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CD"/>
    <w:rsid w:val="00034B85"/>
    <w:rsid w:val="001F3417"/>
    <w:rsid w:val="006976E1"/>
    <w:rsid w:val="006C51E6"/>
    <w:rsid w:val="00902242"/>
    <w:rsid w:val="0094148B"/>
    <w:rsid w:val="00960704"/>
    <w:rsid w:val="009F4646"/>
    <w:rsid w:val="00A86AEB"/>
    <w:rsid w:val="00D00549"/>
    <w:rsid w:val="00DD4384"/>
    <w:rsid w:val="00F11CB1"/>
    <w:rsid w:val="00FF4C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DD2F"/>
  <w15:chartTrackingRefBased/>
  <w15:docId w15:val="{B6322B54-4E85-4119-BFCA-83606F64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4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CCD"/>
    <w:rPr>
      <w:rFonts w:eastAsiaTheme="majorEastAsia" w:cstheme="majorBidi"/>
      <w:color w:val="272727" w:themeColor="text1" w:themeTint="D8"/>
    </w:rPr>
  </w:style>
  <w:style w:type="paragraph" w:styleId="Title">
    <w:name w:val="Title"/>
    <w:basedOn w:val="Normal"/>
    <w:next w:val="Normal"/>
    <w:link w:val="TitleChar"/>
    <w:uiPriority w:val="10"/>
    <w:qFormat/>
    <w:rsid w:val="00FF4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CCD"/>
    <w:pPr>
      <w:spacing w:before="160"/>
      <w:jc w:val="center"/>
    </w:pPr>
    <w:rPr>
      <w:i/>
      <w:iCs/>
      <w:color w:val="404040" w:themeColor="text1" w:themeTint="BF"/>
    </w:rPr>
  </w:style>
  <w:style w:type="character" w:customStyle="1" w:styleId="QuoteChar">
    <w:name w:val="Quote Char"/>
    <w:basedOn w:val="DefaultParagraphFont"/>
    <w:link w:val="Quote"/>
    <w:uiPriority w:val="29"/>
    <w:rsid w:val="00FF4CCD"/>
    <w:rPr>
      <w:i/>
      <w:iCs/>
      <w:color w:val="404040" w:themeColor="text1" w:themeTint="BF"/>
    </w:rPr>
  </w:style>
  <w:style w:type="paragraph" w:styleId="ListParagraph">
    <w:name w:val="List Paragraph"/>
    <w:basedOn w:val="Normal"/>
    <w:uiPriority w:val="34"/>
    <w:qFormat/>
    <w:rsid w:val="00FF4CCD"/>
    <w:pPr>
      <w:ind w:left="720"/>
      <w:contextualSpacing/>
    </w:pPr>
  </w:style>
  <w:style w:type="character" w:styleId="IntenseEmphasis">
    <w:name w:val="Intense Emphasis"/>
    <w:basedOn w:val="DefaultParagraphFont"/>
    <w:uiPriority w:val="21"/>
    <w:qFormat/>
    <w:rsid w:val="00FF4CCD"/>
    <w:rPr>
      <w:i/>
      <w:iCs/>
      <w:color w:val="0F4761" w:themeColor="accent1" w:themeShade="BF"/>
    </w:rPr>
  </w:style>
  <w:style w:type="paragraph" w:styleId="IntenseQuote">
    <w:name w:val="Intense Quote"/>
    <w:basedOn w:val="Normal"/>
    <w:next w:val="Normal"/>
    <w:link w:val="IntenseQuoteChar"/>
    <w:uiPriority w:val="30"/>
    <w:qFormat/>
    <w:rsid w:val="00FF4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CCD"/>
    <w:rPr>
      <w:i/>
      <w:iCs/>
      <w:color w:val="0F4761" w:themeColor="accent1" w:themeShade="BF"/>
    </w:rPr>
  </w:style>
  <w:style w:type="character" w:styleId="IntenseReference">
    <w:name w:val="Intense Reference"/>
    <w:basedOn w:val="DefaultParagraphFont"/>
    <w:uiPriority w:val="32"/>
    <w:qFormat/>
    <w:rsid w:val="00FF4CCD"/>
    <w:rPr>
      <w:b/>
      <w:bCs/>
      <w:smallCaps/>
      <w:color w:val="0F4761" w:themeColor="accent1" w:themeShade="BF"/>
      <w:spacing w:val="5"/>
    </w:rPr>
  </w:style>
  <w:style w:type="character" w:styleId="Hyperlink">
    <w:name w:val="Hyperlink"/>
    <w:basedOn w:val="DefaultParagraphFont"/>
    <w:uiPriority w:val="99"/>
    <w:unhideWhenUsed/>
    <w:rsid w:val="00D00549"/>
    <w:rPr>
      <w:color w:val="467886" w:themeColor="hyperlink"/>
      <w:u w:val="single"/>
    </w:rPr>
  </w:style>
  <w:style w:type="character" w:styleId="UnresolvedMention">
    <w:name w:val="Unresolved Mention"/>
    <w:basedOn w:val="DefaultParagraphFont"/>
    <w:uiPriority w:val="99"/>
    <w:semiHidden/>
    <w:unhideWhenUsed/>
    <w:rsid w:val="00D00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46392">
      <w:bodyDiv w:val="1"/>
      <w:marLeft w:val="0"/>
      <w:marRight w:val="0"/>
      <w:marTop w:val="0"/>
      <w:marBottom w:val="0"/>
      <w:divBdr>
        <w:top w:val="none" w:sz="0" w:space="0" w:color="auto"/>
        <w:left w:val="none" w:sz="0" w:space="0" w:color="auto"/>
        <w:bottom w:val="none" w:sz="0" w:space="0" w:color="auto"/>
        <w:right w:val="none" w:sz="0" w:space="0" w:color="auto"/>
      </w:divBdr>
    </w:div>
    <w:div w:id="16859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s.humanitix.com/apr25-dunedin-game-dev-meetup" TargetMode="External"/><Relationship Id="rId3" Type="http://schemas.openxmlformats.org/officeDocument/2006/relationships/settings" Target="settings.xml"/><Relationship Id="rId7" Type="http://schemas.openxmlformats.org/officeDocument/2006/relationships/hyperlink" Target="https://events.humanitix.com/apr25-dunedin-game-dev-me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s.humanitix.com/apr25-dunedin-game-dev-meetup" TargetMode="External"/><Relationship Id="rId5" Type="http://schemas.openxmlformats.org/officeDocument/2006/relationships/hyperlink" Target="https://events.humanitix.com/apr25-dunedin-game-dev-meet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Morris</dc:creator>
  <cp:keywords/>
  <dc:description/>
  <cp:lastModifiedBy>Nick Morris</cp:lastModifiedBy>
  <cp:revision>3</cp:revision>
  <dcterms:created xsi:type="dcterms:W3CDTF">2025-06-08T11:00:00Z</dcterms:created>
  <dcterms:modified xsi:type="dcterms:W3CDTF">2025-06-08T13:47:00Z</dcterms:modified>
</cp:coreProperties>
</file>