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F4191" w14:textId="77777777" w:rsidR="00F12413" w:rsidRPr="0018288F" w:rsidRDefault="00F12413" w:rsidP="00F12413">
      <w:pPr>
        <w:pStyle w:val="ApdxTitle"/>
      </w:pPr>
      <w:bookmarkStart w:id="0" w:name="_Toc280622289"/>
      <w:bookmarkStart w:id="1" w:name="_Toc356394511"/>
      <w:r>
        <w:t xml:space="preserve">Appendix A3: </w:t>
      </w:r>
      <w:r w:rsidRPr="0018288F">
        <w:t>Software Test Plan</w:t>
      </w:r>
      <w:bookmarkEnd w:id="0"/>
      <w:bookmarkEnd w:id="1"/>
    </w:p>
    <w:p w14:paraId="61B33064" w14:textId="77777777" w:rsidR="00F12413" w:rsidRPr="0018288F" w:rsidRDefault="00F12413" w:rsidP="00F12413">
      <w:pPr>
        <w:pStyle w:val="BodyText"/>
      </w:pPr>
    </w:p>
    <w:p w14:paraId="32544891" w14:textId="77777777" w:rsidR="00F12413" w:rsidRPr="00087161" w:rsidRDefault="00F12413" w:rsidP="00F12413">
      <w:pPr>
        <w:pStyle w:val="BodyText"/>
      </w:pPr>
      <w:r w:rsidRPr="00087161">
        <w:t>The Software Test Plan shall include:</w:t>
      </w:r>
    </w:p>
    <w:p w14:paraId="6670AD27" w14:textId="77777777" w:rsidR="00F12413" w:rsidRPr="00087161" w:rsidRDefault="00F12413" w:rsidP="00F12413">
      <w:pPr>
        <w:pStyle w:val="Apdx-L1"/>
        <w:numPr>
          <w:ilvl w:val="0"/>
          <w:numId w:val="4"/>
        </w:numPr>
        <w:rPr>
          <w:rStyle w:val="Reference"/>
          <w:color w:val="auto"/>
          <w:sz w:val="20"/>
          <w:szCs w:val="20"/>
        </w:rPr>
      </w:pPr>
      <w:r w:rsidRPr="00087161">
        <w:rPr>
          <w:szCs w:val="20"/>
        </w:rPr>
        <w:t>Describe how the project will:</w:t>
      </w:r>
    </w:p>
    <w:p w14:paraId="0BAFA024" w14:textId="77777777" w:rsidR="00F12413" w:rsidRPr="00087161" w:rsidRDefault="00F12413" w:rsidP="00F12413">
      <w:pPr>
        <w:pStyle w:val="Apdx-L2"/>
        <w:numPr>
          <w:ilvl w:val="1"/>
          <w:numId w:val="3"/>
        </w:numPr>
        <w:rPr>
          <w:szCs w:val="20"/>
        </w:rPr>
      </w:pPr>
      <w:r w:rsidRPr="00087161">
        <w:rPr>
          <w:szCs w:val="20"/>
        </w:rPr>
        <w:t>Document test inputs</w:t>
      </w:r>
    </w:p>
    <w:p w14:paraId="6B9F38ED" w14:textId="77777777" w:rsidR="00F12413" w:rsidRPr="00087161" w:rsidRDefault="00F12413" w:rsidP="00F12413">
      <w:pPr>
        <w:pStyle w:val="Apdx-L2"/>
        <w:numPr>
          <w:ilvl w:val="0"/>
          <w:numId w:val="0"/>
        </w:numPr>
        <w:ind w:left="720"/>
        <w:rPr>
          <w:i/>
          <w:szCs w:val="20"/>
        </w:rPr>
      </w:pPr>
      <w:r w:rsidRPr="00087161">
        <w:rPr>
          <w:i/>
          <w:szCs w:val="20"/>
        </w:rPr>
        <w:t>All test inputs will be in the form of scripts that can be run. The scripts will contain enough documentation on how to use the test cases.</w:t>
      </w:r>
    </w:p>
    <w:p w14:paraId="5657D09C" w14:textId="77777777" w:rsidR="00F12413" w:rsidRPr="00087161" w:rsidRDefault="00F12413" w:rsidP="00F12413">
      <w:pPr>
        <w:pStyle w:val="Apdx-L2"/>
        <w:numPr>
          <w:ilvl w:val="1"/>
          <w:numId w:val="3"/>
        </w:numPr>
        <w:rPr>
          <w:szCs w:val="20"/>
        </w:rPr>
      </w:pPr>
      <w:r w:rsidRPr="00087161">
        <w:rPr>
          <w:szCs w:val="20"/>
        </w:rPr>
        <w:t>Record and evaluate test results,</w:t>
      </w:r>
    </w:p>
    <w:p w14:paraId="01EADBE6" w14:textId="77777777" w:rsidR="00F12413" w:rsidRPr="00087161" w:rsidRDefault="00F12413" w:rsidP="00F12413">
      <w:pPr>
        <w:pStyle w:val="Apdx-L2"/>
        <w:numPr>
          <w:ilvl w:val="0"/>
          <w:numId w:val="0"/>
        </w:numPr>
        <w:ind w:left="720"/>
        <w:rPr>
          <w:i/>
          <w:szCs w:val="20"/>
        </w:rPr>
      </w:pPr>
      <w:r w:rsidRPr="00087161">
        <w:rPr>
          <w:i/>
          <w:szCs w:val="20"/>
        </w:rPr>
        <w:t>Test results will be evaluated by inspection of simulation results. If simulation results agree with the expected outcomes (documented in the scripts), the test is considered successful.</w:t>
      </w:r>
    </w:p>
    <w:p w14:paraId="2A02B742" w14:textId="77777777" w:rsidR="00F12413" w:rsidRPr="00087161" w:rsidRDefault="00F12413" w:rsidP="00F12413">
      <w:pPr>
        <w:pStyle w:val="Apdx-L2"/>
        <w:numPr>
          <w:ilvl w:val="1"/>
          <w:numId w:val="3"/>
        </w:numPr>
        <w:rPr>
          <w:szCs w:val="20"/>
        </w:rPr>
      </w:pPr>
      <w:r w:rsidRPr="00087161">
        <w:rPr>
          <w:szCs w:val="20"/>
        </w:rPr>
        <w:t>Document the evaluation</w:t>
      </w:r>
    </w:p>
    <w:p w14:paraId="453D3B5E" w14:textId="3AD7B728" w:rsidR="00F12413" w:rsidRPr="00087161" w:rsidRDefault="00F12413" w:rsidP="00F12413">
      <w:pPr>
        <w:pStyle w:val="Apdx-L2"/>
        <w:numPr>
          <w:ilvl w:val="0"/>
          <w:numId w:val="0"/>
        </w:numPr>
        <w:ind w:left="720"/>
        <w:rPr>
          <w:i/>
          <w:szCs w:val="20"/>
        </w:rPr>
      </w:pPr>
      <w:r w:rsidRPr="00087161">
        <w:rPr>
          <w:i/>
          <w:szCs w:val="20"/>
        </w:rPr>
        <w:t xml:space="preserve">A log of test results will be maintained in the repository. Any comments to the developer based on test evaluation will be conveyed to the developers via email or the </w:t>
      </w:r>
      <w:r w:rsidR="00813DB0">
        <w:rPr>
          <w:i/>
          <w:szCs w:val="20"/>
        </w:rPr>
        <w:t>revision control management</w:t>
      </w:r>
      <w:r w:rsidRPr="00087161">
        <w:rPr>
          <w:i/>
          <w:szCs w:val="20"/>
        </w:rPr>
        <w:t xml:space="preserve"> system.</w:t>
      </w:r>
    </w:p>
    <w:p w14:paraId="591B4E34" w14:textId="77777777" w:rsidR="00F12413" w:rsidRPr="00087161" w:rsidRDefault="00F12413" w:rsidP="00F12413">
      <w:pPr>
        <w:pStyle w:val="Apdx-L2"/>
        <w:numPr>
          <w:ilvl w:val="1"/>
          <w:numId w:val="3"/>
        </w:numPr>
        <w:rPr>
          <w:szCs w:val="20"/>
        </w:rPr>
      </w:pPr>
      <w:r w:rsidRPr="00087161">
        <w:rPr>
          <w:szCs w:val="20"/>
        </w:rPr>
        <w:t>Address and track defects to closure</w:t>
      </w:r>
    </w:p>
    <w:p w14:paraId="0793FE8E" w14:textId="3BA8533F" w:rsidR="00F12413" w:rsidRPr="00087161" w:rsidRDefault="00F12413" w:rsidP="00F12413">
      <w:pPr>
        <w:pStyle w:val="Apdx-L2"/>
        <w:numPr>
          <w:ilvl w:val="0"/>
          <w:numId w:val="0"/>
        </w:numPr>
        <w:ind w:left="720"/>
        <w:rPr>
          <w:i/>
          <w:szCs w:val="20"/>
        </w:rPr>
      </w:pPr>
      <w:r w:rsidRPr="00087161">
        <w:rPr>
          <w:i/>
          <w:szCs w:val="20"/>
        </w:rPr>
        <w:t xml:space="preserve">Any discrepancies for test results will be conveyed to the developers via the </w:t>
      </w:r>
      <w:bookmarkStart w:id="2" w:name="_GoBack"/>
      <w:bookmarkEnd w:id="2"/>
      <w:r w:rsidR="00813DB0">
        <w:rPr>
          <w:i/>
          <w:szCs w:val="20"/>
        </w:rPr>
        <w:t>revision control management</w:t>
      </w:r>
      <w:r w:rsidRPr="00087161">
        <w:rPr>
          <w:i/>
          <w:szCs w:val="20"/>
        </w:rPr>
        <w:t xml:space="preserve"> system.</w:t>
      </w:r>
      <w:r w:rsidRPr="00087161">
        <w:rPr>
          <w:rStyle w:val="Reference"/>
          <w:i/>
          <w:color w:val="auto"/>
          <w:sz w:val="20"/>
          <w:szCs w:val="20"/>
        </w:rPr>
        <w:t xml:space="preserve"> </w:t>
      </w:r>
    </w:p>
    <w:p w14:paraId="53994302" w14:textId="77777777" w:rsidR="00F12413" w:rsidRPr="00087161" w:rsidRDefault="00F12413" w:rsidP="00F12413">
      <w:pPr>
        <w:pStyle w:val="Apdx-L2"/>
        <w:numPr>
          <w:ilvl w:val="1"/>
          <w:numId w:val="3"/>
        </w:numPr>
        <w:rPr>
          <w:szCs w:val="20"/>
        </w:rPr>
      </w:pPr>
      <w:r w:rsidRPr="00087161">
        <w:rPr>
          <w:szCs w:val="20"/>
        </w:rPr>
        <w:t>Specify where results and evaluations are retained</w:t>
      </w:r>
    </w:p>
    <w:p w14:paraId="39AC911F" w14:textId="77777777" w:rsidR="00F12413" w:rsidRPr="00087161" w:rsidRDefault="00F12413" w:rsidP="00F12413">
      <w:pPr>
        <w:pStyle w:val="Apdx-L2"/>
        <w:numPr>
          <w:ilvl w:val="0"/>
          <w:numId w:val="0"/>
        </w:numPr>
        <w:ind w:left="720"/>
        <w:rPr>
          <w:i/>
          <w:szCs w:val="20"/>
        </w:rPr>
      </w:pPr>
      <w:r w:rsidRPr="00087161">
        <w:rPr>
          <w:i/>
          <w:szCs w:val="20"/>
        </w:rPr>
        <w:t>A log file will be maintained in the repository along with the main code.</w:t>
      </w:r>
    </w:p>
    <w:p w14:paraId="2C483398" w14:textId="77777777" w:rsidR="00F12413" w:rsidRPr="00087161" w:rsidRDefault="00F12413" w:rsidP="00F12413">
      <w:pPr>
        <w:pStyle w:val="Apdx-L2"/>
        <w:numPr>
          <w:ilvl w:val="0"/>
          <w:numId w:val="0"/>
        </w:numPr>
        <w:ind w:left="720"/>
        <w:rPr>
          <w:szCs w:val="20"/>
        </w:rPr>
      </w:pPr>
    </w:p>
    <w:p w14:paraId="68F0262F" w14:textId="77777777" w:rsidR="00F12413" w:rsidRPr="00087161" w:rsidRDefault="00F12413" w:rsidP="00F12413">
      <w:pPr>
        <w:pStyle w:val="Apdx-L1"/>
        <w:numPr>
          <w:ilvl w:val="0"/>
          <w:numId w:val="2"/>
        </w:numPr>
        <w:ind w:left="360"/>
        <w:rPr>
          <w:szCs w:val="20"/>
        </w:rPr>
      </w:pPr>
      <w:r w:rsidRPr="00087161">
        <w:rPr>
          <w:szCs w:val="20"/>
        </w:rPr>
        <w:t xml:space="preserve">Tests cases. </w:t>
      </w:r>
    </w:p>
    <w:p w14:paraId="5FF5BC5A" w14:textId="77777777" w:rsidR="00F12413" w:rsidRDefault="00F12413" w:rsidP="00F12413">
      <w:pPr>
        <w:pStyle w:val="Apdx-L1"/>
        <w:numPr>
          <w:ilvl w:val="0"/>
          <w:numId w:val="0"/>
        </w:numPr>
        <w:ind w:left="360"/>
      </w:pPr>
    </w:p>
    <w:p w14:paraId="7147BC62" w14:textId="77777777" w:rsidR="00F12413" w:rsidRPr="0011175F" w:rsidRDefault="00F12413" w:rsidP="00F12413">
      <w:pPr>
        <w:pStyle w:val="Apdx-L2"/>
        <w:numPr>
          <w:ilvl w:val="0"/>
          <w:numId w:val="0"/>
        </w:numPr>
        <w:ind w:left="360"/>
        <w:rPr>
          <w:i/>
        </w:rPr>
      </w:pPr>
      <w:r w:rsidRPr="0011175F">
        <w:rPr>
          <w:i/>
        </w:rPr>
        <w:t xml:space="preserve">The following test cases describe the verification of </w:t>
      </w:r>
      <w:proofErr w:type="spellStart"/>
      <w:r w:rsidRPr="0011175F">
        <w:rPr>
          <w:i/>
        </w:rPr>
        <w:t>geofence</w:t>
      </w:r>
      <w:proofErr w:type="spellEnd"/>
      <w:r w:rsidRPr="0011175F">
        <w:rPr>
          <w:i/>
        </w:rPr>
        <w:t xml:space="preserve"> and traffic encounters. There will be several test cases for each of these categories to test different kinds of encounters. Additional categories and test cases will be added as the research progresses.</w:t>
      </w:r>
    </w:p>
    <w:p w14:paraId="6812E6D2" w14:textId="77777777" w:rsidR="00F12413" w:rsidRPr="0011175F" w:rsidRDefault="00F12413" w:rsidP="00F12413">
      <w:pPr>
        <w:pStyle w:val="Apdx-L2"/>
        <w:numPr>
          <w:ilvl w:val="0"/>
          <w:numId w:val="0"/>
        </w:numPr>
        <w:ind w:left="720" w:hanging="360"/>
        <w:rPr>
          <w:i/>
        </w:rPr>
      </w:pPr>
    </w:p>
    <w:p w14:paraId="382E03CB" w14:textId="77777777" w:rsidR="00F12413" w:rsidRPr="00087161" w:rsidRDefault="00F12413" w:rsidP="00F12413">
      <w:pPr>
        <w:pStyle w:val="Apdx-L2"/>
        <w:numPr>
          <w:ilvl w:val="0"/>
          <w:numId w:val="0"/>
        </w:numPr>
        <w:ind w:left="360"/>
        <w:rPr>
          <w:i/>
        </w:rPr>
      </w:pPr>
      <w:r w:rsidRPr="00087161">
        <w:rPr>
          <w:i/>
        </w:rPr>
        <w:t>Category 1:</w:t>
      </w:r>
    </w:p>
    <w:p w14:paraId="5854661A" w14:textId="77777777" w:rsidR="00F12413" w:rsidRPr="00087161" w:rsidRDefault="00F12413" w:rsidP="00F12413">
      <w:pPr>
        <w:pStyle w:val="Apdx-L2"/>
        <w:numPr>
          <w:ilvl w:val="0"/>
          <w:numId w:val="5"/>
        </w:numPr>
        <w:rPr>
          <w:rStyle w:val="Guidance"/>
          <w:i/>
          <w:color w:val="auto"/>
        </w:rPr>
      </w:pPr>
      <w:r w:rsidRPr="00087161">
        <w:rPr>
          <w:rStyle w:val="Guidance"/>
          <w:i/>
          <w:color w:val="auto"/>
        </w:rPr>
        <w:t xml:space="preserve">Verification of keep in and keep out </w:t>
      </w:r>
      <w:proofErr w:type="spellStart"/>
      <w:r w:rsidRPr="00087161">
        <w:rPr>
          <w:rStyle w:val="Guidance"/>
          <w:i/>
          <w:color w:val="auto"/>
        </w:rPr>
        <w:t>geofence</w:t>
      </w:r>
      <w:proofErr w:type="spellEnd"/>
      <w:r w:rsidRPr="00087161">
        <w:rPr>
          <w:rStyle w:val="Guidance"/>
          <w:i/>
          <w:color w:val="auto"/>
        </w:rPr>
        <w:t xml:space="preserve"> performance</w:t>
      </w:r>
    </w:p>
    <w:p w14:paraId="38DDC7BE" w14:textId="77777777" w:rsidR="00F12413" w:rsidRPr="00087161" w:rsidRDefault="00F12413" w:rsidP="00F12413">
      <w:pPr>
        <w:pStyle w:val="Apdx-L2"/>
        <w:numPr>
          <w:ilvl w:val="1"/>
          <w:numId w:val="5"/>
        </w:numPr>
        <w:rPr>
          <w:rStyle w:val="Guidance"/>
          <w:i/>
          <w:color w:val="auto"/>
        </w:rPr>
      </w:pPr>
      <w:r w:rsidRPr="00087161">
        <w:rPr>
          <w:rStyle w:val="Guidance"/>
          <w:i/>
          <w:color w:val="auto"/>
        </w:rPr>
        <w:t xml:space="preserve">Run script TestCase1 using the </w:t>
      </w:r>
      <w:proofErr w:type="spellStart"/>
      <w:r w:rsidRPr="00087161">
        <w:rPr>
          <w:rStyle w:val="Guidance"/>
          <w:i/>
          <w:color w:val="auto"/>
        </w:rPr>
        <w:t>MAVProxy</w:t>
      </w:r>
      <w:proofErr w:type="spellEnd"/>
      <w:r w:rsidRPr="00087161">
        <w:rPr>
          <w:rStyle w:val="Guidance"/>
          <w:i/>
          <w:color w:val="auto"/>
        </w:rPr>
        <w:t xml:space="preserve"> ground station in the SITL framework.</w:t>
      </w:r>
    </w:p>
    <w:p w14:paraId="2F4484C3" w14:textId="77777777" w:rsidR="00F12413" w:rsidRPr="00087161" w:rsidRDefault="00F12413" w:rsidP="00F12413">
      <w:pPr>
        <w:pStyle w:val="Apdx-L2"/>
        <w:numPr>
          <w:ilvl w:val="1"/>
          <w:numId w:val="5"/>
        </w:numPr>
        <w:rPr>
          <w:rStyle w:val="Guidance"/>
          <w:i/>
          <w:color w:val="auto"/>
        </w:rPr>
      </w:pPr>
      <w:r w:rsidRPr="00087161">
        <w:rPr>
          <w:rStyle w:val="Guidance"/>
          <w:i/>
          <w:color w:val="auto"/>
        </w:rPr>
        <w:t xml:space="preserve">The above scripts sets up a simple mission with keep in and keep out </w:t>
      </w:r>
      <w:proofErr w:type="spellStart"/>
      <w:r w:rsidRPr="00087161">
        <w:rPr>
          <w:rStyle w:val="Guidance"/>
          <w:i/>
          <w:color w:val="auto"/>
        </w:rPr>
        <w:t>geofences</w:t>
      </w:r>
      <w:proofErr w:type="spellEnd"/>
    </w:p>
    <w:p w14:paraId="72A60447" w14:textId="77777777" w:rsidR="00F12413" w:rsidRPr="00087161" w:rsidRDefault="00F12413" w:rsidP="00F12413">
      <w:pPr>
        <w:pStyle w:val="Apdx-L2"/>
        <w:numPr>
          <w:ilvl w:val="0"/>
          <w:numId w:val="5"/>
        </w:numPr>
        <w:rPr>
          <w:rStyle w:val="Guidance"/>
          <w:i/>
          <w:color w:val="auto"/>
        </w:rPr>
      </w:pPr>
      <w:r w:rsidRPr="00087161">
        <w:rPr>
          <w:rStyle w:val="Guidance"/>
          <w:i/>
          <w:color w:val="auto"/>
        </w:rPr>
        <w:t>Expected behavior</w:t>
      </w:r>
    </w:p>
    <w:p w14:paraId="65FF1705" w14:textId="77777777" w:rsidR="00F12413" w:rsidRPr="00087161" w:rsidRDefault="00F12413" w:rsidP="00F12413">
      <w:pPr>
        <w:pStyle w:val="Apdx-L2"/>
        <w:numPr>
          <w:ilvl w:val="1"/>
          <w:numId w:val="5"/>
        </w:numPr>
        <w:rPr>
          <w:rStyle w:val="Guidance"/>
          <w:i/>
          <w:color w:val="auto"/>
        </w:rPr>
      </w:pPr>
      <w:r w:rsidRPr="00087161">
        <w:rPr>
          <w:rStyle w:val="Guidance"/>
          <w:i/>
          <w:color w:val="auto"/>
        </w:rPr>
        <w:t xml:space="preserve">The vehicle must reroute itself around the keep out </w:t>
      </w:r>
      <w:proofErr w:type="spellStart"/>
      <w:r w:rsidRPr="00087161">
        <w:rPr>
          <w:rStyle w:val="Guidance"/>
          <w:i/>
          <w:color w:val="auto"/>
        </w:rPr>
        <w:t>geofence</w:t>
      </w:r>
      <w:proofErr w:type="spellEnd"/>
      <w:r w:rsidRPr="00087161">
        <w:rPr>
          <w:rStyle w:val="Guidance"/>
          <w:i/>
          <w:color w:val="auto"/>
        </w:rPr>
        <w:t xml:space="preserve">. </w:t>
      </w:r>
    </w:p>
    <w:p w14:paraId="06230525" w14:textId="77777777" w:rsidR="00F12413" w:rsidRPr="00087161" w:rsidRDefault="00F12413" w:rsidP="00F12413">
      <w:pPr>
        <w:pStyle w:val="Apdx-L2"/>
        <w:numPr>
          <w:ilvl w:val="1"/>
          <w:numId w:val="5"/>
        </w:numPr>
        <w:rPr>
          <w:rStyle w:val="Guidance"/>
          <w:i/>
          <w:color w:val="auto"/>
        </w:rPr>
      </w:pPr>
      <w:r w:rsidRPr="00087161">
        <w:rPr>
          <w:rStyle w:val="Guidance"/>
          <w:i/>
          <w:color w:val="auto"/>
        </w:rPr>
        <w:t xml:space="preserve">The vehicle must stop and step back when it encounters the keep in </w:t>
      </w:r>
      <w:proofErr w:type="spellStart"/>
      <w:r w:rsidRPr="00087161">
        <w:rPr>
          <w:rStyle w:val="Guidance"/>
          <w:i/>
          <w:color w:val="auto"/>
        </w:rPr>
        <w:t>geofence</w:t>
      </w:r>
      <w:proofErr w:type="spellEnd"/>
    </w:p>
    <w:p w14:paraId="08890641" w14:textId="77777777" w:rsidR="00F12413" w:rsidRPr="00087161" w:rsidRDefault="00F12413" w:rsidP="00F12413">
      <w:pPr>
        <w:pStyle w:val="Apdx-L2"/>
        <w:numPr>
          <w:ilvl w:val="1"/>
          <w:numId w:val="5"/>
        </w:numPr>
        <w:rPr>
          <w:rStyle w:val="Guidance"/>
          <w:i/>
          <w:color w:val="auto"/>
        </w:rPr>
      </w:pPr>
      <w:r w:rsidRPr="00087161">
        <w:rPr>
          <w:rStyle w:val="Guidance"/>
          <w:i/>
          <w:color w:val="auto"/>
        </w:rPr>
        <w:t>The vehicle must continue onto the next waypoint.</w:t>
      </w:r>
    </w:p>
    <w:p w14:paraId="0BC1ACBB" w14:textId="77777777" w:rsidR="00F12413" w:rsidRPr="00087161" w:rsidRDefault="00F12413" w:rsidP="00F12413">
      <w:pPr>
        <w:pStyle w:val="Apdx-L2"/>
        <w:numPr>
          <w:ilvl w:val="0"/>
          <w:numId w:val="0"/>
        </w:numPr>
        <w:ind w:left="720" w:hanging="360"/>
        <w:rPr>
          <w:rStyle w:val="Guidance"/>
          <w:i/>
          <w:color w:val="auto"/>
        </w:rPr>
      </w:pPr>
    </w:p>
    <w:p w14:paraId="200C2F7E" w14:textId="77777777" w:rsidR="00F12413" w:rsidRPr="00087161" w:rsidRDefault="00F12413" w:rsidP="00F12413">
      <w:pPr>
        <w:pStyle w:val="Apdx-L2"/>
        <w:numPr>
          <w:ilvl w:val="0"/>
          <w:numId w:val="0"/>
        </w:numPr>
        <w:ind w:left="720" w:hanging="360"/>
        <w:rPr>
          <w:rStyle w:val="Guidance"/>
          <w:i/>
          <w:color w:val="auto"/>
        </w:rPr>
      </w:pPr>
      <w:r w:rsidRPr="00087161">
        <w:rPr>
          <w:rStyle w:val="Guidance"/>
          <w:i/>
          <w:color w:val="auto"/>
        </w:rPr>
        <w:t>Category 2:</w:t>
      </w:r>
    </w:p>
    <w:p w14:paraId="0E86B909" w14:textId="77777777" w:rsidR="00F12413" w:rsidRPr="00087161" w:rsidRDefault="00F12413" w:rsidP="00F12413">
      <w:pPr>
        <w:pStyle w:val="Apdx-L2"/>
        <w:numPr>
          <w:ilvl w:val="0"/>
          <w:numId w:val="6"/>
        </w:numPr>
        <w:rPr>
          <w:rStyle w:val="Guidance"/>
          <w:i/>
          <w:color w:val="auto"/>
        </w:rPr>
      </w:pPr>
      <w:r w:rsidRPr="00087161">
        <w:rPr>
          <w:rStyle w:val="Guidance"/>
          <w:i/>
          <w:color w:val="auto"/>
        </w:rPr>
        <w:t>Verification of traffic conflict resolutions</w:t>
      </w:r>
    </w:p>
    <w:p w14:paraId="617553F3" w14:textId="77777777" w:rsidR="00F12413" w:rsidRPr="00087161" w:rsidRDefault="00F12413" w:rsidP="00F12413">
      <w:pPr>
        <w:pStyle w:val="Apdx-L2"/>
        <w:numPr>
          <w:ilvl w:val="1"/>
          <w:numId w:val="6"/>
        </w:numPr>
        <w:rPr>
          <w:rStyle w:val="Guidance"/>
          <w:i/>
          <w:color w:val="auto"/>
        </w:rPr>
      </w:pPr>
      <w:r w:rsidRPr="00087161">
        <w:rPr>
          <w:rStyle w:val="Guidance"/>
          <w:i/>
          <w:color w:val="auto"/>
        </w:rPr>
        <w:t xml:space="preserve">Run script TestCase2 using the </w:t>
      </w:r>
      <w:proofErr w:type="spellStart"/>
      <w:r w:rsidRPr="00087161">
        <w:rPr>
          <w:rStyle w:val="Guidance"/>
          <w:i/>
          <w:color w:val="auto"/>
        </w:rPr>
        <w:t>MAVProxy</w:t>
      </w:r>
      <w:proofErr w:type="spellEnd"/>
      <w:r w:rsidRPr="00087161">
        <w:rPr>
          <w:rStyle w:val="Guidance"/>
          <w:i/>
          <w:color w:val="auto"/>
        </w:rPr>
        <w:t xml:space="preserve"> ground station in the SITL framework.</w:t>
      </w:r>
    </w:p>
    <w:p w14:paraId="6D228EA1" w14:textId="77777777" w:rsidR="00F12413" w:rsidRPr="00087161" w:rsidRDefault="00F12413" w:rsidP="00F12413">
      <w:pPr>
        <w:pStyle w:val="Apdx-L2"/>
        <w:numPr>
          <w:ilvl w:val="1"/>
          <w:numId w:val="6"/>
        </w:numPr>
        <w:rPr>
          <w:rStyle w:val="Guidance"/>
          <w:i/>
          <w:color w:val="auto"/>
        </w:rPr>
      </w:pPr>
      <w:r w:rsidRPr="00087161">
        <w:rPr>
          <w:rStyle w:val="Guidance"/>
          <w:i/>
          <w:color w:val="auto"/>
        </w:rPr>
        <w:t>The above script sets up a simple mission with traffic.</w:t>
      </w:r>
    </w:p>
    <w:p w14:paraId="61C6B245" w14:textId="77777777" w:rsidR="00F12413" w:rsidRPr="00087161" w:rsidRDefault="00F12413" w:rsidP="00F12413">
      <w:pPr>
        <w:pStyle w:val="Apdx-L2"/>
        <w:numPr>
          <w:ilvl w:val="0"/>
          <w:numId w:val="6"/>
        </w:numPr>
        <w:rPr>
          <w:rStyle w:val="Guidance"/>
          <w:i/>
          <w:color w:val="auto"/>
        </w:rPr>
      </w:pPr>
      <w:r w:rsidRPr="00087161">
        <w:rPr>
          <w:rStyle w:val="Guidance"/>
          <w:i/>
          <w:color w:val="auto"/>
        </w:rPr>
        <w:t>Expected behavior</w:t>
      </w:r>
    </w:p>
    <w:p w14:paraId="1EB1DD9B" w14:textId="77777777" w:rsidR="00F12413" w:rsidRPr="00087161" w:rsidRDefault="00F12413" w:rsidP="00F12413">
      <w:pPr>
        <w:pStyle w:val="Apdx-L2"/>
        <w:numPr>
          <w:ilvl w:val="1"/>
          <w:numId w:val="6"/>
        </w:numPr>
        <w:rPr>
          <w:rStyle w:val="Guidance"/>
          <w:i/>
          <w:color w:val="auto"/>
        </w:rPr>
      </w:pPr>
      <w:r w:rsidRPr="00087161">
        <w:rPr>
          <w:rStyle w:val="Guidance"/>
          <w:i/>
          <w:color w:val="auto"/>
        </w:rPr>
        <w:t>The vehicle must maneuver clear of the traffic when it approaches to within approx. 10 -15 m of the intruder.</w:t>
      </w:r>
    </w:p>
    <w:p w14:paraId="288F434D" w14:textId="77777777" w:rsidR="00F12413" w:rsidRPr="00087161" w:rsidRDefault="00F12413" w:rsidP="00F12413">
      <w:pPr>
        <w:pStyle w:val="Apdx-L2"/>
        <w:numPr>
          <w:ilvl w:val="1"/>
          <w:numId w:val="6"/>
        </w:numPr>
        <w:rPr>
          <w:rStyle w:val="Guidance"/>
          <w:color w:val="auto"/>
        </w:rPr>
      </w:pPr>
      <w:r w:rsidRPr="00087161">
        <w:rPr>
          <w:rStyle w:val="Guidance"/>
          <w:i/>
          <w:color w:val="auto"/>
        </w:rPr>
        <w:t>Once the vehicle maneuvers clear of the traffic, it must return to the original path and continue with the mission.</w:t>
      </w:r>
    </w:p>
    <w:p w14:paraId="1B159919" w14:textId="77777777" w:rsidR="00F12413" w:rsidRPr="00087161" w:rsidRDefault="00F12413" w:rsidP="00F12413">
      <w:pPr>
        <w:pStyle w:val="Apdx-L2"/>
        <w:numPr>
          <w:ilvl w:val="0"/>
          <w:numId w:val="0"/>
        </w:numPr>
        <w:ind w:left="1800"/>
        <w:rPr>
          <w:rStyle w:val="Guidance"/>
          <w:rFonts w:cs="Times"/>
          <w:color w:val="auto"/>
          <w:szCs w:val="22"/>
        </w:rPr>
      </w:pPr>
    </w:p>
    <w:p w14:paraId="269F096F" w14:textId="77777777" w:rsidR="00F12413" w:rsidRPr="0011175F" w:rsidRDefault="00F12413" w:rsidP="00F12413">
      <w:pPr>
        <w:pStyle w:val="Apdx-L1"/>
        <w:numPr>
          <w:ilvl w:val="0"/>
          <w:numId w:val="2"/>
        </w:numPr>
        <w:ind w:left="360"/>
        <w:rPr>
          <w:rFonts w:cs="Arial"/>
          <w:szCs w:val="20"/>
        </w:rPr>
      </w:pPr>
      <w:r>
        <w:t xml:space="preserve">Test milestones </w:t>
      </w:r>
    </w:p>
    <w:p w14:paraId="3E39A763" w14:textId="77777777" w:rsidR="00F12413" w:rsidRPr="0011175F" w:rsidRDefault="00F12413" w:rsidP="00F12413">
      <w:pPr>
        <w:pStyle w:val="Apdx-L1"/>
        <w:numPr>
          <w:ilvl w:val="0"/>
          <w:numId w:val="0"/>
        </w:numPr>
        <w:ind w:left="360"/>
        <w:rPr>
          <w:rFonts w:cs="Arial"/>
          <w:i/>
          <w:szCs w:val="20"/>
        </w:rPr>
      </w:pPr>
      <w:r w:rsidRPr="0011175F">
        <w:rPr>
          <w:rFonts w:cs="Arial"/>
          <w:i/>
          <w:szCs w:val="20"/>
        </w:rPr>
        <w:t>There are no specific test milestones. Tests will be evaluated every time major changes are made to the software.</w:t>
      </w:r>
    </w:p>
    <w:p w14:paraId="44D7666B" w14:textId="77777777" w:rsidR="00F12413" w:rsidRPr="0011175F" w:rsidRDefault="00F12413" w:rsidP="00F12413">
      <w:pPr>
        <w:pStyle w:val="Apdx-L1"/>
        <w:numPr>
          <w:ilvl w:val="0"/>
          <w:numId w:val="0"/>
        </w:numPr>
        <w:ind w:left="360"/>
        <w:rPr>
          <w:rFonts w:cs="Arial"/>
          <w:szCs w:val="20"/>
        </w:rPr>
      </w:pPr>
    </w:p>
    <w:p w14:paraId="1680EE77" w14:textId="77777777" w:rsidR="00F12413" w:rsidRDefault="00F12413" w:rsidP="00F12413">
      <w:pPr>
        <w:pStyle w:val="Apdx-L1"/>
        <w:numPr>
          <w:ilvl w:val="0"/>
          <w:numId w:val="0"/>
        </w:numPr>
        <w:ind w:left="360"/>
        <w:rPr>
          <w:rStyle w:val="Guidance"/>
        </w:rPr>
      </w:pPr>
      <w:r w:rsidRPr="0011175F">
        <w:rPr>
          <w:rStyle w:val="Guidance"/>
          <w:color w:val="auto"/>
        </w:rPr>
        <w:t>*Testing environment(s), site(s), personnel, and participating organizations</w:t>
      </w:r>
      <w:r>
        <w:rPr>
          <w:rStyle w:val="Guidance"/>
        </w:rPr>
        <w:t>.</w:t>
      </w:r>
    </w:p>
    <w:p w14:paraId="6B490BAB" w14:textId="77777777" w:rsidR="00F12413" w:rsidRPr="0011175F" w:rsidRDefault="00F12413" w:rsidP="00F12413">
      <w:pPr>
        <w:pStyle w:val="Apdx-L1"/>
        <w:numPr>
          <w:ilvl w:val="0"/>
          <w:numId w:val="0"/>
        </w:numPr>
        <w:ind w:left="360"/>
        <w:rPr>
          <w:i/>
        </w:rPr>
      </w:pPr>
      <w:r w:rsidRPr="0011175F">
        <w:rPr>
          <w:rStyle w:val="Guidance"/>
          <w:i/>
          <w:color w:val="auto"/>
        </w:rPr>
        <w:t>See Appendix A1.d for the engineering environment requirements.</w:t>
      </w:r>
    </w:p>
    <w:p w14:paraId="6C51810D" w14:textId="77777777" w:rsidR="002F438E" w:rsidRDefault="00813DB0"/>
    <w:sectPr w:rsidR="002F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A0B4D"/>
    <w:multiLevelType w:val="multilevel"/>
    <w:tmpl w:val="F7306E48"/>
    <w:styleLink w:val="AppendixStructure"/>
    <w:lvl w:ilvl="0">
      <w:start w:val="1"/>
      <w:numFmt w:val="lowerLetter"/>
      <w:pStyle w:val="Apdx-L1"/>
      <w:lvlText w:val="%1."/>
      <w:lvlJc w:val="left"/>
      <w:pPr>
        <w:ind w:left="360" w:hanging="360"/>
      </w:pPr>
      <w:rPr>
        <w:rFonts w:hint="default"/>
      </w:rPr>
    </w:lvl>
    <w:lvl w:ilvl="1">
      <w:start w:val="1"/>
      <w:numFmt w:val="decimal"/>
      <w:pStyle w:val="Apdx-L2"/>
      <w:lvlText w:val="%2."/>
      <w:lvlJc w:val="left"/>
      <w:pPr>
        <w:ind w:left="720" w:hanging="360"/>
      </w:pPr>
      <w:rPr>
        <w:rFonts w:hint="default"/>
      </w:rPr>
    </w:lvl>
    <w:lvl w:ilvl="2">
      <w:start w:val="1"/>
      <w:numFmt w:val="lowerLetter"/>
      <w:pStyle w:val="Apdx-L3"/>
      <w:lvlText w:val="(%3)"/>
      <w:lvlJc w:val="left"/>
      <w:pPr>
        <w:ind w:left="1080" w:hanging="360"/>
      </w:pPr>
      <w:rPr>
        <w:rFonts w:hint="default"/>
      </w:rPr>
    </w:lvl>
    <w:lvl w:ilvl="3">
      <w:start w:val="1"/>
      <w:numFmt w:val="decimal"/>
      <w:pStyle w:val="Apdx-L4"/>
      <w:lvlText w:val="(%4)"/>
      <w:lvlJc w:val="left"/>
      <w:pPr>
        <w:ind w:left="1512" w:hanging="432"/>
      </w:pPr>
      <w:rPr>
        <w:rFonts w:hint="default"/>
      </w:rPr>
    </w:lvl>
    <w:lvl w:ilvl="4">
      <w:start w:val="1"/>
      <w:numFmt w:val="lowerLetter"/>
      <w:pStyle w:val="Apdx-L5"/>
      <w:lvlText w:val="%5)"/>
      <w:lvlJc w:val="left"/>
      <w:pPr>
        <w:ind w:left="1800" w:hanging="288"/>
      </w:pPr>
      <w:rPr>
        <w:rFonts w:hint="default"/>
      </w:rPr>
    </w:lvl>
    <w:lvl w:ilvl="5">
      <w:start w:val="1"/>
      <w:numFmt w:val="decimal"/>
      <w:pStyle w:val="Apdx-L6"/>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lowerRoman"/>
      <w:lvlText w:val="%8."/>
      <w:lvlJc w:val="left"/>
      <w:pPr>
        <w:ind w:left="2880" w:hanging="360"/>
      </w:pPr>
      <w:rPr>
        <w:rFonts w:hint="default"/>
      </w:rPr>
    </w:lvl>
    <w:lvl w:ilvl="8">
      <w:start w:val="1"/>
      <w:numFmt w:val="bullet"/>
      <w:lvlRestart w:val="0"/>
      <w:lvlText w:val=""/>
      <w:lvlJc w:val="left"/>
      <w:pPr>
        <w:ind w:left="3240" w:hanging="360"/>
      </w:pPr>
      <w:rPr>
        <w:rFonts w:ascii="Symbol" w:hAnsi="Symbol" w:hint="default"/>
        <w:color w:val="auto"/>
      </w:rPr>
    </w:lvl>
  </w:abstractNum>
  <w:abstractNum w:abstractNumId="1">
    <w:nsid w:val="39D7259E"/>
    <w:multiLevelType w:val="hybridMultilevel"/>
    <w:tmpl w:val="D368C8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18F3C99"/>
    <w:multiLevelType w:val="hybridMultilevel"/>
    <w:tmpl w:val="D7A46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lvl w:ilvl="0">
        <w:start w:val="1"/>
        <w:numFmt w:val="lowerLetter"/>
        <w:pStyle w:val="Apdx-L1"/>
        <w:lvlText w:val="%1."/>
        <w:lvlJc w:val="left"/>
        <w:pPr>
          <w:ind w:left="2610" w:hanging="360"/>
        </w:pPr>
        <w:rPr>
          <w:rFonts w:hint="default"/>
        </w:rPr>
      </w:lvl>
    </w:lvlOverride>
    <w:lvlOverride w:ilvl="1">
      <w:lvl w:ilvl="1">
        <w:start w:val="1"/>
        <w:numFmt w:val="decimal"/>
        <w:pStyle w:val="Apdx-L2"/>
        <w:lvlText w:val="%2."/>
        <w:lvlJc w:val="left"/>
        <w:pPr>
          <w:ind w:left="720" w:hanging="360"/>
        </w:pPr>
        <w:rPr>
          <w:rFonts w:hint="default"/>
        </w:rPr>
      </w:lvl>
    </w:lvlOverride>
    <w:lvlOverride w:ilvl="2">
      <w:lvl w:ilvl="2">
        <w:start w:val="1"/>
        <w:numFmt w:val="lowerLetter"/>
        <w:pStyle w:val="Apdx-L3"/>
        <w:lvlText w:val="(%3)"/>
        <w:lvlJc w:val="left"/>
        <w:pPr>
          <w:ind w:left="1080" w:hanging="360"/>
        </w:pPr>
        <w:rPr>
          <w:rFonts w:hint="default"/>
        </w:rPr>
      </w:lvl>
    </w:lvlOverride>
    <w:lvlOverride w:ilvl="3">
      <w:lvl w:ilvl="3">
        <w:start w:val="1"/>
        <w:numFmt w:val="decimal"/>
        <w:pStyle w:val="Apdx-L4"/>
        <w:lvlText w:val="(%4)"/>
        <w:lvlJc w:val="left"/>
        <w:pPr>
          <w:ind w:left="1512" w:hanging="432"/>
        </w:pPr>
        <w:rPr>
          <w:rFonts w:hint="default"/>
        </w:rPr>
      </w:lvl>
    </w:lvlOverride>
    <w:lvlOverride w:ilvl="4">
      <w:lvl w:ilvl="4">
        <w:start w:val="1"/>
        <w:numFmt w:val="lowerLetter"/>
        <w:pStyle w:val="Apdx-L5"/>
        <w:lvlText w:val="%5)"/>
        <w:lvlJc w:val="left"/>
        <w:pPr>
          <w:ind w:left="1800" w:hanging="288"/>
        </w:pPr>
        <w:rPr>
          <w:rFonts w:hint="default"/>
        </w:rPr>
      </w:lvl>
    </w:lvlOverride>
    <w:lvlOverride w:ilvl="5">
      <w:lvl w:ilvl="5">
        <w:start w:val="1"/>
        <w:numFmt w:val="decimal"/>
        <w:pStyle w:val="Apdx-L6"/>
        <w:lvlText w:val="%6)"/>
        <w:lvlJc w:val="left"/>
        <w:pPr>
          <w:ind w:left="2160" w:hanging="360"/>
        </w:pPr>
        <w:rPr>
          <w:rFonts w:hint="default"/>
        </w:rPr>
      </w:lvl>
    </w:lvlOverride>
    <w:lvlOverride w:ilvl="6">
      <w:lvl w:ilvl="6">
        <w:start w:val="1"/>
        <w:numFmt w:val="lowerLetter"/>
        <w:lvlText w:val="%7."/>
        <w:lvlJc w:val="left"/>
        <w:pPr>
          <w:ind w:left="2520" w:hanging="360"/>
        </w:pPr>
        <w:rPr>
          <w:rFonts w:hint="default"/>
        </w:rPr>
      </w:lvl>
    </w:lvlOverride>
    <w:lvlOverride w:ilvl="7">
      <w:lvl w:ilvl="7">
        <w:start w:val="1"/>
        <w:numFmt w:val="lowerRoman"/>
        <w:lvlText w:val="%8."/>
        <w:lvlJc w:val="left"/>
        <w:pPr>
          <w:ind w:left="2880" w:hanging="360"/>
        </w:pPr>
        <w:rPr>
          <w:rFonts w:hint="default"/>
        </w:rPr>
      </w:lvl>
    </w:lvlOverride>
    <w:lvlOverride w:ilvl="8">
      <w:lvl w:ilvl="8">
        <w:start w:val="1"/>
        <w:numFmt w:val="bullet"/>
        <w:lvlRestart w:val="0"/>
        <w:lvlText w:val=""/>
        <w:lvlJc w:val="left"/>
        <w:pPr>
          <w:ind w:left="3240" w:hanging="360"/>
        </w:pPr>
        <w:rPr>
          <w:rFonts w:ascii="Symbol" w:hAnsi="Symbol" w:hint="default"/>
          <w:color w:val="auto"/>
        </w:rPr>
      </w:lvl>
    </w:lvlOverride>
  </w:num>
  <w:num w:numId="3">
    <w:abstractNumId w:val="0"/>
    <w:lvlOverride w:ilvl="0">
      <w:lvl w:ilvl="0">
        <w:start w:val="1"/>
        <w:numFmt w:val="lowerLetter"/>
        <w:pStyle w:val="Apdx-L1"/>
        <w:lvlText w:val="%1."/>
        <w:lvlJc w:val="left"/>
        <w:pPr>
          <w:ind w:left="360" w:hanging="360"/>
        </w:pPr>
        <w:rPr>
          <w:rFonts w:hint="default"/>
        </w:rPr>
      </w:lvl>
    </w:lvlOverride>
    <w:lvlOverride w:ilvl="1">
      <w:lvl w:ilvl="1">
        <w:start w:val="1"/>
        <w:numFmt w:val="decimal"/>
        <w:pStyle w:val="Apdx-L2"/>
        <w:lvlText w:val="%2."/>
        <w:lvlJc w:val="left"/>
        <w:pPr>
          <w:ind w:left="720" w:hanging="360"/>
        </w:pPr>
        <w:rPr>
          <w:rFonts w:hint="default"/>
        </w:rPr>
      </w:lvl>
    </w:lvlOverride>
    <w:lvlOverride w:ilvl="2">
      <w:lvl w:ilvl="2">
        <w:start w:val="1"/>
        <w:numFmt w:val="lowerLetter"/>
        <w:pStyle w:val="Apdx-L3"/>
        <w:lvlText w:val="(%3)"/>
        <w:lvlJc w:val="left"/>
        <w:pPr>
          <w:ind w:left="1080" w:hanging="360"/>
        </w:pPr>
        <w:rPr>
          <w:rFonts w:hint="default"/>
        </w:rPr>
      </w:lvl>
    </w:lvlOverride>
    <w:lvlOverride w:ilvl="3">
      <w:lvl w:ilvl="3">
        <w:start w:val="1"/>
        <w:numFmt w:val="decimal"/>
        <w:pStyle w:val="Apdx-L4"/>
        <w:lvlText w:val="(%4)"/>
        <w:lvlJc w:val="left"/>
        <w:pPr>
          <w:ind w:left="1512" w:hanging="432"/>
        </w:pPr>
        <w:rPr>
          <w:rFonts w:hint="default"/>
        </w:rPr>
      </w:lvl>
    </w:lvlOverride>
    <w:lvlOverride w:ilvl="4">
      <w:lvl w:ilvl="4">
        <w:start w:val="1"/>
        <w:numFmt w:val="lowerLetter"/>
        <w:pStyle w:val="Apdx-L5"/>
        <w:lvlText w:val="%5)"/>
        <w:lvlJc w:val="left"/>
        <w:pPr>
          <w:ind w:left="1800" w:hanging="288"/>
        </w:pPr>
        <w:rPr>
          <w:rFonts w:hint="default"/>
        </w:rPr>
      </w:lvl>
    </w:lvlOverride>
    <w:lvlOverride w:ilvl="5">
      <w:lvl w:ilvl="5">
        <w:start w:val="1"/>
        <w:numFmt w:val="decimal"/>
        <w:pStyle w:val="Apdx-L6"/>
        <w:lvlText w:val="%6)"/>
        <w:lvlJc w:val="left"/>
        <w:pPr>
          <w:ind w:left="2160" w:hanging="360"/>
        </w:pPr>
        <w:rPr>
          <w:rFonts w:hint="default"/>
        </w:rPr>
      </w:lvl>
    </w:lvlOverride>
    <w:lvlOverride w:ilvl="6">
      <w:lvl w:ilvl="6">
        <w:start w:val="1"/>
        <w:numFmt w:val="lowerLetter"/>
        <w:lvlText w:val="%7."/>
        <w:lvlJc w:val="left"/>
        <w:pPr>
          <w:ind w:left="2520" w:hanging="360"/>
        </w:pPr>
        <w:rPr>
          <w:rFonts w:hint="default"/>
        </w:rPr>
      </w:lvl>
    </w:lvlOverride>
    <w:lvlOverride w:ilvl="7">
      <w:lvl w:ilvl="7">
        <w:start w:val="1"/>
        <w:numFmt w:val="lowerRoman"/>
        <w:lvlText w:val="%8."/>
        <w:lvlJc w:val="left"/>
        <w:pPr>
          <w:ind w:left="2880" w:hanging="360"/>
        </w:pPr>
        <w:rPr>
          <w:rFonts w:hint="default"/>
        </w:rPr>
      </w:lvl>
    </w:lvlOverride>
    <w:lvlOverride w:ilvl="8">
      <w:lvl w:ilvl="8">
        <w:start w:val="1"/>
        <w:numFmt w:val="bullet"/>
        <w:lvlRestart w:val="0"/>
        <w:lvlText w:val=""/>
        <w:lvlJc w:val="left"/>
        <w:pPr>
          <w:ind w:left="3240" w:hanging="360"/>
        </w:pPr>
        <w:rPr>
          <w:rFonts w:ascii="Symbol" w:hAnsi="Symbol" w:hint="default"/>
          <w:color w:val="auto"/>
        </w:rPr>
      </w:lvl>
    </w:lvlOverride>
  </w:num>
  <w:num w:numId="4">
    <w:abstractNumId w:val="0"/>
    <w:lvlOverride w:ilvl="0">
      <w:startOverride w:val="1"/>
      <w:lvl w:ilvl="0">
        <w:start w:val="1"/>
        <w:numFmt w:val="lowerLetter"/>
        <w:pStyle w:val="Apdx-L1"/>
        <w:lvlText w:val="%1."/>
        <w:lvlJc w:val="left"/>
        <w:pPr>
          <w:ind w:left="360" w:hanging="360"/>
        </w:pPr>
        <w:rPr>
          <w:rFonts w:hint="default"/>
        </w:rPr>
      </w:lvl>
    </w:lvlOverride>
    <w:lvlOverride w:ilvl="1">
      <w:startOverride w:val="1"/>
      <w:lvl w:ilvl="1">
        <w:start w:val="1"/>
        <w:numFmt w:val="decimal"/>
        <w:pStyle w:val="Apdx-L2"/>
        <w:lvlText w:val="%2."/>
        <w:lvlJc w:val="left"/>
        <w:pPr>
          <w:ind w:left="720" w:hanging="360"/>
        </w:pPr>
        <w:rPr>
          <w:rFonts w:hint="default"/>
        </w:rPr>
      </w:lvl>
    </w:lvlOverride>
    <w:lvlOverride w:ilvl="2">
      <w:startOverride w:val="1"/>
      <w:lvl w:ilvl="2">
        <w:start w:val="1"/>
        <w:numFmt w:val="lowerLetter"/>
        <w:pStyle w:val="Apdx-L3"/>
        <w:lvlText w:val="(%3)"/>
        <w:lvlJc w:val="left"/>
        <w:pPr>
          <w:ind w:left="1080" w:hanging="360"/>
        </w:pPr>
        <w:rPr>
          <w:rFonts w:hint="default"/>
        </w:rPr>
      </w:lvl>
    </w:lvlOverride>
    <w:lvlOverride w:ilvl="3">
      <w:startOverride w:val="1"/>
      <w:lvl w:ilvl="3">
        <w:start w:val="1"/>
        <w:numFmt w:val="decimal"/>
        <w:pStyle w:val="Apdx-L4"/>
        <w:lvlText w:val="(%4)"/>
        <w:lvlJc w:val="left"/>
        <w:pPr>
          <w:ind w:left="1512" w:hanging="432"/>
        </w:pPr>
        <w:rPr>
          <w:rFonts w:hint="default"/>
        </w:rPr>
      </w:lvl>
    </w:lvlOverride>
    <w:lvlOverride w:ilvl="4">
      <w:startOverride w:val="1"/>
      <w:lvl w:ilvl="4">
        <w:start w:val="1"/>
        <w:numFmt w:val="lowerLetter"/>
        <w:pStyle w:val="Apdx-L5"/>
        <w:lvlText w:val="%5)"/>
        <w:lvlJc w:val="left"/>
        <w:pPr>
          <w:ind w:left="1800" w:hanging="288"/>
        </w:pPr>
        <w:rPr>
          <w:rFonts w:hint="default"/>
        </w:rPr>
      </w:lvl>
    </w:lvlOverride>
    <w:lvlOverride w:ilvl="5">
      <w:startOverride w:val="1"/>
      <w:lvl w:ilvl="5">
        <w:start w:val="1"/>
        <w:numFmt w:val="decimal"/>
        <w:pStyle w:val="Apdx-L6"/>
        <w:lvlText w:val="%6)"/>
        <w:lvlJc w:val="left"/>
        <w:pPr>
          <w:ind w:left="2160" w:hanging="360"/>
        </w:pPr>
        <w:rPr>
          <w:rFonts w:hint="default"/>
        </w:rPr>
      </w:lvl>
    </w:lvlOverride>
    <w:lvlOverride w:ilvl="6">
      <w:startOverride w:val="1"/>
      <w:lvl w:ilvl="6">
        <w:start w:val="1"/>
        <w:numFmt w:val="lowerLetter"/>
        <w:lvlText w:val="%7."/>
        <w:lvlJc w:val="left"/>
        <w:pPr>
          <w:ind w:left="2520" w:hanging="360"/>
        </w:pPr>
        <w:rPr>
          <w:rFonts w:hint="default"/>
        </w:rPr>
      </w:lvl>
    </w:lvlOverride>
    <w:lvlOverride w:ilvl="7">
      <w:startOverride w:val="1"/>
      <w:lvl w:ilvl="7">
        <w:start w:val="1"/>
        <w:numFmt w:val="lowerRoman"/>
        <w:lvlText w:val="%8."/>
        <w:lvlJc w:val="left"/>
        <w:pPr>
          <w:ind w:left="2880" w:hanging="360"/>
        </w:pPr>
        <w:rPr>
          <w:rFonts w:hint="default"/>
        </w:rPr>
      </w:lvl>
    </w:lvlOverride>
    <w:lvlOverride w:ilvl="8">
      <w:startOverride w:val="1"/>
      <w:lvl w:ilvl="8">
        <w:start w:val="1"/>
        <w:numFmt w:val="bullet"/>
        <w:lvlRestart w:val="0"/>
        <w:lvlText w:val=""/>
        <w:lvlJc w:val="left"/>
        <w:pPr>
          <w:ind w:left="3240" w:hanging="360"/>
        </w:pPr>
        <w:rPr>
          <w:rFonts w:ascii="Symbol" w:hAnsi="Symbol" w:hint="default"/>
          <w:color w:val="auto"/>
        </w:rPr>
      </w:lvl>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13"/>
    <w:rsid w:val="00054944"/>
    <w:rsid w:val="00087161"/>
    <w:rsid w:val="00813DB0"/>
    <w:rsid w:val="009D6318"/>
    <w:rsid w:val="00AE01DF"/>
    <w:rsid w:val="00F1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B029"/>
  <w15:chartTrackingRefBased/>
  <w15:docId w15:val="{02695EEB-E505-429D-AFF3-2BFA0C2A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F1241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F1241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12413"/>
    <w:pPr>
      <w:spacing w:after="60" w:line="240" w:lineRule="auto"/>
    </w:pPr>
    <w:rPr>
      <w:rFonts w:ascii="Arial" w:eastAsia="Times New Roman" w:hAnsi="Arial" w:cs="Arial"/>
      <w:sz w:val="20"/>
      <w:szCs w:val="20"/>
    </w:rPr>
  </w:style>
  <w:style w:type="character" w:customStyle="1" w:styleId="BodyTextChar">
    <w:name w:val="Body Text Char"/>
    <w:basedOn w:val="DefaultParagraphFont"/>
    <w:link w:val="BodyText"/>
    <w:rsid w:val="00F12413"/>
    <w:rPr>
      <w:rFonts w:ascii="Arial" w:eastAsia="Times New Roman" w:hAnsi="Arial" w:cs="Arial"/>
      <w:sz w:val="20"/>
      <w:szCs w:val="20"/>
    </w:rPr>
  </w:style>
  <w:style w:type="numbering" w:customStyle="1" w:styleId="AppendixStructure">
    <w:name w:val="AppendixStructure"/>
    <w:rsid w:val="00F12413"/>
    <w:pPr>
      <w:numPr>
        <w:numId w:val="1"/>
      </w:numPr>
    </w:pPr>
  </w:style>
  <w:style w:type="paragraph" w:customStyle="1" w:styleId="Apdx-L1">
    <w:name w:val="*Apdx-L1"/>
    <w:basedOn w:val="List"/>
    <w:qFormat/>
    <w:rsid w:val="00F12413"/>
    <w:pPr>
      <w:numPr>
        <w:numId w:val="1"/>
      </w:numPr>
      <w:tabs>
        <w:tab w:val="num" w:pos="360"/>
      </w:tabs>
      <w:spacing w:after="0" w:line="240" w:lineRule="auto"/>
      <w:contextualSpacing w:val="0"/>
    </w:pPr>
    <w:rPr>
      <w:rFonts w:ascii="Arial" w:eastAsia="Times New Roman" w:hAnsi="Arial" w:cs="Times New Roman"/>
      <w:sz w:val="20"/>
      <w:szCs w:val="24"/>
    </w:rPr>
  </w:style>
  <w:style w:type="paragraph" w:customStyle="1" w:styleId="Apdx-L2">
    <w:name w:val="*Apdx-L2"/>
    <w:basedOn w:val="Normal"/>
    <w:qFormat/>
    <w:rsid w:val="00F12413"/>
    <w:pPr>
      <w:numPr>
        <w:ilvl w:val="1"/>
        <w:numId w:val="1"/>
      </w:numPr>
      <w:spacing w:after="0" w:line="240" w:lineRule="auto"/>
    </w:pPr>
    <w:rPr>
      <w:rFonts w:ascii="Arial" w:eastAsia="Times New Roman" w:hAnsi="Arial" w:cs="Times"/>
      <w:sz w:val="20"/>
    </w:rPr>
  </w:style>
  <w:style w:type="paragraph" w:customStyle="1" w:styleId="Apdx-L3">
    <w:name w:val="*Apdx-L3"/>
    <w:basedOn w:val="List"/>
    <w:qFormat/>
    <w:rsid w:val="00F12413"/>
    <w:pPr>
      <w:numPr>
        <w:ilvl w:val="2"/>
        <w:numId w:val="1"/>
      </w:numPr>
      <w:tabs>
        <w:tab w:val="num" w:pos="360"/>
      </w:tabs>
      <w:spacing w:after="0" w:line="240" w:lineRule="auto"/>
      <w:ind w:left="360"/>
      <w:contextualSpacing w:val="0"/>
      <w:outlineLvl w:val="1"/>
    </w:pPr>
    <w:rPr>
      <w:rFonts w:ascii="Arial" w:eastAsia="Times New Roman" w:hAnsi="Arial" w:cs="Times New Roman"/>
      <w:sz w:val="20"/>
      <w:szCs w:val="24"/>
    </w:rPr>
  </w:style>
  <w:style w:type="paragraph" w:customStyle="1" w:styleId="Apdx-L4">
    <w:name w:val="*Apdx-L4"/>
    <w:basedOn w:val="List"/>
    <w:qFormat/>
    <w:rsid w:val="00F12413"/>
    <w:pPr>
      <w:numPr>
        <w:ilvl w:val="3"/>
        <w:numId w:val="1"/>
      </w:numPr>
      <w:tabs>
        <w:tab w:val="num" w:pos="360"/>
      </w:tabs>
      <w:spacing w:after="0" w:line="240" w:lineRule="auto"/>
      <w:ind w:left="360" w:hanging="360"/>
      <w:contextualSpacing w:val="0"/>
    </w:pPr>
    <w:rPr>
      <w:rFonts w:ascii="Arial" w:eastAsia="Times New Roman" w:hAnsi="Arial" w:cs="Times New Roman"/>
      <w:sz w:val="20"/>
      <w:szCs w:val="24"/>
    </w:rPr>
  </w:style>
  <w:style w:type="paragraph" w:customStyle="1" w:styleId="Apdx-L5">
    <w:name w:val="*Apdx-L5"/>
    <w:basedOn w:val="List"/>
    <w:qFormat/>
    <w:rsid w:val="00F12413"/>
    <w:pPr>
      <w:numPr>
        <w:ilvl w:val="4"/>
        <w:numId w:val="1"/>
      </w:numPr>
      <w:tabs>
        <w:tab w:val="num" w:pos="360"/>
      </w:tabs>
      <w:spacing w:after="0" w:line="240" w:lineRule="auto"/>
      <w:ind w:left="360" w:hanging="360"/>
      <w:contextualSpacing w:val="0"/>
    </w:pPr>
    <w:rPr>
      <w:rFonts w:ascii="Arial" w:eastAsia="Times New Roman" w:hAnsi="Arial" w:cs="Times New Roman"/>
      <w:sz w:val="20"/>
      <w:szCs w:val="24"/>
    </w:rPr>
  </w:style>
  <w:style w:type="paragraph" w:customStyle="1" w:styleId="ApdxTitle">
    <w:name w:val="*ApdxTitle"/>
    <w:basedOn w:val="Heading8"/>
    <w:qFormat/>
    <w:rsid w:val="00F12413"/>
    <w:pPr>
      <w:keepLines w:val="0"/>
      <w:pageBreakBefore/>
      <w:spacing w:before="0" w:line="240" w:lineRule="auto"/>
    </w:pPr>
    <w:rPr>
      <w:rFonts w:ascii="Arial" w:eastAsia="Times New Roman" w:hAnsi="Arial" w:cs="Arial"/>
      <w:b/>
      <w:bCs/>
      <w:color w:val="auto"/>
      <w:sz w:val="28"/>
      <w:szCs w:val="28"/>
    </w:rPr>
  </w:style>
  <w:style w:type="character" w:customStyle="1" w:styleId="Guidance">
    <w:name w:val="*Guidance"/>
    <w:qFormat/>
    <w:rsid w:val="00F12413"/>
    <w:rPr>
      <w:rFonts w:ascii="Arial" w:hAnsi="Arial" w:cs="Arial"/>
      <w:color w:val="808080"/>
      <w:sz w:val="20"/>
      <w:szCs w:val="20"/>
      <w:u w:val="none"/>
    </w:rPr>
  </w:style>
  <w:style w:type="character" w:customStyle="1" w:styleId="Reference">
    <w:name w:val="*Reference"/>
    <w:qFormat/>
    <w:rsid w:val="00F12413"/>
    <w:rPr>
      <w:rFonts w:ascii="Arial" w:hAnsi="Arial"/>
      <w:color w:val="808080"/>
      <w:sz w:val="12"/>
      <w:szCs w:val="12"/>
    </w:rPr>
  </w:style>
  <w:style w:type="paragraph" w:customStyle="1" w:styleId="Apdx-L6">
    <w:name w:val="*Apdx-L6"/>
    <w:basedOn w:val="Heading6"/>
    <w:qFormat/>
    <w:rsid w:val="00F12413"/>
    <w:pPr>
      <w:keepLines w:val="0"/>
      <w:numPr>
        <w:ilvl w:val="5"/>
        <w:numId w:val="1"/>
      </w:numPr>
      <w:tabs>
        <w:tab w:val="num" w:pos="360"/>
      </w:tabs>
      <w:spacing w:before="0" w:line="240" w:lineRule="auto"/>
      <w:ind w:left="0" w:firstLine="0"/>
    </w:pPr>
    <w:rPr>
      <w:rFonts w:ascii="Arial" w:eastAsia="Times New Roman" w:hAnsi="Arial" w:cs="Arial"/>
      <w:bCs/>
      <w:color w:val="auto"/>
      <w:sz w:val="20"/>
      <w:szCs w:val="20"/>
    </w:rPr>
  </w:style>
  <w:style w:type="paragraph" w:styleId="List">
    <w:name w:val="List"/>
    <w:basedOn w:val="Normal"/>
    <w:uiPriority w:val="99"/>
    <w:semiHidden/>
    <w:unhideWhenUsed/>
    <w:rsid w:val="00F12413"/>
    <w:pPr>
      <w:ind w:left="360" w:hanging="360"/>
      <w:contextualSpacing/>
    </w:pPr>
  </w:style>
  <w:style w:type="character" w:customStyle="1" w:styleId="Heading8Char">
    <w:name w:val="Heading 8 Char"/>
    <w:basedOn w:val="DefaultParagraphFont"/>
    <w:link w:val="Heading8"/>
    <w:uiPriority w:val="9"/>
    <w:semiHidden/>
    <w:rsid w:val="00F12413"/>
    <w:rPr>
      <w:rFonts w:asciiTheme="majorHAnsi" w:eastAsiaTheme="majorEastAsia" w:hAnsiTheme="majorHAnsi" w:cstheme="majorBidi"/>
      <w:color w:val="272727" w:themeColor="text1" w:themeTint="D8"/>
      <w:sz w:val="21"/>
      <w:szCs w:val="21"/>
    </w:rPr>
  </w:style>
  <w:style w:type="character" w:customStyle="1" w:styleId="Heading6Char">
    <w:name w:val="Heading 6 Char"/>
    <w:basedOn w:val="DefaultParagraphFont"/>
    <w:link w:val="Heading6"/>
    <w:uiPriority w:val="9"/>
    <w:semiHidden/>
    <w:rsid w:val="00F1241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dc:creator>
  <cp:keywords/>
  <dc:description/>
  <cp:lastModifiedBy>Microsoft Office User</cp:lastModifiedBy>
  <cp:revision>4</cp:revision>
  <dcterms:created xsi:type="dcterms:W3CDTF">2016-09-28T13:46:00Z</dcterms:created>
  <dcterms:modified xsi:type="dcterms:W3CDTF">2016-10-06T18:52:00Z</dcterms:modified>
</cp:coreProperties>
</file>