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352E8" w14:textId="77777777" w:rsidR="00F86127" w:rsidRPr="0018288F" w:rsidRDefault="00F86127" w:rsidP="00F86127">
      <w:pPr>
        <w:pStyle w:val="ApdxTitle"/>
      </w:pPr>
      <w:r w:rsidRPr="0018288F">
        <w:t>Appendix A</w:t>
      </w:r>
      <w:r>
        <w:t xml:space="preserve">4: </w:t>
      </w:r>
      <w:r w:rsidRPr="0018288F">
        <w:t xml:space="preserve">Software Requirements Specification </w:t>
      </w:r>
    </w:p>
    <w:p w14:paraId="08B04DF9" w14:textId="77777777" w:rsidR="00F86127" w:rsidRDefault="00F86127" w:rsidP="00F86127">
      <w:pPr>
        <w:pStyle w:val="BodyText"/>
        <w:rPr>
          <w:rStyle w:val="Guidance"/>
        </w:rPr>
      </w:pPr>
    </w:p>
    <w:p w14:paraId="6EAC0C11" w14:textId="77777777" w:rsidR="00F86127" w:rsidRDefault="00F86127" w:rsidP="00F86127">
      <w:pPr>
        <w:pStyle w:val="BodyText"/>
      </w:pPr>
      <w:r>
        <w:t>The Software Requirements Specification shall contain:</w:t>
      </w:r>
      <w:r w:rsidRPr="009754A9">
        <w:rPr>
          <w:rStyle w:val="Reference"/>
        </w:rPr>
        <w:t xml:space="preserve"> </w:t>
      </w:r>
      <w:r w:rsidRPr="00251CD9">
        <w:rPr>
          <w:rStyle w:val="Reference"/>
        </w:rPr>
        <w:t>[</w:t>
      </w:r>
      <w:r>
        <w:rPr>
          <w:rStyle w:val="Reference"/>
        </w:rPr>
        <w:t>SWE-049] [</w:t>
      </w:r>
      <w:r w:rsidRPr="00251CD9">
        <w:rPr>
          <w:rStyle w:val="Reference"/>
        </w:rPr>
        <w:t>SWE-109]</w:t>
      </w:r>
    </w:p>
    <w:p w14:paraId="5957D45F" w14:textId="77777777" w:rsidR="00F86127" w:rsidRDefault="00F86127" w:rsidP="00F86127">
      <w:pPr>
        <w:pStyle w:val="Apdx-L1"/>
        <w:numPr>
          <w:ilvl w:val="0"/>
          <w:numId w:val="3"/>
        </w:numPr>
      </w:pPr>
      <w:r>
        <w:t>System overview.</w:t>
      </w:r>
    </w:p>
    <w:p w14:paraId="197B2571" w14:textId="77777777" w:rsidR="00F86127" w:rsidRPr="003D1D64" w:rsidRDefault="00F86127" w:rsidP="00F86127">
      <w:pPr>
        <w:pStyle w:val="Apdx-L1"/>
        <w:numPr>
          <w:ilvl w:val="0"/>
          <w:numId w:val="0"/>
        </w:numPr>
        <w:ind w:left="360"/>
        <w:rPr>
          <w:rStyle w:val="Reference"/>
          <w:color w:val="auto"/>
          <w:sz w:val="20"/>
          <w:szCs w:val="24"/>
        </w:rPr>
      </w:pPr>
    </w:p>
    <w:p w14:paraId="24582D3B" w14:textId="77777777" w:rsidR="00F86127" w:rsidRPr="003D1D64" w:rsidRDefault="00F86127" w:rsidP="00F86127">
      <w:pPr>
        <w:pStyle w:val="Apdx-L1"/>
        <w:numPr>
          <w:ilvl w:val="0"/>
          <w:numId w:val="0"/>
        </w:numPr>
        <w:ind w:left="360"/>
        <w:rPr>
          <w:i/>
        </w:rPr>
      </w:pPr>
      <w:r w:rsidRPr="003D1D64">
        <w:rPr>
          <w:i/>
        </w:rPr>
        <w:t xml:space="preserve">ICAROUS is a decision making module that enables the robust integration of mission specific software modules and highly assured core software modules for building safety-centric autonomous unmanned aircraft applications. The set of core software modules include formally verified algorithms that (1) detect, monitor and control conformance to safety criteria; (2) avoid stationary obstacle and maintain a safe distance from other users of the airspace; (3) compute resolution and recovery maneuvers, autonomously executed by the autopilot, when safety criteria are violated or about to be violated. </w:t>
      </w:r>
    </w:p>
    <w:p w14:paraId="65CBE75B" w14:textId="77777777" w:rsidR="00F86127" w:rsidRPr="003D1D64" w:rsidRDefault="00F86127" w:rsidP="00F86127">
      <w:pPr>
        <w:pStyle w:val="Apdx-L1"/>
        <w:numPr>
          <w:ilvl w:val="0"/>
          <w:numId w:val="0"/>
        </w:numPr>
        <w:ind w:left="360"/>
        <w:rPr>
          <w:i/>
        </w:rPr>
      </w:pPr>
    </w:p>
    <w:p w14:paraId="5A776D5E" w14:textId="77777777" w:rsidR="00F86127" w:rsidRPr="003D1D64" w:rsidRDefault="00F86127" w:rsidP="00F86127">
      <w:pPr>
        <w:pStyle w:val="Apdx-L1"/>
        <w:numPr>
          <w:ilvl w:val="0"/>
          <w:numId w:val="0"/>
        </w:numPr>
        <w:ind w:left="360"/>
        <w:rPr>
          <w:i/>
        </w:rPr>
      </w:pPr>
      <w:r w:rsidRPr="003D1D64">
        <w:rPr>
          <w:i/>
        </w:rPr>
        <w:t xml:space="preserve">Maria </w:t>
      </w:r>
      <w:proofErr w:type="spellStart"/>
      <w:r w:rsidRPr="003D1D64">
        <w:rPr>
          <w:i/>
        </w:rPr>
        <w:t>Consiglio</w:t>
      </w:r>
      <w:proofErr w:type="spellEnd"/>
      <w:r w:rsidRPr="003D1D64">
        <w:rPr>
          <w:i/>
        </w:rPr>
        <w:t xml:space="preserve"> from the Safety Critical Avionics Systems branch is the PI. Cesar Munoz from the same branch is the technical lead. </w:t>
      </w:r>
      <w:proofErr w:type="spellStart"/>
      <w:r w:rsidRPr="003D1D64">
        <w:rPr>
          <w:i/>
        </w:rPr>
        <w:t>Swee</w:t>
      </w:r>
      <w:proofErr w:type="spellEnd"/>
      <w:r w:rsidRPr="003D1D64">
        <w:rPr>
          <w:i/>
        </w:rPr>
        <w:t xml:space="preserve"> Balachandran from the National Institute of Aerospace will be performing research, development and code integration activities.</w:t>
      </w:r>
    </w:p>
    <w:p w14:paraId="32AB8AC9" w14:textId="77777777" w:rsidR="00F86127" w:rsidRPr="003D1D64" w:rsidRDefault="00F86127" w:rsidP="00F86127">
      <w:pPr>
        <w:pStyle w:val="Apdx-L1"/>
        <w:numPr>
          <w:ilvl w:val="0"/>
          <w:numId w:val="0"/>
        </w:numPr>
        <w:ind w:left="360"/>
        <w:rPr>
          <w:i/>
        </w:rPr>
      </w:pPr>
    </w:p>
    <w:p w14:paraId="79F8207A" w14:textId="77777777" w:rsidR="00F86127" w:rsidRPr="003D1D64" w:rsidRDefault="00F86127" w:rsidP="00F86127">
      <w:pPr>
        <w:pStyle w:val="Apdx-L1"/>
        <w:numPr>
          <w:ilvl w:val="0"/>
          <w:numId w:val="0"/>
        </w:numPr>
        <w:ind w:left="360"/>
        <w:rPr>
          <w:i/>
        </w:rPr>
      </w:pPr>
      <w:r w:rsidRPr="003D1D64">
        <w:rPr>
          <w:i/>
        </w:rPr>
        <w:t>Flight testing will be conducted inside NASA facilities. Code development and Software in the loop simulations will be carried on at the National Institute of Aerospace and NASA facilities.</w:t>
      </w:r>
    </w:p>
    <w:p w14:paraId="3F02D1E5" w14:textId="77777777" w:rsidR="00F86127" w:rsidRPr="003D1D64" w:rsidRDefault="00F86127" w:rsidP="00F86127">
      <w:pPr>
        <w:pStyle w:val="Apdx-L1"/>
        <w:numPr>
          <w:ilvl w:val="0"/>
          <w:numId w:val="0"/>
        </w:numPr>
        <w:ind w:left="360"/>
        <w:rPr>
          <w:i/>
        </w:rPr>
      </w:pPr>
    </w:p>
    <w:p w14:paraId="6A3B157B" w14:textId="794D234A" w:rsidR="00F86127" w:rsidRPr="003D1D64" w:rsidRDefault="00F86127" w:rsidP="00F86127">
      <w:pPr>
        <w:pStyle w:val="Apdx-L1"/>
        <w:numPr>
          <w:ilvl w:val="0"/>
          <w:numId w:val="0"/>
        </w:numPr>
        <w:ind w:left="360"/>
        <w:rPr>
          <w:i/>
        </w:rPr>
      </w:pPr>
      <w:r w:rsidRPr="003D1D64">
        <w:rPr>
          <w:i/>
        </w:rPr>
        <w:t xml:space="preserve">Relevant documents – LMS-CP-7150.5 Class D </w:t>
      </w:r>
      <w:r w:rsidR="00202E71" w:rsidRPr="003D1D64">
        <w:rPr>
          <w:i/>
        </w:rPr>
        <w:t>Software</w:t>
      </w:r>
      <w:r w:rsidRPr="003D1D64">
        <w:rPr>
          <w:i/>
        </w:rPr>
        <w:t xml:space="preserve"> Appendices A1, A2, A3, A4, A5 and C</w:t>
      </w:r>
    </w:p>
    <w:p w14:paraId="77B400F9" w14:textId="77777777" w:rsidR="00F86127" w:rsidRDefault="00F86127" w:rsidP="00F86127">
      <w:pPr>
        <w:pStyle w:val="Apdx-L1"/>
        <w:numPr>
          <w:ilvl w:val="0"/>
          <w:numId w:val="0"/>
        </w:numPr>
        <w:ind w:left="360"/>
      </w:pPr>
    </w:p>
    <w:p w14:paraId="4F9642DF" w14:textId="77777777" w:rsidR="00F86127" w:rsidRPr="003D1D64" w:rsidRDefault="00F86127" w:rsidP="00F86127">
      <w:pPr>
        <w:pStyle w:val="Apdx-L1"/>
        <w:numPr>
          <w:ilvl w:val="0"/>
          <w:numId w:val="2"/>
        </w:numPr>
        <w:ind w:left="360"/>
        <w:rPr>
          <w:rStyle w:val="Reference"/>
          <w:color w:val="auto"/>
          <w:sz w:val="20"/>
          <w:szCs w:val="24"/>
        </w:rPr>
      </w:pPr>
      <w:r>
        <w:t>Functional requirements and data requirements</w:t>
      </w:r>
    </w:p>
    <w:p w14:paraId="52904CF0" w14:textId="77777777" w:rsidR="00F86127" w:rsidRDefault="00F86127" w:rsidP="00F86127">
      <w:pPr>
        <w:pStyle w:val="Apdx-L1"/>
        <w:numPr>
          <w:ilvl w:val="0"/>
          <w:numId w:val="0"/>
        </w:numPr>
        <w:ind w:left="360"/>
      </w:pPr>
    </w:p>
    <w:p w14:paraId="04E46A8F" w14:textId="77777777" w:rsidR="00F86127" w:rsidRPr="004007CA" w:rsidRDefault="00F86127" w:rsidP="00F86127">
      <w:pPr>
        <w:pStyle w:val="Apdx-L1"/>
        <w:numPr>
          <w:ilvl w:val="0"/>
          <w:numId w:val="0"/>
        </w:numPr>
        <w:ind w:left="360"/>
        <w:rPr>
          <w:i/>
        </w:rPr>
      </w:pPr>
      <w:r w:rsidRPr="004007CA">
        <w:rPr>
          <w:i/>
        </w:rPr>
        <w:t>The fundamental requirement underlying this research effort is:</w:t>
      </w:r>
    </w:p>
    <w:p w14:paraId="49D89B7B" w14:textId="77777777" w:rsidR="00F86127" w:rsidRPr="004007CA" w:rsidRDefault="00F86127" w:rsidP="00F86127">
      <w:pPr>
        <w:pStyle w:val="Apdx-L1"/>
        <w:numPr>
          <w:ilvl w:val="0"/>
          <w:numId w:val="0"/>
        </w:numPr>
        <w:ind w:left="360"/>
        <w:rPr>
          <w:i/>
        </w:rPr>
      </w:pPr>
      <w:r w:rsidRPr="004007CA">
        <w:rPr>
          <w:i/>
        </w:rPr>
        <w:t>“ICAROUS should enable the safe operation of unmanned aircraft in the national airspace”</w:t>
      </w:r>
    </w:p>
    <w:p w14:paraId="15D1ABFB" w14:textId="77777777" w:rsidR="00F86127" w:rsidRPr="004007CA" w:rsidRDefault="00F86127" w:rsidP="00F86127">
      <w:pPr>
        <w:pStyle w:val="Apdx-L1"/>
        <w:numPr>
          <w:ilvl w:val="0"/>
          <w:numId w:val="0"/>
        </w:numPr>
        <w:ind w:left="360"/>
        <w:rPr>
          <w:i/>
        </w:rPr>
      </w:pPr>
    </w:p>
    <w:p w14:paraId="27BF7E0C" w14:textId="77777777" w:rsidR="00F86127" w:rsidRPr="004007CA" w:rsidRDefault="00F86127" w:rsidP="00F86127">
      <w:pPr>
        <w:pStyle w:val="Apdx-L1"/>
        <w:numPr>
          <w:ilvl w:val="0"/>
          <w:numId w:val="0"/>
        </w:numPr>
        <w:ind w:left="360"/>
        <w:rPr>
          <w:i/>
        </w:rPr>
      </w:pPr>
      <w:r w:rsidRPr="004007CA">
        <w:rPr>
          <w:i/>
        </w:rPr>
        <w:t>The above fundamental research requirement translates into several key high level functional requirements:</w:t>
      </w:r>
    </w:p>
    <w:p w14:paraId="78535F3C" w14:textId="77777777" w:rsidR="00F86127" w:rsidRPr="004007CA" w:rsidRDefault="00F86127" w:rsidP="00F86127">
      <w:pPr>
        <w:pStyle w:val="Apdx-L1"/>
        <w:numPr>
          <w:ilvl w:val="0"/>
          <w:numId w:val="4"/>
        </w:numPr>
        <w:rPr>
          <w:i/>
        </w:rPr>
      </w:pPr>
      <w:r w:rsidRPr="004007CA">
        <w:rPr>
          <w:i/>
        </w:rPr>
        <w:t xml:space="preserve">ICAROUS shall prevent the aircraft from violating </w:t>
      </w:r>
      <w:proofErr w:type="spellStart"/>
      <w:r w:rsidRPr="004007CA">
        <w:rPr>
          <w:i/>
        </w:rPr>
        <w:t>geofence</w:t>
      </w:r>
      <w:proofErr w:type="spellEnd"/>
      <w:r w:rsidRPr="004007CA">
        <w:rPr>
          <w:i/>
        </w:rPr>
        <w:t xml:space="preserve"> constraints.</w:t>
      </w:r>
    </w:p>
    <w:p w14:paraId="31796893" w14:textId="550497EE" w:rsidR="00F86127" w:rsidRPr="004007CA" w:rsidRDefault="00F86127" w:rsidP="00F86127">
      <w:pPr>
        <w:pStyle w:val="Apdx-L1"/>
        <w:numPr>
          <w:ilvl w:val="0"/>
          <w:numId w:val="4"/>
        </w:numPr>
        <w:rPr>
          <w:i/>
        </w:rPr>
      </w:pPr>
      <w:r w:rsidRPr="004007CA">
        <w:rPr>
          <w:i/>
        </w:rPr>
        <w:t xml:space="preserve">ICAROUS shall </w:t>
      </w:r>
      <w:r w:rsidR="00736664">
        <w:rPr>
          <w:i/>
        </w:rPr>
        <w:t xml:space="preserve">mitigate </w:t>
      </w:r>
      <w:r w:rsidRPr="004007CA">
        <w:rPr>
          <w:i/>
        </w:rPr>
        <w:t>the risk due to collision</w:t>
      </w:r>
      <w:bookmarkStart w:id="0" w:name="_GoBack"/>
      <w:bookmarkEnd w:id="0"/>
      <w:r w:rsidRPr="004007CA">
        <w:rPr>
          <w:i/>
        </w:rPr>
        <w:t xml:space="preserve"> with other traffic.</w:t>
      </w:r>
    </w:p>
    <w:p w14:paraId="19AD98E9" w14:textId="0065309C" w:rsidR="00F86127" w:rsidRPr="004007CA" w:rsidRDefault="00736664" w:rsidP="00F86127">
      <w:pPr>
        <w:pStyle w:val="Apdx-L1"/>
        <w:numPr>
          <w:ilvl w:val="0"/>
          <w:numId w:val="4"/>
        </w:numPr>
        <w:rPr>
          <w:i/>
        </w:rPr>
      </w:pPr>
      <w:r>
        <w:rPr>
          <w:i/>
        </w:rPr>
        <w:t>ICAROUS shall</w:t>
      </w:r>
      <w:r w:rsidR="00F86127" w:rsidRPr="004007CA">
        <w:rPr>
          <w:i/>
        </w:rPr>
        <w:t xml:space="preserve"> ensure that the aircraft does not stray away from the intended mission due to external disturbances.</w:t>
      </w:r>
    </w:p>
    <w:p w14:paraId="33CFDD64" w14:textId="77777777" w:rsidR="00F86127" w:rsidRPr="004007CA" w:rsidRDefault="00F86127" w:rsidP="00F86127">
      <w:pPr>
        <w:pStyle w:val="Apdx-L1"/>
        <w:numPr>
          <w:ilvl w:val="0"/>
          <w:numId w:val="0"/>
        </w:numPr>
        <w:rPr>
          <w:i/>
        </w:rPr>
      </w:pPr>
      <w:r w:rsidRPr="004007CA">
        <w:rPr>
          <w:i/>
        </w:rPr>
        <w:t xml:space="preserve">      </w:t>
      </w:r>
    </w:p>
    <w:p w14:paraId="486D0864" w14:textId="77777777" w:rsidR="00F86127" w:rsidRPr="004007CA" w:rsidRDefault="00F86127" w:rsidP="00F86127">
      <w:pPr>
        <w:pStyle w:val="Apdx-L1"/>
        <w:numPr>
          <w:ilvl w:val="0"/>
          <w:numId w:val="0"/>
        </w:numPr>
        <w:ind w:firstLine="360"/>
        <w:rPr>
          <w:i/>
        </w:rPr>
      </w:pPr>
      <w:r w:rsidRPr="004007CA">
        <w:rPr>
          <w:i/>
        </w:rPr>
        <w:t xml:space="preserve">This document will be updated with additional requirements identified as the research evolves. </w:t>
      </w:r>
    </w:p>
    <w:p w14:paraId="19E7AD9C" w14:textId="77777777" w:rsidR="00F86127" w:rsidRPr="004007CA" w:rsidRDefault="00F86127" w:rsidP="00F86127">
      <w:pPr>
        <w:pStyle w:val="Apdx-L1"/>
        <w:numPr>
          <w:ilvl w:val="0"/>
          <w:numId w:val="0"/>
        </w:numPr>
        <w:ind w:firstLine="360"/>
        <w:rPr>
          <w:i/>
        </w:rPr>
      </w:pPr>
    </w:p>
    <w:p w14:paraId="67FC05DF" w14:textId="77777777" w:rsidR="00F86127" w:rsidRPr="004007CA" w:rsidRDefault="00F86127" w:rsidP="00F86127">
      <w:pPr>
        <w:pStyle w:val="Apdx-L1"/>
        <w:numPr>
          <w:ilvl w:val="0"/>
          <w:numId w:val="0"/>
        </w:numPr>
        <w:ind w:firstLine="360"/>
        <w:rPr>
          <w:i/>
        </w:rPr>
      </w:pPr>
      <w:proofErr w:type="spellStart"/>
      <w:r w:rsidRPr="004007CA">
        <w:rPr>
          <w:i/>
        </w:rPr>
        <w:t>MAVLink</w:t>
      </w:r>
      <w:proofErr w:type="spellEnd"/>
      <w:r w:rsidRPr="004007CA">
        <w:rPr>
          <w:i/>
        </w:rPr>
        <w:t xml:space="preserve"> protocol is used for data transfer to and from ICAROUS.</w:t>
      </w:r>
    </w:p>
    <w:p w14:paraId="4A7A31CC" w14:textId="77777777" w:rsidR="00F86127" w:rsidRDefault="00F86127" w:rsidP="00F86127">
      <w:pPr>
        <w:pStyle w:val="Apdx-L1"/>
        <w:numPr>
          <w:ilvl w:val="0"/>
          <w:numId w:val="0"/>
        </w:numPr>
        <w:ind w:left="360"/>
      </w:pPr>
    </w:p>
    <w:p w14:paraId="4CD54DA1" w14:textId="77777777" w:rsidR="00F86127" w:rsidRDefault="00F86127" w:rsidP="00F86127">
      <w:pPr>
        <w:pStyle w:val="Apdx-L1"/>
        <w:numPr>
          <w:ilvl w:val="0"/>
          <w:numId w:val="2"/>
        </w:numPr>
        <w:ind w:left="360"/>
      </w:pPr>
      <w:r>
        <w:t>*Required states and modes.</w:t>
      </w:r>
    </w:p>
    <w:p w14:paraId="2E0FF042" w14:textId="77777777" w:rsidR="00F86127" w:rsidRDefault="00F86127" w:rsidP="00F86127">
      <w:pPr>
        <w:pStyle w:val="Apdx-L1"/>
        <w:numPr>
          <w:ilvl w:val="0"/>
          <w:numId w:val="0"/>
        </w:numPr>
        <w:ind w:left="360"/>
      </w:pPr>
    </w:p>
    <w:p w14:paraId="3480D47E" w14:textId="77777777" w:rsidR="00F86127" w:rsidRPr="004007CA" w:rsidRDefault="00F86127" w:rsidP="00F86127">
      <w:pPr>
        <w:pStyle w:val="Apdx-L1"/>
        <w:numPr>
          <w:ilvl w:val="0"/>
          <w:numId w:val="0"/>
        </w:numPr>
        <w:ind w:left="360"/>
        <w:rPr>
          <w:i/>
        </w:rPr>
      </w:pPr>
      <w:r w:rsidRPr="004007CA">
        <w:rPr>
          <w:i/>
        </w:rPr>
        <w:t>Three modes of operation for ICAROUS are required.</w:t>
      </w:r>
    </w:p>
    <w:p w14:paraId="4D64A84F" w14:textId="77777777" w:rsidR="00F86127" w:rsidRPr="004007CA" w:rsidRDefault="00F86127" w:rsidP="00F86127">
      <w:pPr>
        <w:pStyle w:val="Apdx-L1"/>
        <w:numPr>
          <w:ilvl w:val="0"/>
          <w:numId w:val="5"/>
        </w:numPr>
        <w:rPr>
          <w:i/>
        </w:rPr>
      </w:pPr>
      <w:r w:rsidRPr="004007CA">
        <w:rPr>
          <w:i/>
        </w:rPr>
        <w:t>Active mode – ICAROUS monitors all the flight data and interferes with necessary resolutions to avoid conflicts or mitigate risk.</w:t>
      </w:r>
    </w:p>
    <w:p w14:paraId="2999C3EE" w14:textId="77777777" w:rsidR="00F86127" w:rsidRPr="004007CA" w:rsidRDefault="00F86127" w:rsidP="00F86127">
      <w:pPr>
        <w:pStyle w:val="Apdx-L1"/>
        <w:numPr>
          <w:ilvl w:val="0"/>
          <w:numId w:val="5"/>
        </w:numPr>
        <w:rPr>
          <w:i/>
        </w:rPr>
      </w:pPr>
      <w:r w:rsidRPr="004007CA">
        <w:rPr>
          <w:i/>
        </w:rPr>
        <w:t>Passive mode – ICAROUS monitors and logs relevant events but does not interfere with autopilot operations.</w:t>
      </w:r>
    </w:p>
    <w:p w14:paraId="0AFE4427" w14:textId="77777777" w:rsidR="00F86127" w:rsidRPr="004007CA" w:rsidRDefault="00F86127" w:rsidP="00F86127">
      <w:pPr>
        <w:pStyle w:val="Apdx-L1"/>
        <w:numPr>
          <w:ilvl w:val="0"/>
          <w:numId w:val="5"/>
        </w:numPr>
        <w:rPr>
          <w:i/>
        </w:rPr>
      </w:pPr>
      <w:r w:rsidRPr="004007CA">
        <w:rPr>
          <w:i/>
        </w:rPr>
        <w:t>Pass through mode – ICAROUS simply passes data packet from a ground station to the autopilot and vice versa.</w:t>
      </w:r>
    </w:p>
    <w:p w14:paraId="5789329B" w14:textId="77777777" w:rsidR="00F86127" w:rsidRDefault="00F86127" w:rsidP="00F86127">
      <w:pPr>
        <w:pStyle w:val="Apdx-L1"/>
        <w:numPr>
          <w:ilvl w:val="0"/>
          <w:numId w:val="0"/>
        </w:numPr>
        <w:ind w:left="360"/>
      </w:pPr>
    </w:p>
    <w:p w14:paraId="4567451E" w14:textId="77777777" w:rsidR="00F86127" w:rsidRDefault="00F86127" w:rsidP="00F86127">
      <w:pPr>
        <w:pStyle w:val="Apdx-L1"/>
        <w:numPr>
          <w:ilvl w:val="0"/>
          <w:numId w:val="2"/>
        </w:numPr>
        <w:ind w:left="360"/>
      </w:pPr>
      <w:r>
        <w:t>*External interface requirements.</w:t>
      </w:r>
    </w:p>
    <w:p w14:paraId="25D35D73" w14:textId="77777777" w:rsidR="00F86127" w:rsidRDefault="00F86127" w:rsidP="00F86127">
      <w:pPr>
        <w:pStyle w:val="Apdx-L1"/>
        <w:numPr>
          <w:ilvl w:val="0"/>
          <w:numId w:val="0"/>
        </w:numPr>
        <w:ind w:left="360"/>
      </w:pPr>
    </w:p>
    <w:p w14:paraId="38B4DE8B" w14:textId="77777777" w:rsidR="00F86127" w:rsidRPr="004007CA" w:rsidRDefault="00F86127" w:rsidP="00F86127">
      <w:pPr>
        <w:pStyle w:val="Apdx-L1"/>
        <w:numPr>
          <w:ilvl w:val="0"/>
          <w:numId w:val="6"/>
        </w:numPr>
        <w:rPr>
          <w:i/>
        </w:rPr>
      </w:pPr>
      <w:r w:rsidRPr="004007CA">
        <w:rPr>
          <w:i/>
        </w:rPr>
        <w:t xml:space="preserve">Any external component that needs to communicate with ICAROUS must implement </w:t>
      </w:r>
      <w:proofErr w:type="spellStart"/>
      <w:r w:rsidRPr="004007CA">
        <w:rPr>
          <w:i/>
        </w:rPr>
        <w:t>MAVLink</w:t>
      </w:r>
      <w:proofErr w:type="spellEnd"/>
      <w:r w:rsidRPr="004007CA">
        <w:rPr>
          <w:i/>
        </w:rPr>
        <w:t xml:space="preserve"> protocol.</w:t>
      </w:r>
    </w:p>
    <w:p w14:paraId="0DCA4534" w14:textId="77777777" w:rsidR="00F86127" w:rsidRPr="004007CA" w:rsidRDefault="00F86127" w:rsidP="00F86127">
      <w:pPr>
        <w:pStyle w:val="Apdx-L1"/>
        <w:numPr>
          <w:ilvl w:val="0"/>
          <w:numId w:val="6"/>
        </w:numPr>
        <w:rPr>
          <w:i/>
        </w:rPr>
      </w:pPr>
      <w:r w:rsidRPr="004007CA">
        <w:rPr>
          <w:i/>
        </w:rPr>
        <w:t xml:space="preserve">Relevant custom </w:t>
      </w:r>
      <w:proofErr w:type="spellStart"/>
      <w:r w:rsidRPr="004007CA">
        <w:rPr>
          <w:i/>
        </w:rPr>
        <w:t>MAVLink</w:t>
      </w:r>
      <w:proofErr w:type="spellEnd"/>
      <w:r w:rsidRPr="004007CA">
        <w:rPr>
          <w:i/>
        </w:rPr>
        <w:t xml:space="preserve"> message definitions if necessary must be defined a priori.</w:t>
      </w:r>
    </w:p>
    <w:p w14:paraId="23CD930A" w14:textId="77777777" w:rsidR="00F86127" w:rsidRPr="004007CA" w:rsidRDefault="00F86127" w:rsidP="00F86127">
      <w:pPr>
        <w:pStyle w:val="Apdx-L1"/>
        <w:numPr>
          <w:ilvl w:val="0"/>
          <w:numId w:val="6"/>
        </w:numPr>
        <w:rPr>
          <w:i/>
        </w:rPr>
      </w:pPr>
      <w:r w:rsidRPr="004007CA">
        <w:rPr>
          <w:i/>
        </w:rPr>
        <w:t xml:space="preserve">Inputs to ICAROUS must be sent to the COM threads UDP socket input port. </w:t>
      </w:r>
    </w:p>
    <w:p w14:paraId="208EB47C" w14:textId="77777777" w:rsidR="00F86127" w:rsidRPr="00FC3281" w:rsidRDefault="00F86127" w:rsidP="00F86127">
      <w:pPr>
        <w:pStyle w:val="Apdx-L1"/>
        <w:numPr>
          <w:ilvl w:val="0"/>
          <w:numId w:val="0"/>
        </w:numPr>
        <w:ind w:left="360"/>
        <w:rPr>
          <w:rStyle w:val="Reference"/>
          <w:color w:val="auto"/>
          <w:sz w:val="20"/>
          <w:szCs w:val="24"/>
        </w:rPr>
      </w:pPr>
    </w:p>
    <w:p w14:paraId="1DAEC853" w14:textId="77777777" w:rsidR="00F86127" w:rsidRDefault="00F86127" w:rsidP="00F86127">
      <w:pPr>
        <w:pStyle w:val="Apdx-L1"/>
        <w:numPr>
          <w:ilvl w:val="0"/>
          <w:numId w:val="2"/>
        </w:numPr>
        <w:ind w:left="360"/>
      </w:pPr>
      <w:r>
        <w:t xml:space="preserve">*Adaptation requirements (data used to adapt a program to a given installation site or to </w:t>
      </w:r>
      <w:proofErr w:type="spellStart"/>
      <w:r>
        <w:t>given</w:t>
      </w:r>
      <w:proofErr w:type="spellEnd"/>
      <w:r>
        <w:t xml:space="preserve"> conditions in its operational environment).</w:t>
      </w:r>
    </w:p>
    <w:p w14:paraId="5547D25F" w14:textId="77777777" w:rsidR="00F86127" w:rsidRDefault="00F86127" w:rsidP="00F86127">
      <w:pPr>
        <w:pStyle w:val="Apdx-L1"/>
        <w:numPr>
          <w:ilvl w:val="0"/>
          <w:numId w:val="0"/>
        </w:numPr>
        <w:ind w:left="360"/>
      </w:pPr>
    </w:p>
    <w:p w14:paraId="3F5E6585" w14:textId="77777777" w:rsidR="00F86127" w:rsidRDefault="00F86127" w:rsidP="00F86127">
      <w:pPr>
        <w:pStyle w:val="Apdx-L1"/>
        <w:numPr>
          <w:ilvl w:val="0"/>
          <w:numId w:val="0"/>
        </w:numPr>
        <w:ind w:left="360"/>
      </w:pPr>
      <w:r>
        <w:t>NA</w:t>
      </w:r>
    </w:p>
    <w:p w14:paraId="23698572" w14:textId="77777777" w:rsidR="00F86127" w:rsidRDefault="00F86127" w:rsidP="00F86127">
      <w:pPr>
        <w:pStyle w:val="Apdx-L1"/>
        <w:numPr>
          <w:ilvl w:val="0"/>
          <w:numId w:val="0"/>
        </w:numPr>
        <w:ind w:left="360"/>
      </w:pPr>
    </w:p>
    <w:p w14:paraId="22312FFF" w14:textId="77777777" w:rsidR="00F86127" w:rsidRDefault="00F86127" w:rsidP="00F86127">
      <w:pPr>
        <w:pStyle w:val="Apdx-L1"/>
        <w:numPr>
          <w:ilvl w:val="0"/>
          <w:numId w:val="2"/>
        </w:numPr>
        <w:ind w:left="360"/>
      </w:pPr>
      <w:r>
        <w:t>*Performance and timing requirements.</w:t>
      </w:r>
    </w:p>
    <w:p w14:paraId="540B0B59" w14:textId="77777777" w:rsidR="00F86127" w:rsidRDefault="00F86127" w:rsidP="00F86127">
      <w:pPr>
        <w:pStyle w:val="Apdx-L1"/>
        <w:numPr>
          <w:ilvl w:val="0"/>
          <w:numId w:val="0"/>
        </w:numPr>
        <w:ind w:left="360"/>
      </w:pPr>
    </w:p>
    <w:p w14:paraId="46BF3AA3" w14:textId="77777777" w:rsidR="00F86127" w:rsidRPr="004007CA" w:rsidRDefault="00F86127" w:rsidP="00F86127">
      <w:pPr>
        <w:pStyle w:val="Apdx-L1"/>
        <w:numPr>
          <w:ilvl w:val="0"/>
          <w:numId w:val="0"/>
        </w:numPr>
        <w:ind w:left="360"/>
        <w:rPr>
          <w:i/>
        </w:rPr>
      </w:pPr>
      <w:r w:rsidRPr="004007CA">
        <w:rPr>
          <w:i/>
        </w:rPr>
        <w:t>Not available right now.</w:t>
      </w:r>
    </w:p>
    <w:p w14:paraId="313948DF" w14:textId="77777777" w:rsidR="00F86127" w:rsidRDefault="00F86127" w:rsidP="00F86127">
      <w:pPr>
        <w:pStyle w:val="Apdx-L1"/>
        <w:numPr>
          <w:ilvl w:val="0"/>
          <w:numId w:val="0"/>
        </w:numPr>
        <w:ind w:left="360"/>
      </w:pPr>
      <w:r>
        <w:t xml:space="preserve"> </w:t>
      </w:r>
    </w:p>
    <w:p w14:paraId="7DAD5BB0" w14:textId="77777777" w:rsidR="00F86127" w:rsidRDefault="00F86127" w:rsidP="00F86127">
      <w:pPr>
        <w:pStyle w:val="Apdx-L1"/>
        <w:numPr>
          <w:ilvl w:val="0"/>
          <w:numId w:val="2"/>
        </w:numPr>
        <w:ind w:left="360"/>
      </w:pPr>
      <w:r>
        <w:t>*Security and privacy requirements.</w:t>
      </w:r>
    </w:p>
    <w:p w14:paraId="7EA3767B" w14:textId="77777777" w:rsidR="00F86127" w:rsidRDefault="00F86127" w:rsidP="00F86127">
      <w:pPr>
        <w:pStyle w:val="Apdx-L1"/>
        <w:numPr>
          <w:ilvl w:val="0"/>
          <w:numId w:val="0"/>
        </w:numPr>
      </w:pPr>
    </w:p>
    <w:p w14:paraId="60053D26" w14:textId="77777777" w:rsidR="00F86127" w:rsidRPr="004007CA" w:rsidRDefault="00F86127" w:rsidP="00F86127">
      <w:pPr>
        <w:pStyle w:val="Apdx-L1"/>
        <w:numPr>
          <w:ilvl w:val="0"/>
          <w:numId w:val="0"/>
        </w:numPr>
        <w:ind w:left="360"/>
        <w:rPr>
          <w:i/>
        </w:rPr>
      </w:pPr>
      <w:r w:rsidRPr="004007CA">
        <w:rPr>
          <w:i/>
        </w:rPr>
        <w:t>Not available right now.</w:t>
      </w:r>
    </w:p>
    <w:p w14:paraId="4407CD5F" w14:textId="77777777" w:rsidR="00F86127" w:rsidRDefault="00F86127" w:rsidP="00F86127">
      <w:pPr>
        <w:pStyle w:val="Apdx-L1"/>
        <w:numPr>
          <w:ilvl w:val="0"/>
          <w:numId w:val="0"/>
        </w:numPr>
        <w:ind w:left="360"/>
      </w:pPr>
    </w:p>
    <w:p w14:paraId="7A5E84EF" w14:textId="77777777" w:rsidR="00F86127" w:rsidRDefault="00F86127" w:rsidP="00F86127">
      <w:pPr>
        <w:pStyle w:val="Apdx-L1"/>
        <w:numPr>
          <w:ilvl w:val="0"/>
          <w:numId w:val="2"/>
        </w:numPr>
        <w:ind w:left="360"/>
      </w:pPr>
      <w:r>
        <w:t>*Environment requirements</w:t>
      </w:r>
    </w:p>
    <w:p w14:paraId="171EB359" w14:textId="77777777" w:rsidR="00F86127" w:rsidRDefault="00F86127" w:rsidP="00F86127">
      <w:pPr>
        <w:pStyle w:val="Apdx-L1"/>
        <w:numPr>
          <w:ilvl w:val="0"/>
          <w:numId w:val="0"/>
        </w:numPr>
      </w:pPr>
    </w:p>
    <w:p w14:paraId="0FD30DD0" w14:textId="77777777" w:rsidR="00F86127" w:rsidRPr="004007CA" w:rsidRDefault="00F86127" w:rsidP="00F86127">
      <w:pPr>
        <w:pStyle w:val="Apdx-L1"/>
        <w:numPr>
          <w:ilvl w:val="0"/>
          <w:numId w:val="0"/>
        </w:numPr>
        <w:ind w:left="360"/>
        <w:rPr>
          <w:i/>
        </w:rPr>
      </w:pPr>
      <w:r w:rsidRPr="004007CA">
        <w:rPr>
          <w:i/>
        </w:rPr>
        <w:t>See Appendix A</w:t>
      </w:r>
      <w:proofErr w:type="gramStart"/>
      <w:r w:rsidRPr="004007CA">
        <w:rPr>
          <w:i/>
        </w:rPr>
        <w:t>1.d</w:t>
      </w:r>
      <w:proofErr w:type="gramEnd"/>
      <w:r w:rsidRPr="004007CA">
        <w:rPr>
          <w:i/>
        </w:rPr>
        <w:t xml:space="preserve"> for engineering requirements.</w:t>
      </w:r>
    </w:p>
    <w:p w14:paraId="2EC5AC0C" w14:textId="77777777" w:rsidR="00F86127" w:rsidRDefault="00F86127" w:rsidP="00F86127">
      <w:pPr>
        <w:pStyle w:val="Apdx-L1"/>
        <w:numPr>
          <w:ilvl w:val="0"/>
          <w:numId w:val="0"/>
        </w:numPr>
        <w:ind w:left="360"/>
      </w:pPr>
    </w:p>
    <w:p w14:paraId="706606C6" w14:textId="77777777" w:rsidR="00F86127" w:rsidRPr="00FC3281" w:rsidRDefault="00F86127" w:rsidP="00F86127">
      <w:pPr>
        <w:pStyle w:val="Apdx-L1"/>
        <w:numPr>
          <w:ilvl w:val="0"/>
          <w:numId w:val="2"/>
        </w:numPr>
        <w:ind w:left="360"/>
        <w:rPr>
          <w:rStyle w:val="Guidance"/>
          <w:rFonts w:cs="Times New Roman"/>
          <w:color w:val="auto"/>
          <w:szCs w:val="24"/>
        </w:rPr>
      </w:pPr>
      <w:r>
        <w:t xml:space="preserve">*Design and implementation constraints </w:t>
      </w:r>
    </w:p>
    <w:p w14:paraId="151EBF89" w14:textId="77777777" w:rsidR="00F86127" w:rsidRDefault="00F86127" w:rsidP="00F86127">
      <w:pPr>
        <w:pStyle w:val="Apdx-L1"/>
        <w:numPr>
          <w:ilvl w:val="0"/>
          <w:numId w:val="0"/>
        </w:numPr>
        <w:ind w:left="360"/>
        <w:rPr>
          <w:rStyle w:val="Guidance"/>
        </w:rPr>
      </w:pPr>
    </w:p>
    <w:p w14:paraId="57A6A9EF" w14:textId="77777777" w:rsidR="00F86127" w:rsidRDefault="00F86127" w:rsidP="00F86127">
      <w:pPr>
        <w:pStyle w:val="Apdx-L1"/>
        <w:numPr>
          <w:ilvl w:val="0"/>
          <w:numId w:val="0"/>
        </w:numPr>
        <w:ind w:left="360"/>
        <w:rPr>
          <w:rStyle w:val="Guidance"/>
        </w:rPr>
      </w:pPr>
      <w:r>
        <w:rPr>
          <w:rStyle w:val="Guidance"/>
        </w:rPr>
        <w:t>NA</w:t>
      </w:r>
    </w:p>
    <w:p w14:paraId="2FD21463" w14:textId="77777777" w:rsidR="00F86127" w:rsidRPr="00FC3281" w:rsidRDefault="00F86127" w:rsidP="00F86127">
      <w:pPr>
        <w:pStyle w:val="Apdx-L1"/>
        <w:numPr>
          <w:ilvl w:val="0"/>
          <w:numId w:val="0"/>
        </w:numPr>
        <w:ind w:left="360"/>
        <w:rPr>
          <w:rStyle w:val="Guidance"/>
          <w:rFonts w:cs="Times New Roman"/>
          <w:color w:val="auto"/>
          <w:szCs w:val="24"/>
        </w:rPr>
      </w:pPr>
    </w:p>
    <w:p w14:paraId="2964D649" w14:textId="77777777" w:rsidR="00F86127" w:rsidRPr="000F7231" w:rsidRDefault="00F86127" w:rsidP="00F86127">
      <w:pPr>
        <w:pStyle w:val="Apdx-L1"/>
        <w:numPr>
          <w:ilvl w:val="0"/>
          <w:numId w:val="2"/>
        </w:numPr>
        <w:ind w:left="360"/>
        <w:rPr>
          <w:rStyle w:val="Guidance"/>
          <w:rFonts w:cs="Times New Roman"/>
          <w:color w:val="auto"/>
          <w:szCs w:val="24"/>
        </w:rPr>
      </w:pPr>
      <w:r w:rsidRPr="000F7231">
        <w:t xml:space="preserve">*Personnel-related requirements </w:t>
      </w:r>
    </w:p>
    <w:p w14:paraId="1C7D6A77" w14:textId="77777777" w:rsidR="00F86127" w:rsidRPr="000F7231" w:rsidRDefault="00F86127" w:rsidP="00F86127">
      <w:pPr>
        <w:pStyle w:val="Apdx-L1"/>
        <w:numPr>
          <w:ilvl w:val="0"/>
          <w:numId w:val="0"/>
        </w:numPr>
        <w:ind w:left="360"/>
        <w:rPr>
          <w:rStyle w:val="Guidance"/>
          <w:color w:val="auto"/>
        </w:rPr>
      </w:pPr>
      <w:r w:rsidRPr="000F7231">
        <w:rPr>
          <w:rStyle w:val="Guidance"/>
          <w:color w:val="auto"/>
        </w:rPr>
        <w:t>NA</w:t>
      </w:r>
    </w:p>
    <w:p w14:paraId="126A16B3" w14:textId="77777777" w:rsidR="00F86127" w:rsidRPr="000F7231" w:rsidRDefault="00F86127" w:rsidP="00F86127">
      <w:pPr>
        <w:pStyle w:val="Apdx-L1"/>
        <w:numPr>
          <w:ilvl w:val="0"/>
          <w:numId w:val="0"/>
        </w:numPr>
        <w:ind w:left="360"/>
      </w:pPr>
    </w:p>
    <w:p w14:paraId="0AF57EBD" w14:textId="77777777" w:rsidR="00F86127" w:rsidRPr="000F7231" w:rsidRDefault="00F86127" w:rsidP="00F86127">
      <w:pPr>
        <w:pStyle w:val="Apdx-L1"/>
        <w:numPr>
          <w:ilvl w:val="0"/>
          <w:numId w:val="2"/>
        </w:numPr>
        <w:ind w:left="360"/>
        <w:rPr>
          <w:rStyle w:val="Guidance"/>
          <w:rFonts w:cs="Times New Roman"/>
          <w:color w:val="auto"/>
          <w:szCs w:val="24"/>
        </w:rPr>
      </w:pPr>
      <w:r w:rsidRPr="000F7231">
        <w:t xml:space="preserve">*Training-related requirements </w:t>
      </w:r>
    </w:p>
    <w:p w14:paraId="070BC47F" w14:textId="77777777" w:rsidR="00F86127" w:rsidRPr="000F7231" w:rsidRDefault="00F86127" w:rsidP="00F86127">
      <w:pPr>
        <w:pStyle w:val="Apdx-L1"/>
        <w:numPr>
          <w:ilvl w:val="0"/>
          <w:numId w:val="0"/>
        </w:numPr>
        <w:ind w:left="360"/>
        <w:rPr>
          <w:rStyle w:val="Guidance"/>
          <w:color w:val="auto"/>
        </w:rPr>
      </w:pPr>
      <w:r w:rsidRPr="000F7231">
        <w:rPr>
          <w:rStyle w:val="Guidance"/>
          <w:color w:val="auto"/>
        </w:rPr>
        <w:t>NA</w:t>
      </w:r>
    </w:p>
    <w:p w14:paraId="697DF993" w14:textId="77777777" w:rsidR="00F86127" w:rsidRPr="000F7231" w:rsidRDefault="00F86127" w:rsidP="00F86127">
      <w:pPr>
        <w:pStyle w:val="Apdx-L1"/>
        <w:numPr>
          <w:ilvl w:val="0"/>
          <w:numId w:val="0"/>
        </w:numPr>
        <w:ind w:left="360"/>
      </w:pPr>
    </w:p>
    <w:p w14:paraId="20DC7A82" w14:textId="77777777" w:rsidR="00F86127" w:rsidRPr="000F7231" w:rsidRDefault="00F86127" w:rsidP="00F86127">
      <w:pPr>
        <w:pStyle w:val="Apdx-L1"/>
        <w:numPr>
          <w:ilvl w:val="0"/>
          <w:numId w:val="2"/>
        </w:numPr>
        <w:ind w:left="360"/>
        <w:rPr>
          <w:rFonts w:cs="Arial"/>
          <w:szCs w:val="20"/>
        </w:rPr>
      </w:pPr>
      <w:r w:rsidRPr="000F7231">
        <w:t xml:space="preserve">*Packaging requirements </w:t>
      </w:r>
    </w:p>
    <w:p w14:paraId="45549B9A" w14:textId="77777777" w:rsidR="00F86127" w:rsidRPr="000F7231" w:rsidRDefault="00F86127" w:rsidP="00F86127">
      <w:pPr>
        <w:pStyle w:val="Apdx-L1"/>
        <w:numPr>
          <w:ilvl w:val="0"/>
          <w:numId w:val="0"/>
        </w:numPr>
        <w:ind w:left="360"/>
      </w:pPr>
      <w:r w:rsidRPr="000F7231">
        <w:t>NA</w:t>
      </w:r>
    </w:p>
    <w:p w14:paraId="59E23CA2" w14:textId="77777777" w:rsidR="00F86127" w:rsidRPr="000F7231" w:rsidRDefault="00F86127" w:rsidP="00F86127">
      <w:pPr>
        <w:pStyle w:val="Apdx-L1"/>
        <w:numPr>
          <w:ilvl w:val="0"/>
          <w:numId w:val="0"/>
        </w:numPr>
        <w:ind w:left="360"/>
        <w:rPr>
          <w:rStyle w:val="Guidance"/>
          <w:color w:val="auto"/>
        </w:rPr>
      </w:pPr>
    </w:p>
    <w:p w14:paraId="573CFCF3" w14:textId="77777777" w:rsidR="00F86127" w:rsidRPr="000F7231" w:rsidRDefault="00F86127" w:rsidP="00F86127">
      <w:pPr>
        <w:pStyle w:val="Apdx-L1"/>
        <w:numPr>
          <w:ilvl w:val="0"/>
          <w:numId w:val="2"/>
        </w:numPr>
        <w:ind w:left="360"/>
        <w:rPr>
          <w:rFonts w:cs="Arial"/>
          <w:szCs w:val="20"/>
        </w:rPr>
      </w:pPr>
      <w:r w:rsidRPr="000F7231">
        <w:t>*Testing requirements that drive software design decisions</w:t>
      </w:r>
    </w:p>
    <w:p w14:paraId="59C0D7E8" w14:textId="77777777" w:rsidR="00F86127" w:rsidRPr="000F7231" w:rsidRDefault="00F86127" w:rsidP="00F86127">
      <w:pPr>
        <w:pStyle w:val="Apdx-L1"/>
        <w:numPr>
          <w:ilvl w:val="0"/>
          <w:numId w:val="0"/>
        </w:numPr>
        <w:ind w:left="360"/>
      </w:pPr>
      <w:r w:rsidRPr="000F7231">
        <w:t>NA</w:t>
      </w:r>
    </w:p>
    <w:p w14:paraId="5627D31F" w14:textId="77777777" w:rsidR="00F86127" w:rsidRPr="000F7231" w:rsidRDefault="00F86127" w:rsidP="00F86127">
      <w:pPr>
        <w:pStyle w:val="Apdx-L1"/>
        <w:numPr>
          <w:ilvl w:val="0"/>
          <w:numId w:val="0"/>
        </w:numPr>
        <w:ind w:left="360"/>
        <w:rPr>
          <w:rStyle w:val="Reference"/>
          <w:rFonts w:cs="Arial"/>
          <w:color w:val="auto"/>
          <w:sz w:val="20"/>
          <w:szCs w:val="20"/>
        </w:rPr>
      </w:pPr>
    </w:p>
    <w:p w14:paraId="50DB1F0F" w14:textId="77777777" w:rsidR="00F86127" w:rsidRPr="000F7231" w:rsidRDefault="00F86127" w:rsidP="00F86127">
      <w:pPr>
        <w:pStyle w:val="Apdx-L1"/>
        <w:numPr>
          <w:ilvl w:val="0"/>
          <w:numId w:val="2"/>
        </w:numPr>
        <w:ind w:left="360"/>
      </w:pPr>
      <w:r w:rsidRPr="000F7231">
        <w:t>Bidirectional traceability between this document’s requirements and any higher level parent requirements documents.</w:t>
      </w:r>
    </w:p>
    <w:p w14:paraId="01435147" w14:textId="77777777" w:rsidR="00F86127" w:rsidRPr="000F7231" w:rsidRDefault="00F86127" w:rsidP="00F86127">
      <w:pPr>
        <w:pStyle w:val="Apdx-L1"/>
        <w:numPr>
          <w:ilvl w:val="0"/>
          <w:numId w:val="0"/>
        </w:numPr>
        <w:ind w:left="360"/>
      </w:pPr>
      <w:r w:rsidRPr="000F7231">
        <w:t>NA</w:t>
      </w:r>
    </w:p>
    <w:p w14:paraId="0E91C792" w14:textId="77777777" w:rsidR="002F438E" w:rsidRDefault="0099672A"/>
    <w:sectPr w:rsidR="002F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A0B4D"/>
    <w:multiLevelType w:val="multilevel"/>
    <w:tmpl w:val="F7306E48"/>
    <w:styleLink w:val="AppendixStructure"/>
    <w:lvl w:ilvl="0">
      <w:start w:val="1"/>
      <w:numFmt w:val="lowerLetter"/>
      <w:pStyle w:val="Apdx-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dx-L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Apdx-L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pdx-L4"/>
      <w:lvlText w:val="(%4)"/>
      <w:lvlJc w:val="left"/>
      <w:pPr>
        <w:ind w:left="1512" w:hanging="432"/>
      </w:pPr>
      <w:rPr>
        <w:rFonts w:hint="default"/>
      </w:rPr>
    </w:lvl>
    <w:lvl w:ilvl="4">
      <w:start w:val="1"/>
      <w:numFmt w:val="lowerLetter"/>
      <w:pStyle w:val="Apdx-L5"/>
      <w:lvlText w:val="%5)"/>
      <w:lvlJc w:val="left"/>
      <w:pPr>
        <w:ind w:left="1800" w:hanging="288"/>
      </w:pPr>
      <w:rPr>
        <w:rFonts w:hint="default"/>
      </w:rPr>
    </w:lvl>
    <w:lvl w:ilvl="5">
      <w:start w:val="1"/>
      <w:numFmt w:val="decimal"/>
      <w:pStyle w:val="Apdx-L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">
    <w:nsid w:val="10C454E9"/>
    <w:multiLevelType w:val="hybridMultilevel"/>
    <w:tmpl w:val="5FBC3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D50DD3"/>
    <w:multiLevelType w:val="hybridMultilevel"/>
    <w:tmpl w:val="380A261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">
    <w:nsid w:val="1BC57CA5"/>
    <w:multiLevelType w:val="hybridMultilevel"/>
    <w:tmpl w:val="3D08C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lowerLetter"/>
        <w:pStyle w:val="Apdx-L1"/>
        <w:lvlText w:val="%1."/>
        <w:lvlJc w:val="left"/>
        <w:pPr>
          <w:ind w:left="261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3">
    <w:abstractNumId w:val="0"/>
    <w:lvlOverride w:ilvl="0">
      <w:startOverride w:val="1"/>
      <w:lvl w:ilvl="0">
        <w:start w:val="1"/>
        <w:numFmt w:val="lowerLetter"/>
        <w:pStyle w:val="Apdx-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27"/>
    <w:rsid w:val="00054944"/>
    <w:rsid w:val="00202E71"/>
    <w:rsid w:val="00736664"/>
    <w:rsid w:val="0099672A"/>
    <w:rsid w:val="00AE01DF"/>
    <w:rsid w:val="00BB747E"/>
    <w:rsid w:val="00BF7F77"/>
    <w:rsid w:val="00F8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2CEBE3"/>
  <w15:chartTrackingRefBased/>
  <w15:docId w15:val="{2F6877EB-868A-4823-99C2-A35DAA18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1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1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86127"/>
    <w:pPr>
      <w:spacing w:after="6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86127"/>
    <w:rPr>
      <w:rFonts w:ascii="Arial" w:eastAsia="Times New Roman" w:hAnsi="Arial" w:cs="Arial"/>
      <w:sz w:val="20"/>
      <w:szCs w:val="20"/>
    </w:rPr>
  </w:style>
  <w:style w:type="numbering" w:customStyle="1" w:styleId="AppendixStructure">
    <w:name w:val="AppendixStructure"/>
    <w:rsid w:val="00F86127"/>
    <w:pPr>
      <w:numPr>
        <w:numId w:val="1"/>
      </w:numPr>
    </w:pPr>
  </w:style>
  <w:style w:type="paragraph" w:customStyle="1" w:styleId="Apdx-L1">
    <w:name w:val="*Apdx-L1"/>
    <w:basedOn w:val="List"/>
    <w:qFormat/>
    <w:rsid w:val="00F86127"/>
    <w:pPr>
      <w:numPr>
        <w:numId w:val="1"/>
      </w:numPr>
      <w:tabs>
        <w:tab w:val="num" w:pos="360"/>
      </w:tabs>
      <w:spacing w:after="0" w:line="240" w:lineRule="auto"/>
      <w:contextualSpacing w:val="0"/>
    </w:pPr>
    <w:rPr>
      <w:rFonts w:ascii="Arial" w:eastAsia="Times New Roman" w:hAnsi="Arial" w:cs="Times New Roman"/>
      <w:sz w:val="20"/>
      <w:szCs w:val="24"/>
    </w:rPr>
  </w:style>
  <w:style w:type="paragraph" w:customStyle="1" w:styleId="Apdx-L2">
    <w:name w:val="*Apdx-L2"/>
    <w:basedOn w:val="Normal"/>
    <w:qFormat/>
    <w:rsid w:val="00F86127"/>
    <w:pPr>
      <w:numPr>
        <w:ilvl w:val="1"/>
        <w:numId w:val="1"/>
      </w:numPr>
      <w:spacing w:after="0" w:line="240" w:lineRule="auto"/>
    </w:pPr>
    <w:rPr>
      <w:rFonts w:ascii="Arial" w:eastAsia="Times New Roman" w:hAnsi="Arial" w:cs="Times"/>
      <w:sz w:val="20"/>
    </w:rPr>
  </w:style>
  <w:style w:type="paragraph" w:customStyle="1" w:styleId="Apdx-L3">
    <w:name w:val="*Apdx-L3"/>
    <w:basedOn w:val="List"/>
    <w:qFormat/>
    <w:rsid w:val="00F86127"/>
    <w:pPr>
      <w:numPr>
        <w:ilvl w:val="2"/>
        <w:numId w:val="1"/>
      </w:numPr>
      <w:tabs>
        <w:tab w:val="num" w:pos="360"/>
      </w:tabs>
      <w:spacing w:after="0" w:line="240" w:lineRule="auto"/>
      <w:ind w:left="360"/>
      <w:contextualSpacing w:val="0"/>
      <w:outlineLvl w:val="1"/>
    </w:pPr>
    <w:rPr>
      <w:rFonts w:ascii="Arial" w:eastAsia="Times New Roman" w:hAnsi="Arial" w:cs="Times New Roman"/>
      <w:sz w:val="20"/>
      <w:szCs w:val="24"/>
    </w:rPr>
  </w:style>
  <w:style w:type="paragraph" w:customStyle="1" w:styleId="Apdx-L4">
    <w:name w:val="*Apdx-L4"/>
    <w:basedOn w:val="List"/>
    <w:qFormat/>
    <w:rsid w:val="00F86127"/>
    <w:pPr>
      <w:numPr>
        <w:ilvl w:val="3"/>
        <w:numId w:val="1"/>
      </w:numPr>
      <w:tabs>
        <w:tab w:val="num" w:pos="360"/>
      </w:tabs>
      <w:spacing w:after="0" w:line="240" w:lineRule="auto"/>
      <w:ind w:left="360" w:hanging="360"/>
      <w:contextualSpacing w:val="0"/>
    </w:pPr>
    <w:rPr>
      <w:rFonts w:ascii="Arial" w:eastAsia="Times New Roman" w:hAnsi="Arial" w:cs="Times New Roman"/>
      <w:sz w:val="20"/>
      <w:szCs w:val="24"/>
    </w:rPr>
  </w:style>
  <w:style w:type="paragraph" w:customStyle="1" w:styleId="Apdx-L5">
    <w:name w:val="*Apdx-L5"/>
    <w:basedOn w:val="List"/>
    <w:qFormat/>
    <w:rsid w:val="00F86127"/>
    <w:pPr>
      <w:numPr>
        <w:ilvl w:val="4"/>
        <w:numId w:val="1"/>
      </w:numPr>
      <w:tabs>
        <w:tab w:val="num" w:pos="360"/>
      </w:tabs>
      <w:spacing w:after="0" w:line="240" w:lineRule="auto"/>
      <w:ind w:left="360" w:hanging="360"/>
      <w:contextualSpacing w:val="0"/>
    </w:pPr>
    <w:rPr>
      <w:rFonts w:ascii="Arial" w:eastAsia="Times New Roman" w:hAnsi="Arial" w:cs="Times New Roman"/>
      <w:sz w:val="20"/>
      <w:szCs w:val="24"/>
    </w:rPr>
  </w:style>
  <w:style w:type="paragraph" w:customStyle="1" w:styleId="ApdxTitle">
    <w:name w:val="*ApdxTitle"/>
    <w:basedOn w:val="Heading8"/>
    <w:qFormat/>
    <w:rsid w:val="00F86127"/>
    <w:pPr>
      <w:keepLines w:val="0"/>
      <w:pageBreakBefore/>
      <w:spacing w:before="0" w:line="240" w:lineRule="auto"/>
    </w:pPr>
    <w:rPr>
      <w:rFonts w:ascii="Arial" w:eastAsia="Times New Roman" w:hAnsi="Arial" w:cs="Arial"/>
      <w:b/>
      <w:bCs/>
      <w:color w:val="auto"/>
      <w:sz w:val="28"/>
      <w:szCs w:val="28"/>
    </w:rPr>
  </w:style>
  <w:style w:type="character" w:customStyle="1" w:styleId="Guidance">
    <w:name w:val="*Guidance"/>
    <w:qFormat/>
    <w:rsid w:val="00F86127"/>
    <w:rPr>
      <w:rFonts w:ascii="Arial" w:hAnsi="Arial" w:cs="Arial"/>
      <w:color w:val="808080"/>
      <w:sz w:val="20"/>
      <w:szCs w:val="20"/>
      <w:u w:val="none"/>
    </w:rPr>
  </w:style>
  <w:style w:type="character" w:customStyle="1" w:styleId="Reference">
    <w:name w:val="*Reference"/>
    <w:qFormat/>
    <w:rsid w:val="00F86127"/>
    <w:rPr>
      <w:rFonts w:ascii="Arial" w:hAnsi="Arial"/>
      <w:color w:val="808080"/>
      <w:sz w:val="12"/>
      <w:szCs w:val="12"/>
    </w:rPr>
  </w:style>
  <w:style w:type="paragraph" w:customStyle="1" w:styleId="Apdx-L6">
    <w:name w:val="*Apdx-L6"/>
    <w:basedOn w:val="Heading6"/>
    <w:qFormat/>
    <w:rsid w:val="00F86127"/>
    <w:pPr>
      <w:keepLines w:val="0"/>
      <w:numPr>
        <w:ilvl w:val="5"/>
        <w:numId w:val="1"/>
      </w:numPr>
      <w:tabs>
        <w:tab w:val="num" w:pos="360"/>
      </w:tabs>
      <w:spacing w:before="0" w:line="240" w:lineRule="auto"/>
      <w:ind w:left="0" w:firstLine="0"/>
    </w:pPr>
    <w:rPr>
      <w:rFonts w:ascii="Arial" w:eastAsia="Times New Roman" w:hAnsi="Arial" w:cs="Arial"/>
      <w:bCs/>
      <w:color w:val="auto"/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F86127"/>
    <w:pPr>
      <w:ind w:left="360" w:hanging="36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F861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127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510</Words>
  <Characters>2909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</dc:creator>
  <cp:keywords/>
  <dc:description/>
  <cp:lastModifiedBy>Microsoft Office User</cp:lastModifiedBy>
  <cp:revision>5</cp:revision>
  <dcterms:created xsi:type="dcterms:W3CDTF">2016-09-28T13:47:00Z</dcterms:created>
  <dcterms:modified xsi:type="dcterms:W3CDTF">2016-10-06T20:15:00Z</dcterms:modified>
</cp:coreProperties>
</file>