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9.22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2020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</w:t>
      </w:r>
      <w:bookmarkStart w:id="0" w:name="_GoBack"/>
      <w:bookmarkEnd w:id="0"/>
      <w:r>
        <w:t>.  Your source code should have at minimum the following documentation: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feet.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yards (1 square yard = 9 square feet).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cost of the carpet.</w:t>
      </w:r>
    </w:p>
    <w:p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:rsidR="00D43C29" w:rsidRPr="00D43C29" w:rsidRDefault="00D43C29" w:rsidP="00D43C29">
      <w:pPr>
        <w:pStyle w:val="NoSpacing"/>
        <w:ind w:left="720"/>
      </w:pPr>
    </w:p>
    <w:p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:rsidR="00C52673" w:rsidRDefault="00C52673" w:rsidP="00D43C29">
      <w:pPr>
        <w:ind w:left="720"/>
        <w:rPr>
          <w:color w:val="000000"/>
        </w:rPr>
      </w:pPr>
    </w:p>
    <w:p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:rsidR="00BA0EE5" w:rsidRDefault="00BA0EE5" w:rsidP="00BA0EE5">
      <w:pPr>
        <w:pStyle w:val="ListParagraph"/>
      </w:pPr>
    </w:p>
    <w:p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:rsidR="005D49CA" w:rsidRDefault="005D49CA" w:rsidP="005D49CA">
      <w:pPr>
        <w:ind w:left="720"/>
      </w:pPr>
      <w:r w:rsidRPr="005D49CA">
        <w:rPr>
          <w:position w:val="-46"/>
        </w:rPr>
        <w:object w:dxaOrig="32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65.25pt" o:ole="">
            <v:imagedata r:id="rId6" o:title=""/>
          </v:shape>
          <o:OLEObject Type="Embed" ProgID="Equation.DSMT4" ShapeID="_x0000_i1025" DrawAspect="Content" ObjectID="_1660553447" r:id="rId7"/>
        </w:object>
      </w:r>
      <w:r>
        <w:t xml:space="preserve"> </w:t>
      </w:r>
    </w:p>
    <w:p w:rsidR="00E46016" w:rsidRPr="00D43C29" w:rsidRDefault="005D49CA" w:rsidP="00BA0EE5">
      <w:pPr>
        <w:ind w:left="720"/>
      </w:pPr>
      <w:r>
        <w:t xml:space="preserve">Which of these is a closer approximation?  Consider comparing to </w:t>
      </w:r>
      <w:proofErr w:type="spellStart"/>
      <w:r>
        <w:t>Math.PI</w:t>
      </w:r>
      <w:proofErr w:type="spellEnd"/>
      <w:r>
        <w:t>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EDB3D-4C77-46AE-9CE0-7677CEC0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2020-09-02T14:57:00Z</dcterms:created>
  <dcterms:modified xsi:type="dcterms:W3CDTF">2020-09-02T16:04:00Z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