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Sreepathy Jayanand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CED17I038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High Performance Computing LAB - 4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Analysis of parallelization fraction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Processor Specifications: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Intel i5 - 5350U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 clock speed - 1.80GHz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 clock speed - 2.90GHz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Physical Cores - 2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Threads / Core - 2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Logical Cores - 4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L1 cache size (per core) - 64 KB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L2 cache size (per core) - 256 KB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L3 cache size  - 3 MB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memory - 8GB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Question 1: Vector Addition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Input size : 3 x 1e8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Segmentation fault : 5 x 1e8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Let the total processes = p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Let n = array size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Strategy: The master process sends  n/p indices to work for each process using send() function and computes the sum of corresponding indices 0 - n/p itself.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Then it uses recv() to get the computed values from the slave processes.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Table 1: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processors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183.14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The most efficient processor size for this program is  8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So here N = 8;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Speed Up = 56.25/11.16 = 5.04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PF = (8 - 8/5.04)/7 = .91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48175" cy="2733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33825" cy="241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Input size : 3 x 1e8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Segmentation fault : 5 x 1e8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Let the total processes = p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Let n = array size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Strategy: The master process sends  n/p indices to work for each process using send() function and computes the product of corresponding indices 0 - n/p itself.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Then it uses recv() to get the computed values from the slave processes.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Table 2: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processors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127.15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67175" cy="251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291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The most efficient processor size for this program is  8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So here N = 8;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Speed Up = 35.35/11.43 = 3.44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PF = (8 - 8/3.44)/7 = .81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