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Default"/>
        <w:tabs>
          <w:tab w:val="clear" w:pos="720"/>
          <w:tab w:val="left" w:pos="400" w:leader="none"/>
        </w:tabs>
        <w:bidi w:val="0"/>
        <w:jc w:val="start"/>
        <w:rPr/>
      </w:pPr>
      <w:r>
        <w:rPr>
          <w:rStyle w:val="Strong"/>
          <w:b w:val="false"/>
          <w:bCs w:val="false"/>
          <w:i w:val="false"/>
          <w:caps w:val="false"/>
          <w:smallCaps w:val="false"/>
          <w:color w:val="auto"/>
          <w:sz w:val="20"/>
          <w:szCs w:val="20"/>
        </w:rPr>
        <w:t>FAMCO SHARE REGISTRATION SERVICES (PVT) LTD.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/>
      </w:pPr>
      <w:r>
        <w:rPr>
          <w:rStyle w:val="Strong"/>
          <w:b w:val="false"/>
          <w:bCs w:val="false"/>
          <w:i w:val="false"/>
          <w:caps w:val="false"/>
          <w:smallCaps w:val="false"/>
          <w:color w:val="auto"/>
          <w:sz w:val="20"/>
          <w:szCs w:val="20"/>
        </w:rPr>
        <w:t>8-F, Near Hotel Faran, Nursery,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/>
      </w:pPr>
      <w:r>
        <w:rPr>
          <w:rStyle w:val="Strong"/>
          <w:b w:val="false"/>
          <w:bCs w:val="false"/>
          <w:i w:val="false"/>
          <w:caps w:val="false"/>
          <w:smallCaps w:val="false"/>
          <w:color w:val="auto"/>
          <w:sz w:val="20"/>
          <w:szCs w:val="20"/>
        </w:rPr>
        <w:t>Block-6, P.E.C.H.S.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/>
      </w:pPr>
      <w:r>
        <w:rPr>
          <w:rStyle w:val="Strong"/>
          <w:b w:val="false"/>
          <w:bCs w:val="false"/>
          <w:i w:val="false"/>
          <w:caps w:val="false"/>
          <w:smallCaps w:val="false"/>
          <w:color w:val="auto"/>
          <w:sz w:val="20"/>
          <w:szCs w:val="20"/>
        </w:rPr>
        <w:t>Shahra-e-Faisal, Karachi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/>
      </w:pPr>
      <w:r>
        <w:rPr>
          <w:rStyle w:val="Strong"/>
          <w:b w:val="false"/>
          <w:bCs w:val="false"/>
          <w:i w:val="false"/>
          <w:caps w:val="false"/>
          <w:smallCaps w:val="false"/>
          <w:color w:val="auto"/>
          <w:sz w:val="20"/>
          <w:szCs w:val="20"/>
        </w:rPr>
        <w:t>Tel: 9221 3438010-5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end"/>
        <w:rPr>
          <w:rFonts w:ascii="Calibri" w:hAnsi="Calibri"/>
          <w:sz w:val="20"/>
          <w:szCs w:val="20"/>
        </w:rPr>
      </w:pPr>
      <w:r>
        <w:rPr>
          <w:color w:val="auto"/>
          <w:sz w:val="20"/>
          <w:szCs w:val="20"/>
          <w:u w:val="none"/>
        </w:rPr>
        <w:t>March 31, 2026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end"/>
        <w:rPr>
          <w:rFonts w:ascii="Calibri" w:hAnsi="Calibri"/>
          <w:sz w:val="20"/>
          <w:szCs w:val="20"/>
        </w:rPr>
      </w:pPr>
      <w:r>
        <w:rPr>
          <w:i w:val="false"/>
          <w:caps w:val="false"/>
          <w:smallCaps w:val="false"/>
          <w:color w:val="auto"/>
          <w:sz w:val="20"/>
          <w:szCs w:val="20"/>
          <w:u w:val="none"/>
        </w:rPr>
        <w:fldChar w:fldCharType="begin"/>
      </w:r>
      <w:r>
        <w:rPr>
          <w:i w:val="false"/>
          <w:caps w:val="false"/>
          <w:smallCaps w:val="false"/>
          <w:color w:val="auto"/>
          <w:sz w:val="20"/>
          <w:szCs w:val="20"/>
          <w:u w:val="none"/>
        </w:rPr>
        <w:instrText xml:space="preserve"> DOCPROPERTY "ReferenceRecipient"</w:instrText>
      </w:r>
      <w:r>
        <w:rPr>
          <w:i w:val="false"/>
          <w:caps w:val="false"/>
          <w:smallCaps w:val="false"/>
          <w:color w:val="auto"/>
          <w:sz w:val="20"/>
          <w:szCs w:val="20"/>
          <w:u w:val="none"/>
        </w:rPr>
        <w:fldChar w:fldCharType="separate"/>
      </w:r>
      <w:r>
        <w:rPr>
          <w:i w:val="false"/>
          <w:caps w:val="false"/>
          <w:smallCaps w:val="false"/>
          <w:color w:val="auto"/>
          <w:sz w:val="20"/>
          <w:szCs w:val="20"/>
          <w:u w:val="none"/>
        </w:rPr>
        <w:t>RBPL-2601</w:t>
      </w:r>
      <w:r>
        <w:rPr>
          <w:i w:val="false"/>
          <w:caps w:val="false"/>
          <w:smallCaps w:val="false"/>
          <w:color w:val="auto"/>
          <w:sz w:val="20"/>
          <w:szCs w:val="20"/>
          <w:u w:val="none"/>
        </w:rPr>
        <w:fldChar w:fldCharType="end"/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sz w:val="20"/>
          <w:szCs w:val="20"/>
        </w:rPr>
      </w:pPr>
      <w:r>
        <w:rPr>
          <w:b/>
          <w:bCs/>
          <w:strike w:val="false"/>
          <w:dstrike w:val="false"/>
          <w:color w:val="auto"/>
          <w:sz w:val="20"/>
          <w:szCs w:val="20"/>
          <w:u w:val="none"/>
        </w:rPr>
        <w:t xml:space="preserve">Transmission of </w:t>
      </w:r>
      <w:r>
        <w:rPr>
          <w:b/>
          <w:bCs/>
          <w:strike w:val="false"/>
          <w:dstrike w:val="false"/>
          <w:color w:val="auto"/>
          <w:sz w:val="20"/>
          <w:szCs w:val="20"/>
          <w:u w:val="none"/>
        </w:rPr>
        <w:fldChar w:fldCharType="begin"/>
      </w:r>
      <w:r>
        <w:rPr>
          <w:b/>
          <w:bCs/>
          <w:strike w:val="false"/>
          <w:dstrike w:val="false"/>
          <w:color w:val="auto"/>
          <w:sz w:val="20"/>
          <w:szCs w:val="20"/>
          <w:u w:val="none"/>
        </w:rPr>
        <w:instrText xml:space="preserve"> DOCPROPERTY "Folio1Total"</w:instrText>
      </w:r>
      <w:r>
        <w:rPr>
          <w:b/>
          <w:bCs/>
          <w:strike w:val="false"/>
          <w:dstrike w:val="false"/>
          <w:color w:val="auto"/>
          <w:sz w:val="20"/>
          <w:szCs w:val="20"/>
          <w:u w:val="none"/>
        </w:rPr>
        <w:fldChar w:fldCharType="separate"/>
      </w:r>
      <w:r>
        <w:rPr>
          <w:b/>
          <w:bCs/>
          <w:strike w:val="false"/>
          <w:dstrike w:val="false"/>
          <w:color w:val="auto"/>
          <w:sz w:val="20"/>
          <w:szCs w:val="20"/>
          <w:u w:val="none"/>
        </w:rPr>
        <w:t>19+2</w:t>
      </w:r>
      <w:r>
        <w:rPr>
          <w:b/>
          <w:bCs/>
          <w:strike w:val="false"/>
          <w:dstrike w:val="false"/>
          <w:color w:val="auto"/>
          <w:sz w:val="20"/>
          <w:szCs w:val="20"/>
          <w:u w:val="none"/>
        </w:rPr>
        <w:fldChar w:fldCharType="end"/>
      </w:r>
      <w:r>
        <w:rPr>
          <w:b/>
          <w:bCs/>
          <w:strike w:val="false"/>
          <w:dstrike w:val="false"/>
          <w:color w:val="auto"/>
          <w:sz w:val="20"/>
          <w:szCs w:val="20"/>
          <w:u w:val="none"/>
        </w:rPr>
        <w:t xml:space="preserve"> Shares of Late Mohammad Ayub Khan</w:t>
      </w:r>
      <w:r>
        <w:rPr>
          <w:b/>
          <w:bCs/>
          <w:strike w:val="false"/>
          <w:dstrike w:val="false"/>
          <w:color w:val="auto"/>
          <w:sz w:val="22"/>
          <w:szCs w:val="22"/>
          <w:u w:val="none"/>
        </w:rPr>
        <w:t xml:space="preserve">, </w:t>
      </w:r>
      <w:r>
        <w:rPr>
          <w:b/>
          <w:bCs/>
          <w:strike w:val="false"/>
          <w:dstrike w:val="false"/>
          <w:color w:val="auto"/>
          <w:sz w:val="20"/>
          <w:szCs w:val="20"/>
          <w:u w:val="none"/>
        </w:rPr>
        <w:t>CNIC</w:t>
      </w:r>
      <w:r>
        <w:rPr>
          <w:b/>
          <w:bCs/>
          <w:strike w:val="false"/>
          <w:dstrike w:val="false"/>
          <w:color w:val="auto"/>
          <w:sz w:val="22"/>
          <w:szCs w:val="22"/>
          <w:u w:val="none"/>
        </w:rPr>
        <w:t xml:space="preserve">: </w:t>
      </w:r>
      <w:r>
        <w:rPr>
          <w:b/>
          <w:bCs/>
          <w:strike w:val="false"/>
          <w:dstrike w:val="false"/>
          <w:color w:val="auto"/>
          <w:sz w:val="20"/>
          <w:szCs w:val="20"/>
          <w:u w:val="none"/>
        </w:rPr>
        <w:fldChar w:fldCharType="begin"/>
      </w:r>
      <w:r>
        <w:rPr>
          <w:b/>
          <w:bCs/>
          <w:strike w:val="false"/>
          <w:dstrike w:val="false"/>
          <w:color w:val="auto"/>
          <w:sz w:val="20"/>
          <w:szCs w:val="20"/>
          <w:u w:val="none"/>
        </w:rPr>
        <w:instrText xml:space="preserve"> DOCPROPERTY "FatherCNIC"</w:instrText>
      </w:r>
      <w:r>
        <w:rPr>
          <w:b/>
          <w:bCs/>
          <w:strike w:val="false"/>
          <w:dstrike w:val="false"/>
          <w:color w:val="auto"/>
          <w:sz w:val="20"/>
          <w:szCs w:val="20"/>
          <w:u w:val="none"/>
        </w:rPr>
        <w:fldChar w:fldCharType="separate"/>
      </w:r>
      <w:r>
        <w:rPr>
          <w:b/>
          <w:bCs/>
          <w:strike w:val="false"/>
          <w:dstrike w:val="false"/>
          <w:color w:val="auto"/>
          <w:sz w:val="20"/>
          <w:szCs w:val="20"/>
          <w:u w:val="none"/>
        </w:rPr>
        <w:t>35200-1521538-7</w:t>
      </w:r>
      <w:r>
        <w:rPr>
          <w:b/>
          <w:bCs/>
          <w:strike w:val="false"/>
          <w:dstrike w:val="false"/>
          <w:color w:val="auto"/>
          <w:sz w:val="20"/>
          <w:szCs w:val="20"/>
          <w:u w:val="none"/>
        </w:rPr>
        <w:fldChar w:fldCharType="end"/>
      </w:r>
    </w:p>
    <w:p>
      <w:pPr>
        <w:pStyle w:val="Default"/>
        <w:numPr>
          <w:ilvl w:val="0"/>
          <w:numId w:val="3"/>
        </w:numPr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sz w:val="20"/>
          <w:szCs w:val="20"/>
        </w:rPr>
      </w:pPr>
      <w:r>
        <w:rPr>
          <w:b/>
          <w:bCs/>
          <w:sz w:val="20"/>
          <w:szCs w:val="20"/>
        </w:rPr>
        <w:fldChar w:fldCharType="begin"/>
      </w:r>
      <w:r>
        <w:rPr>
          <w:b/>
          <w:bCs/>
          <w:sz w:val="20"/>
          <w:szCs w:val="20"/>
        </w:rPr>
        <w:instrText xml:space="preserve"> DOCPROPERTY "Company"</w:instrText>
      </w:r>
      <w:r>
        <w:rPr>
          <w:b/>
          <w:bCs/>
          <w:sz w:val="20"/>
          <w:szCs w:val="20"/>
        </w:rPr>
        <w:fldChar w:fldCharType="separate"/>
      </w:r>
      <w:r>
        <w:rPr>
          <w:b/>
          <w:bCs/>
          <w:sz w:val="20"/>
          <w:szCs w:val="20"/>
        </w:rPr>
        <w:t>Reckitt Benckiser Pakistan Limited</w:t>
      </w:r>
      <w:r>
        <w:rPr>
          <w:b/>
          <w:bCs/>
          <w:sz w:val="20"/>
          <w:szCs w:val="20"/>
        </w:rPr>
        <w:fldChar w:fldCharType="end"/>
      </w:r>
      <w:r>
        <w:rPr>
          <w:b/>
          <w:bCs/>
          <w:sz w:val="20"/>
          <w:szCs w:val="20"/>
        </w:rPr>
        <w:t xml:space="preserve">- Folio #: </w:t>
      </w:r>
      <w:r>
        <w:rPr>
          <w:b/>
          <w:bCs/>
          <w:sz w:val="20"/>
          <w:szCs w:val="20"/>
        </w:rPr>
        <w:fldChar w:fldCharType="begin"/>
      </w:r>
      <w:r>
        <w:rPr>
          <w:b/>
          <w:bCs/>
          <w:sz w:val="20"/>
          <w:szCs w:val="20"/>
        </w:rPr>
        <w:instrText xml:space="preserve"> DOCPROPERTY "Folio2"</w:instrText>
      </w:r>
      <w:r>
        <w:rPr>
          <w:b/>
          <w:bCs/>
          <w:sz w:val="20"/>
          <w:szCs w:val="20"/>
        </w:rPr>
        <w:fldChar w:fldCharType="separate"/>
      </w:r>
      <w:r>
        <w:rPr>
          <w:b/>
          <w:bCs/>
          <w:sz w:val="20"/>
          <w:szCs w:val="20"/>
        </w:rPr>
      </w:r>
      <w:r>
        <w:rPr>
          <w:b/>
          <w:bCs/>
          <w:sz w:val="20"/>
          <w:szCs w:val="20"/>
        </w:rPr>
        <w:fldChar w:fldCharType="end"/>
      </w:r>
      <w:r>
        <w:rPr>
          <w:b/>
          <w:bCs/>
          <w:sz w:val="20"/>
          <w:szCs w:val="20"/>
        </w:rPr>
        <w:fldChar w:fldCharType="begin"/>
      </w:r>
      <w:r>
        <w:rPr>
          <w:b/>
          <w:bCs/>
          <w:sz w:val="20"/>
          <w:szCs w:val="20"/>
        </w:rPr>
        <w:instrText xml:space="preserve"> DOCPROPERTY "Folio1"</w:instrText>
      </w:r>
      <w:r>
        <w:rPr>
          <w:b/>
          <w:bCs/>
          <w:sz w:val="20"/>
          <w:szCs w:val="20"/>
        </w:rPr>
        <w:fldChar w:fldCharType="separate"/>
      </w:r>
      <w:r>
        <w:rPr>
          <w:b/>
          <w:bCs/>
          <w:sz w:val="20"/>
          <w:szCs w:val="20"/>
        </w:rPr>
        <w:t>2872 &amp; 4727</w:t>
      </w:r>
      <w:r>
        <w:rPr>
          <w:b/>
          <w:bCs/>
          <w:sz w:val="20"/>
          <w:szCs w:val="20"/>
        </w:rPr>
        <w:fldChar w:fldCharType="end"/>
      </w:r>
      <w:r>
        <w:rPr>
          <w:b/>
          <w:bCs/>
          <w:sz w:val="20"/>
          <w:szCs w:val="20"/>
        </w:rPr>
        <w:fldChar w:fldCharType="begin"/>
      </w:r>
      <w:r>
        <w:rPr>
          <w:b/>
          <w:bCs/>
          <w:sz w:val="20"/>
          <w:szCs w:val="20"/>
        </w:rPr>
        <w:instrText xml:space="preserve"> DOCPROPERTY "Folio3"</w:instrText>
      </w:r>
      <w:r>
        <w:rPr>
          <w:b/>
          <w:bCs/>
          <w:sz w:val="20"/>
          <w:szCs w:val="20"/>
        </w:rPr>
        <w:fldChar w:fldCharType="separate"/>
      </w:r>
      <w:r>
        <w:rPr>
          <w:b/>
          <w:bCs/>
          <w:sz w:val="20"/>
          <w:szCs w:val="20"/>
        </w:rPr>
      </w:r>
      <w:r>
        <w:rPr>
          <w:b/>
          <w:bCs/>
          <w:sz w:val="20"/>
          <w:szCs w:val="20"/>
        </w:rPr>
        <w:fldChar w:fldCharType="end"/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color w:val="auto"/>
          <w:sz w:val="20"/>
          <w:szCs w:val="20"/>
        </w:rPr>
      </w:pPr>
      <w:r>
        <w:rPr>
          <w:color w:val="auto"/>
          <w:sz w:val="20"/>
          <w:szCs w:val="20"/>
        </w:rPr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sz w:val="20"/>
          <w:szCs w:val="20"/>
        </w:rPr>
      </w:pP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t xml:space="preserve">Dear Sirs, 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b w:val="false"/>
          <w:strike w:val="false"/>
          <w:dstrike w:val="false"/>
          <w:color w:val="auto"/>
          <w:sz w:val="20"/>
          <w:szCs w:val="20"/>
          <w:u w:val="none"/>
        </w:rPr>
      </w:pP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</w:r>
    </w:p>
    <w:p>
      <w:pPr>
        <w:pStyle w:val="Default"/>
        <w:tabs>
          <w:tab w:val="clear" w:pos="720"/>
          <w:tab w:val="left" w:pos="400" w:leader="none"/>
        </w:tabs>
        <w:bidi w:val="0"/>
        <w:jc w:val="both"/>
        <w:rPr>
          <w:rFonts w:ascii="Calibri" w:hAnsi="Calibri"/>
          <w:sz w:val="20"/>
          <w:szCs w:val="20"/>
        </w:rPr>
      </w:pP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t>I refer to your letter:</w:t>
      </w:r>
    </w:p>
    <w:p>
      <w:pPr>
        <w:pStyle w:val="Default"/>
        <w:numPr>
          <w:ilvl w:val="0"/>
          <w:numId w:val="4"/>
        </w:numPr>
        <w:tabs>
          <w:tab w:val="clear" w:pos="720"/>
          <w:tab w:val="left" w:pos="400" w:leader="none"/>
        </w:tabs>
        <w:bidi w:val="0"/>
        <w:jc w:val="both"/>
        <w:rPr>
          <w:rFonts w:ascii="Calibri" w:hAnsi="Calibri"/>
          <w:b w:val="false"/>
          <w:strike w:val="false"/>
          <w:dstrike w:val="false"/>
          <w:color w:val="auto"/>
          <w:sz w:val="20"/>
          <w:szCs w:val="20"/>
          <w:u w:val="none"/>
        </w:rPr>
      </w:pP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fldChar w:fldCharType="begin"/>
      </w: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instrText xml:space="preserve"> DOCPROPERTY "ReferenceSender"</w:instrText>
      </w: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fldChar w:fldCharType="separate"/>
      </w: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t>RBPL - 239</w:t>
      </w: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fldChar w:fldCharType="end"/>
      </w:r>
    </w:p>
    <w:p>
      <w:pPr>
        <w:pStyle w:val="Default"/>
        <w:numPr>
          <w:ilvl w:val="0"/>
          <w:numId w:val="4"/>
        </w:numPr>
        <w:tabs>
          <w:tab w:val="clear" w:pos="720"/>
          <w:tab w:val="left" w:pos="400" w:leader="none"/>
        </w:tabs>
        <w:bidi w:val="0"/>
        <w:jc w:val="both"/>
        <w:rPr>
          <w:rFonts w:ascii="Calibri" w:hAnsi="Calibri"/>
          <w:b w:val="false"/>
          <w:strike w:val="false"/>
          <w:dstrike w:val="false"/>
          <w:color w:val="auto"/>
          <w:sz w:val="20"/>
          <w:szCs w:val="20"/>
          <w:u w:val="none"/>
        </w:rPr>
      </w:pP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fldChar w:fldCharType="begin"/>
      </w: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instrText xml:space="preserve"> DOCPROPERTY "ReferenceSender-2"</w:instrText>
      </w: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fldChar w:fldCharType="separate"/>
      </w: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t>RBPL - 217</w:t>
      </w: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fldChar w:fldCharType="end"/>
      </w:r>
    </w:p>
    <w:p>
      <w:pPr>
        <w:pStyle w:val="Default"/>
        <w:tabs>
          <w:tab w:val="clear" w:pos="720"/>
          <w:tab w:val="left" w:pos="400" w:leader="none"/>
        </w:tabs>
        <w:bidi w:val="0"/>
        <w:jc w:val="both"/>
        <w:rPr>
          <w:rFonts w:ascii="Calibri" w:hAnsi="Calibri"/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</w:pP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</w:r>
    </w:p>
    <w:p>
      <w:pPr>
        <w:pStyle w:val="Default"/>
        <w:tabs>
          <w:tab w:val="clear" w:pos="720"/>
          <w:tab w:val="left" w:pos="400" w:leader="none"/>
        </w:tabs>
        <w:bidi w:val="0"/>
        <w:jc w:val="both"/>
        <w:rPr>
          <w:rFonts w:ascii="Calibri" w:hAnsi="Calibri"/>
          <w:b/>
          <w:bCs/>
          <w:strike w:val="false"/>
          <w:dstrike w:val="false"/>
          <w:color w:val="auto"/>
          <w:sz w:val="20"/>
          <w:szCs w:val="20"/>
          <w:u w:val="single"/>
        </w:rPr>
      </w:pPr>
      <w:r>
        <w:rPr>
          <w:b/>
          <w:bCs/>
          <w:strike w:val="false"/>
          <w:dstrike w:val="false"/>
          <w:color w:val="auto"/>
          <w:sz w:val="20"/>
          <w:szCs w:val="20"/>
          <w:u w:val="single"/>
        </w:rPr>
        <w:t>Confirmation of distribution of shares among legal heirs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both"/>
        <w:rPr>
          <w:rFonts w:ascii="Calibri" w:hAnsi="Calibri"/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</w:pP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t xml:space="preserve">Hereby, the legal heirs confirm and sign in agreement with the ratio of distribution of shares for Folio Nos </w:t>
      </w: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fldChar w:fldCharType="begin"/>
      </w: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instrText xml:space="preserve"> SUBJECT </w:instrText>
      </w: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fldChar w:fldCharType="separate"/>
      </w: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</w: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fldChar w:fldCharType="end"/>
      </w: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fldChar w:fldCharType="begin"/>
      </w: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instrText xml:space="preserve"> DOCPROPERTY "Folio1"</w:instrText>
      </w: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fldChar w:fldCharType="separate"/>
      </w: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t>2872 &amp; 4727</w:t>
      </w: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fldChar w:fldCharType="end"/>
      </w: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t xml:space="preserve"> articulated in your letter. 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both"/>
        <w:rPr>
          <w:rFonts w:ascii="Calibri" w:hAnsi="Calibri"/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</w:pP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</w:r>
    </w:p>
    <w:tbl>
      <w:tblPr>
        <w:tblW w:w="9975" w:type="dxa"/>
        <w:jc w:val="start"/>
        <w:tblInd w:w="0" w:type="dxa"/>
        <w:tblLayout w:type="fixed"/>
        <w:tblCellMar>
          <w:top w:w="29" w:type="dxa"/>
          <w:start w:w="29" w:type="dxa"/>
          <w:bottom w:w="29" w:type="dxa"/>
          <w:end w:w="29" w:type="dxa"/>
        </w:tblCellMar>
      </w:tblPr>
      <w:tblGrid>
        <w:gridCol w:w="2640"/>
        <w:gridCol w:w="3667"/>
        <w:gridCol w:w="3668"/>
      </w:tblGrid>
      <w:tr>
        <w:trPr/>
        <w:tc>
          <w:tcPr>
            <w:tcW w:w="2640" w:type="dxa"/>
            <w:tcBorders/>
          </w:tcPr>
          <w:p>
            <w:pPr>
              <w:pStyle w:val="Default"/>
              <w:tabs>
                <w:tab w:val="clear" w:pos="720"/>
                <w:tab w:val="left" w:pos="400" w:leader="none"/>
              </w:tabs>
              <w:bidi w:val="0"/>
              <w:jc w:val="start"/>
              <w:rPr>
                <w:rFonts w:ascii="Calibri" w:hAnsi="Calibri"/>
                <w:sz w:val="20"/>
                <w:szCs w:val="20"/>
              </w:rPr>
            </w:pPr>
            <w:r>
              <w:rPr>
                <w:b/>
                <w:bCs/>
                <w:strike w:val="false"/>
                <w:dstrike w:val="false"/>
                <w:color w:val="auto"/>
                <w:sz w:val="20"/>
                <w:szCs w:val="20"/>
                <w:u w:val="none"/>
              </w:rPr>
              <w:t>Muhammad Ilyas Khan</w:t>
            </w:r>
          </w:p>
        </w:tc>
        <w:tc>
          <w:tcPr>
            <w:tcW w:w="3667" w:type="dxa"/>
            <w:tcBorders/>
          </w:tcPr>
          <w:p>
            <w:pPr>
              <w:pStyle w:val="Default"/>
              <w:tabs>
                <w:tab w:val="clear" w:pos="720"/>
                <w:tab w:val="left" w:pos="400" w:leader="none"/>
              </w:tabs>
              <w:bidi w:val="0"/>
              <w:jc w:val="start"/>
              <w:rPr>
                <w:rFonts w:ascii="Calibri" w:hAnsi="Calibri"/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668" w:type="dxa"/>
            <w:tcBorders/>
          </w:tcPr>
          <w:p>
            <w:pPr>
              <w:pStyle w:val="Default"/>
              <w:tabs>
                <w:tab w:val="clear" w:pos="720"/>
                <w:tab w:val="left" w:pos="400" w:leader="none"/>
              </w:tabs>
              <w:bidi w:val="0"/>
              <w:jc w:val="start"/>
              <w:rPr>
                <w:rFonts w:ascii="Calibri" w:hAnsi="Calibri"/>
                <w:sz w:val="20"/>
                <w:szCs w:val="20"/>
              </w:rPr>
            </w:pPr>
            <w:r>
              <w:rPr>
                <w:sz w:val="20"/>
                <w:szCs w:val="20"/>
              </w:rPr>
              <w:t>Signature:</w:t>
            </w:r>
          </w:p>
          <w:p>
            <w:pPr>
              <w:pStyle w:val="Default"/>
              <w:tabs>
                <w:tab w:val="clear" w:pos="720"/>
                <w:tab w:val="left" w:pos="400" w:leader="none"/>
              </w:tabs>
              <w:bidi w:val="0"/>
              <w:jc w:val="start"/>
              <w:rPr>
                <w:rFonts w:ascii="Calibri" w:hAnsi="Calibri"/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Default"/>
              <w:tabs>
                <w:tab w:val="clear" w:pos="720"/>
                <w:tab w:val="left" w:pos="400" w:leader="none"/>
              </w:tabs>
              <w:bidi w:val="0"/>
              <w:jc w:val="start"/>
              <w:rPr>
                <w:rFonts w:ascii="Calibri" w:hAnsi="Calibri"/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Raja Muhammad Anees Khan</w:t>
            </w:r>
          </w:p>
        </w:tc>
        <w:tc>
          <w:tcPr>
            <w:tcW w:w="3667" w:type="dxa"/>
            <w:tcBorders/>
          </w:tcPr>
          <w:p>
            <w:pPr>
              <w:pStyle w:val="Default"/>
              <w:tabs>
                <w:tab w:val="clear" w:pos="720"/>
                <w:tab w:val="left" w:pos="400" w:leader="none"/>
              </w:tabs>
              <w:bidi w:val="0"/>
              <w:jc w:val="start"/>
              <w:rPr>
                <w:rFonts w:ascii="Calibri" w:hAnsi="Calibri"/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668" w:type="dxa"/>
            <w:tcBorders/>
          </w:tcPr>
          <w:p>
            <w:pPr>
              <w:pStyle w:val="Default"/>
              <w:tabs>
                <w:tab w:val="clear" w:pos="720"/>
                <w:tab w:val="left" w:pos="400" w:leader="none"/>
              </w:tabs>
              <w:bidi w:val="0"/>
              <w:jc w:val="start"/>
              <w:rPr>
                <w:rFonts w:ascii="Calibri" w:hAnsi="Calibri"/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  <w:p>
            <w:pPr>
              <w:pStyle w:val="Default"/>
              <w:tabs>
                <w:tab w:val="clear" w:pos="720"/>
                <w:tab w:val="left" w:pos="400" w:leader="none"/>
              </w:tabs>
              <w:bidi w:val="0"/>
              <w:jc w:val="start"/>
              <w:rPr>
                <w:rFonts w:ascii="Calibri" w:hAnsi="Calibri"/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Default"/>
              <w:tabs>
                <w:tab w:val="clear" w:pos="720"/>
                <w:tab w:val="left" w:pos="400" w:leader="none"/>
              </w:tabs>
              <w:bidi w:val="0"/>
              <w:jc w:val="start"/>
              <w:rPr>
                <w:rFonts w:ascii="Calibri" w:hAnsi="Calibri"/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Raja Muhammad Idrees Khan</w:t>
            </w:r>
          </w:p>
        </w:tc>
        <w:tc>
          <w:tcPr>
            <w:tcW w:w="3667" w:type="dxa"/>
            <w:tcBorders/>
          </w:tcPr>
          <w:p>
            <w:pPr>
              <w:pStyle w:val="Default"/>
              <w:tabs>
                <w:tab w:val="clear" w:pos="720"/>
                <w:tab w:val="left" w:pos="400" w:leader="none"/>
              </w:tabs>
              <w:bidi w:val="0"/>
              <w:jc w:val="start"/>
              <w:rPr>
                <w:rFonts w:ascii="Calibri" w:hAnsi="Calibri"/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668" w:type="dxa"/>
            <w:tcBorders/>
          </w:tcPr>
          <w:p>
            <w:pPr>
              <w:pStyle w:val="Default"/>
              <w:tabs>
                <w:tab w:val="clear" w:pos="720"/>
                <w:tab w:val="left" w:pos="400" w:leader="none"/>
              </w:tabs>
              <w:bidi w:val="0"/>
              <w:jc w:val="start"/>
              <w:rPr>
                <w:rFonts w:ascii="Calibri" w:hAnsi="Calibri"/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  <w:p>
            <w:pPr>
              <w:pStyle w:val="Default"/>
              <w:tabs>
                <w:tab w:val="clear" w:pos="720"/>
                <w:tab w:val="left" w:pos="400" w:leader="none"/>
              </w:tabs>
              <w:bidi w:val="0"/>
              <w:jc w:val="start"/>
              <w:rPr>
                <w:rFonts w:ascii="Calibri" w:hAnsi="Calibri"/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</w:tbl>
    <w:p>
      <w:pPr>
        <w:pStyle w:val="Normal"/>
        <w:tabs>
          <w:tab w:val="clear" w:pos="720"/>
          <w:tab w:val="left" w:pos="400" w:leader="none"/>
        </w:tabs>
        <w:bidi w:val="0"/>
        <w:jc w:val="both"/>
        <w:rPr>
          <w:rFonts w:ascii="Calibri" w:hAnsi="Calibri"/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</w:pP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</w:r>
    </w:p>
    <w:p>
      <w:pPr>
        <w:pStyle w:val="Default"/>
        <w:tabs>
          <w:tab w:val="clear" w:pos="720"/>
          <w:tab w:val="left" w:pos="400" w:leader="none"/>
        </w:tabs>
        <w:bidi w:val="0"/>
        <w:jc w:val="both"/>
        <w:rPr>
          <w:rFonts w:ascii="Calibri" w:hAnsi="Calibri"/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</w:pP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t xml:space="preserve">Furthermore, the legal heirs confirm that </w:t>
      </w: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fldChar w:fldCharType="begin"/>
      </w: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instrText xml:space="preserve"> DOCPROPERTY "Folio1Missing"</w:instrText>
      </w: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fldChar w:fldCharType="separate"/>
      </w: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t>154</w:t>
      </w: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fldChar w:fldCharType="end"/>
      </w: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t xml:space="preserve"> old shares of </w:t>
      </w: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fldChar w:fldCharType="begin"/>
      </w: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instrText xml:space="preserve"> DOCPROPERTY "Company"</w:instrText>
      </w: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fldChar w:fldCharType="separate"/>
      </w: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t>Reckitt Benckiser Pakistan Limited</w:t>
      </w: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fldChar w:fldCharType="end"/>
      </w: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t xml:space="preserve"> are lost/misplaced.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both"/>
        <w:rPr>
          <w:rFonts w:ascii="Calibri" w:hAnsi="Calibri"/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</w:pP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t>October 5, 2025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both"/>
        <w:rPr>
          <w:rFonts w:ascii="Calibri" w:hAnsi="Calibri"/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</w:pP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t>In this regard, moving forward with the caption, please find enclosed:</w:t>
      </w:r>
    </w:p>
    <w:p>
      <w:pPr>
        <w:pStyle w:val="Default"/>
        <w:numPr>
          <w:ilvl w:val="0"/>
          <w:numId w:val="5"/>
        </w:numPr>
        <w:tabs>
          <w:tab w:val="clear" w:pos="720"/>
          <w:tab w:val="left" w:pos="400" w:leader="none"/>
        </w:tabs>
        <w:bidi w:val="0"/>
        <w:jc w:val="both"/>
        <w:rPr>
          <w:rFonts w:ascii="Calibri" w:hAnsi="Calibri"/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</w:pP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t>Indemnity Bond on E-stamp paper of Rs.500/, duly signed by the legal heir, witnesses, guarantor and attested by Notary Public;</w:t>
      </w:r>
    </w:p>
    <w:p>
      <w:pPr>
        <w:pStyle w:val="Default"/>
        <w:numPr>
          <w:ilvl w:val="0"/>
          <w:numId w:val="5"/>
        </w:numPr>
        <w:tabs>
          <w:tab w:val="clear" w:pos="720"/>
          <w:tab w:val="left" w:pos="400" w:leader="none"/>
        </w:tabs>
        <w:bidi w:val="0"/>
        <w:jc w:val="both"/>
        <w:rPr>
          <w:rFonts w:ascii="Calibri" w:hAnsi="Calibri"/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</w:pP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t>Legible copies of Computerized National Identity Cards (CNICs) of guarantor, and all the witnessing persons attested by the Notary Public;</w:t>
      </w:r>
    </w:p>
    <w:p>
      <w:pPr>
        <w:pStyle w:val="Default"/>
        <w:numPr>
          <w:ilvl w:val="0"/>
          <w:numId w:val="5"/>
        </w:numPr>
        <w:tabs>
          <w:tab w:val="clear" w:pos="720"/>
          <w:tab w:val="left" w:pos="400" w:leader="none"/>
        </w:tabs>
        <w:bidi w:val="0"/>
        <w:jc w:val="both"/>
        <w:rPr>
          <w:rFonts w:ascii="Calibri" w:hAnsi="Calibri"/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</w:pP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t>Complete set of Public Notice notifying loss/misplacement of shares, published in Leading Newspapers:</w:t>
      </w:r>
    </w:p>
    <w:p>
      <w:pPr>
        <w:pStyle w:val="Default"/>
        <w:numPr>
          <w:ilvl w:val="1"/>
          <w:numId w:val="5"/>
        </w:numPr>
        <w:tabs>
          <w:tab w:val="clear" w:pos="720"/>
          <w:tab w:val="left" w:pos="400" w:leader="none"/>
        </w:tabs>
        <w:bidi w:val="0"/>
        <w:jc w:val="both"/>
        <w:rPr>
          <w:rFonts w:ascii="Calibri" w:hAnsi="Calibri"/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</w:pP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t>English: The Nation, dated, July 1, 2025, page number 4, column number 4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both"/>
        <w:rPr>
          <w:rFonts w:ascii="Calibri" w:hAnsi="Calibri"/>
          <w:b w:val="false"/>
          <w:strike w:val="false"/>
          <w:dstrike w:val="false"/>
          <w:color w:val="auto"/>
          <w:sz w:val="20"/>
          <w:szCs w:val="20"/>
          <w:u w:val="none"/>
        </w:rPr>
      </w:pP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sz w:val="20"/>
          <w:szCs w:val="20"/>
        </w:rPr>
      </w:pPr>
      <w:r>
        <w:rPr>
          <w:sz w:val="20"/>
          <w:szCs w:val="20"/>
        </w:rPr>
        <w:t>Looking forward to your prompt response, I remain.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b w:val="false"/>
          <w:strike w:val="false"/>
          <w:dstrike w:val="false"/>
          <w:color w:val="auto"/>
          <w:sz w:val="20"/>
          <w:szCs w:val="20"/>
          <w:u w:val="none"/>
        </w:rPr>
      </w:pP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sz w:val="20"/>
          <w:szCs w:val="20"/>
        </w:rPr>
      </w:pP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t xml:space="preserve">Yours Sincerely, 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sz w:val="20"/>
          <w:szCs w:val="20"/>
        </w:rPr>
      </w:pPr>
      <w:r>
        <w:rPr>
          <w:sz w:val="20"/>
          <w:szCs w:val="20"/>
        </w:rPr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sz w:val="20"/>
          <w:szCs w:val="20"/>
        </w:rPr>
      </w:pPr>
      <w:r>
        <w:rPr>
          <w:sz w:val="20"/>
          <w:szCs w:val="20"/>
        </w:rPr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sz w:val="20"/>
          <w:szCs w:val="20"/>
        </w:rPr>
      </w:pPr>
      <w:r>
        <w:rPr>
          <w:sz w:val="20"/>
          <w:szCs w:val="20"/>
        </w:rPr>
        <w:t>_____________________</w:t>
      </w:r>
    </w:p>
    <w:tbl>
      <w:tblPr>
        <w:tblW w:w="5000" w:type="pct"/>
        <w:jc w:val="start"/>
        <w:tblInd w:w="0" w:type="dxa"/>
        <w:tblLayout w:type="fixed"/>
        <w:tblCellMar>
          <w:top w:w="29" w:type="dxa"/>
          <w:start w:w="29" w:type="dxa"/>
          <w:bottom w:w="29" w:type="dxa"/>
          <w:end w:w="29" w:type="dxa"/>
        </w:tblCellMar>
      </w:tblPr>
      <w:tblGrid>
        <w:gridCol w:w="4985"/>
        <w:gridCol w:w="4987"/>
      </w:tblGrid>
      <w:tr>
        <w:trPr/>
        <w:tc>
          <w:tcPr>
            <w:tcW w:w="4985" w:type="dxa"/>
            <w:tcBorders/>
          </w:tcPr>
          <w:p>
            <w:pPr>
              <w:pStyle w:val="Default"/>
              <w:tabs>
                <w:tab w:val="clear" w:pos="720"/>
                <w:tab w:val="left" w:pos="400" w:leader="none"/>
              </w:tabs>
              <w:bidi w:val="0"/>
              <w:jc w:val="start"/>
              <w:rPr>
                <w:rFonts w:ascii="Calibri" w:hAnsi="Calibri"/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  <w:p>
            <w:pPr>
              <w:pStyle w:val="Default"/>
              <w:tabs>
                <w:tab w:val="clear" w:pos="720"/>
                <w:tab w:val="left" w:pos="400" w:leader="none"/>
              </w:tabs>
              <w:bidi w:val="0"/>
              <w:jc w:val="start"/>
              <w:rPr>
                <w:rFonts w:ascii="Calibri" w:hAnsi="Calibri"/>
                <w:sz w:val="20"/>
                <w:szCs w:val="20"/>
              </w:rPr>
            </w:pPr>
            <w:r>
              <w:rPr>
                <w:b/>
                <w:bCs/>
                <w:strike w:val="false"/>
                <w:dstrike w:val="false"/>
                <w:color w:val="auto"/>
                <w:sz w:val="20"/>
                <w:szCs w:val="20"/>
                <w:u w:val="none"/>
              </w:rPr>
              <w:t>Muhammad Ilyas Khan</w:t>
            </w:r>
          </w:p>
          <w:p>
            <w:pPr>
              <w:pStyle w:val="Default"/>
              <w:tabs>
                <w:tab w:val="clear" w:pos="720"/>
                <w:tab w:val="left" w:pos="400" w:leader="none"/>
              </w:tabs>
              <w:bidi w:val="0"/>
              <w:jc w:val="start"/>
              <w:rPr>
                <w:rFonts w:ascii="Calibri" w:hAnsi="Calibri"/>
                <w:sz w:val="20"/>
                <w:szCs w:val="20"/>
              </w:rPr>
            </w:pPr>
            <w:r>
              <w:rPr>
                <w:b w:val="false"/>
                <w:strike w:val="false"/>
                <w:dstrike w:val="false"/>
                <w:color w:val="auto"/>
                <w:sz w:val="20"/>
                <w:szCs w:val="20"/>
                <w:u w:val="none"/>
              </w:rPr>
              <w:t>21, Ghulam Nabi Colony</w:t>
            </w:r>
          </w:p>
          <w:p>
            <w:pPr>
              <w:pStyle w:val="Default"/>
              <w:tabs>
                <w:tab w:val="clear" w:pos="720"/>
                <w:tab w:val="left" w:pos="400" w:leader="none"/>
              </w:tabs>
              <w:bidi w:val="0"/>
              <w:jc w:val="start"/>
              <w:rPr>
                <w:rFonts w:ascii="Calibri" w:hAnsi="Calibri"/>
                <w:sz w:val="20"/>
                <w:szCs w:val="20"/>
              </w:rPr>
            </w:pPr>
            <w:r>
              <w:rPr>
                <w:b w:val="false"/>
                <w:strike w:val="false"/>
                <w:dstrike w:val="false"/>
                <w:color w:val="auto"/>
                <w:sz w:val="20"/>
                <w:szCs w:val="20"/>
                <w:u w:val="none"/>
              </w:rPr>
              <w:t>Samanabad, Lahore, 54500</w:t>
            </w:r>
          </w:p>
        </w:tc>
        <w:tc>
          <w:tcPr>
            <w:tcW w:w="4987" w:type="dxa"/>
            <w:tcBorders/>
          </w:tcPr>
          <w:p>
            <w:pPr>
              <w:pStyle w:val="Default"/>
              <w:tabs>
                <w:tab w:val="clear" w:pos="720"/>
                <w:tab w:val="left" w:pos="400" w:leader="none"/>
              </w:tabs>
              <w:bidi w:val="0"/>
              <w:jc w:val="start"/>
              <w:rPr>
                <w:rFonts w:ascii="Calibri" w:hAnsi="Calibri"/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  <w:p>
            <w:pPr>
              <w:pStyle w:val="Default"/>
              <w:tabs>
                <w:tab w:val="clear" w:pos="720"/>
                <w:tab w:val="left" w:pos="400" w:leader="none"/>
              </w:tabs>
              <w:bidi w:val="0"/>
              <w:jc w:val="start"/>
              <w:rPr>
                <w:rFonts w:ascii="Calibri" w:hAnsi="Calibri"/>
                <w:sz w:val="20"/>
                <w:szCs w:val="20"/>
              </w:rPr>
            </w:pPr>
            <w:r>
              <w:rPr>
                <w:b/>
                <w:bCs/>
                <w:strike w:val="false"/>
                <w:dstrike w:val="false"/>
                <w:color w:val="auto"/>
                <w:sz w:val="20"/>
                <w:szCs w:val="20"/>
                <w:u w:val="none"/>
              </w:rPr>
              <w:t>CNIC</w:t>
            </w:r>
            <w:r>
              <w:rPr>
                <w:b w:val="false"/>
                <w:strike w:val="false"/>
                <w:dstrike w:val="false"/>
                <w:color w:val="auto"/>
                <w:sz w:val="20"/>
                <w:szCs w:val="20"/>
                <w:u w:val="none"/>
              </w:rPr>
              <w:t>: 35202-2834819-5</w:t>
            </w:r>
          </w:p>
          <w:p>
            <w:pPr>
              <w:pStyle w:val="Default"/>
              <w:tabs>
                <w:tab w:val="clear" w:pos="720"/>
                <w:tab w:val="left" w:pos="400" w:leader="none"/>
              </w:tabs>
              <w:bidi w:val="0"/>
              <w:jc w:val="start"/>
              <w:rPr>
                <w:rFonts w:ascii="Calibri" w:hAnsi="Calibri"/>
                <w:sz w:val="20"/>
                <w:szCs w:val="20"/>
              </w:rPr>
            </w:pPr>
            <w:r>
              <w:rPr>
                <w:b/>
                <w:strike w:val="false"/>
                <w:dstrike w:val="false"/>
                <w:color w:val="auto"/>
                <w:sz w:val="20"/>
                <w:szCs w:val="20"/>
                <w:u w:val="none"/>
              </w:rPr>
              <w:t xml:space="preserve">Contact: </w:t>
            </w:r>
            <w:r>
              <w:rPr>
                <w:b w:val="false"/>
                <w:strike w:val="false"/>
                <w:dstrike w:val="false"/>
                <w:color w:val="auto"/>
                <w:sz w:val="20"/>
                <w:szCs w:val="20"/>
                <w:u w:val="none"/>
              </w:rPr>
              <w:t>0301 443 0802</w:t>
            </w:r>
          </w:p>
        </w:tc>
      </w:tr>
    </w:tbl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b/>
          <w:strike w:val="false"/>
          <w:dstrike w:val="false"/>
          <w:color w:val="auto"/>
          <w:sz w:val="20"/>
          <w:szCs w:val="20"/>
          <w:u w:val="none"/>
        </w:rPr>
      </w:pPr>
      <w:r>
        <w:rPr>
          <w:b/>
          <w:strike w:val="false"/>
          <w:dstrike w:val="false"/>
          <w:color w:val="auto"/>
          <w:sz w:val="20"/>
          <w:szCs w:val="20"/>
          <w:u w:val="none"/>
        </w:rPr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2240" w:h="15840"/>
      <w:pgMar w:left="1134" w:right="1134" w:gutter="0" w:header="1134" w:top="1661" w:footer="1134" w:bottom="1693"/>
      <w:pgNumType w:fmt="decimal"/>
      <w:formProt w:val="false"/>
      <w:textDirection w:val="lrTb"/>
      <w:docGrid w:type="default" w:linePitch="312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Calibri">
    <w:charset w:val="00" w:characterSet="windows-1252"/>
    <w:family w:val="swiss"/>
    <w:pitch w:val="variable"/>
  </w:font>
  <w:font w:name="OpenSymbol">
    <w:altName w:val="Arial Unicode MS"/>
    <w:charset w:val="00" w:characterSet="windows-1252"/>
    <w:family w:val="swiss"/>
    <w:pitch w:val="variable"/>
  </w:font>
  <w:font w:name="Liberation Mono">
    <w:altName w:val="Courier New"/>
    <w:charset w:val="00" w:characterSet="windows-1252"/>
    <w:family w:val="swiss"/>
    <w:pitch w:val="variable"/>
  </w:font>
  <w:font w:name="Courier New">
    <w:charset w:val="00" w:characterSet="windows-1252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975" w:type="dxa"/>
      <w:jc w:val="start"/>
      <w:tblInd w:w="0" w:type="dxa"/>
      <w:tblLayout w:type="fixed"/>
      <w:tblCellMar>
        <w:top w:w="29" w:type="dxa"/>
        <w:start w:w="29" w:type="dxa"/>
        <w:bottom w:w="29" w:type="dxa"/>
        <w:end w:w="29" w:type="dxa"/>
      </w:tblCellMar>
    </w:tblPr>
    <w:tblGrid>
      <w:gridCol w:w="7860"/>
      <w:gridCol w:w="2115"/>
    </w:tblGrid>
    <w:tr>
      <w:trPr>
        <w:trHeight w:val="367" w:hRule="atLeast"/>
      </w:trPr>
      <w:tc>
        <w:tcPr>
          <w:tcW w:w="7860" w:type="dxa"/>
          <w:tcBorders/>
        </w:tcPr>
        <w:p>
          <w:pPr>
            <w:pStyle w:val="Default"/>
            <w:tabs>
              <w:tab w:val="clear" w:pos="720"/>
              <w:tab w:val="left" w:pos="400" w:leader="none"/>
            </w:tabs>
            <w:bidi w:val="0"/>
            <w:jc w:val="end"/>
            <w:rPr>
              <w:rFonts w:ascii="Courier New" w:hAnsi="Courier New"/>
              <w:i w:val="false"/>
              <w:caps w:val="false"/>
              <w:smallCaps w:val="false"/>
              <w:color w:val="auto"/>
              <w:sz w:val="14"/>
              <w:szCs w:val="14"/>
            </w:rPr>
          </w:pPr>
          <w:r>
            <w:rPr>
              <w:rFonts w:ascii="Courier New" w:hAnsi="Courier New"/>
              <w:i w:val="false"/>
              <w:caps w:val="false"/>
              <w:smallCaps w:val="false"/>
              <w:color w:val="auto"/>
              <w:sz w:val="14"/>
              <w:szCs w:val="14"/>
            </w:rPr>
            <w:fldChar w:fldCharType="begin"/>
          </w:r>
          <w:r>
            <w:rPr>
              <w:rFonts w:ascii="Courier New" w:hAnsi="Courier New"/>
              <w:i w:val="false"/>
              <w:caps w:val="false"/>
              <w:smallCaps w:val="false"/>
              <w:color w:val="auto"/>
              <w:sz w:val="14"/>
              <w:szCs w:val="14"/>
            </w:rPr>
            <w:instrText xml:space="preserve"> DOCPROPERTY "ReferenceRecipient"</w:instrText>
          </w:r>
          <w:r>
            <w:rPr>
              <w:rFonts w:ascii="Courier New" w:hAnsi="Courier New"/>
              <w:i w:val="false"/>
              <w:caps w:val="false"/>
              <w:smallCaps w:val="false"/>
              <w:color w:val="auto"/>
              <w:sz w:val="14"/>
              <w:szCs w:val="14"/>
            </w:rPr>
            <w:fldChar w:fldCharType="separate"/>
          </w:r>
          <w:r>
            <w:rPr>
              <w:rFonts w:ascii="Courier New" w:hAnsi="Courier New"/>
              <w:i w:val="false"/>
              <w:caps w:val="false"/>
              <w:smallCaps w:val="false"/>
              <w:color w:val="auto"/>
              <w:sz w:val="14"/>
              <w:szCs w:val="14"/>
            </w:rPr>
            <w:t>RBPL-2601</w:t>
          </w:r>
          <w:r>
            <w:rPr>
              <w:rFonts w:ascii="Courier New" w:hAnsi="Courier New"/>
              <w:i w:val="false"/>
              <w:caps w:val="false"/>
              <w:smallCaps w:val="false"/>
              <w:color w:val="auto"/>
              <w:sz w:val="14"/>
              <w:szCs w:val="14"/>
            </w:rPr>
            <w:fldChar w:fldCharType="end"/>
          </w:r>
        </w:p>
      </w:tc>
      <w:tc>
        <w:tcPr>
          <w:tcW w:w="2115" w:type="dxa"/>
          <w:tcBorders/>
        </w:tcPr>
        <w:p>
          <w:pPr>
            <w:pStyle w:val="TableContents"/>
            <w:bidi w:val="0"/>
            <w:ind w:hanging="0" w:start="0"/>
            <w:jc w:val="end"/>
            <w:rPr>
              <w:rFonts w:ascii="Courier New" w:hAnsi="Courier New"/>
              <w:sz w:val="14"/>
              <w:szCs w:val="14"/>
            </w:rPr>
          </w:pPr>
          <w:r>
            <w:rPr>
              <w:rFonts w:ascii="Courier New" w:hAnsi="Courier New"/>
              <w:sz w:val="14"/>
              <w:szCs w:val="14"/>
            </w:rPr>
            <w:t xml:space="preserve">Page </w:t>
          </w:r>
          <w:r>
            <w:rPr>
              <w:rFonts w:ascii="Courier New" w:hAnsi="Courier New"/>
              <w:sz w:val="14"/>
              <w:szCs w:val="14"/>
            </w:rPr>
            <w:fldChar w:fldCharType="begin"/>
          </w:r>
          <w:r>
            <w:rPr>
              <w:rFonts w:ascii="Courier New" w:hAnsi="Courier New"/>
              <w:sz w:val="14"/>
              <w:szCs w:val="14"/>
            </w:rPr>
            <w:instrText xml:space="preserve"> PAGE </w:instrText>
          </w:r>
          <w:r>
            <w:rPr>
              <w:rFonts w:ascii="Courier New" w:hAnsi="Courier New"/>
              <w:sz w:val="14"/>
              <w:szCs w:val="14"/>
            </w:rPr>
            <w:fldChar w:fldCharType="separate"/>
          </w:r>
          <w:r>
            <w:rPr>
              <w:rFonts w:ascii="Courier New" w:hAnsi="Courier New"/>
              <w:sz w:val="14"/>
              <w:szCs w:val="14"/>
            </w:rPr>
            <w:t>1</w:t>
          </w:r>
          <w:r>
            <w:rPr>
              <w:rFonts w:ascii="Courier New" w:hAnsi="Courier New"/>
              <w:sz w:val="14"/>
              <w:szCs w:val="14"/>
            </w:rPr>
            <w:fldChar w:fldCharType="end"/>
          </w:r>
          <w:r>
            <w:rPr>
              <w:rFonts w:ascii="Courier New" w:hAnsi="Courier New"/>
              <w:sz w:val="14"/>
              <w:szCs w:val="14"/>
            </w:rPr>
            <w:t xml:space="preserve"> of </w:t>
          </w:r>
          <w:r>
            <w:rPr>
              <w:rFonts w:ascii="Courier New" w:hAnsi="Courier New"/>
              <w:sz w:val="14"/>
              <w:szCs w:val="14"/>
            </w:rPr>
            <w:fldChar w:fldCharType="begin"/>
          </w:r>
          <w:r>
            <w:rPr>
              <w:rFonts w:ascii="Courier New" w:hAnsi="Courier New"/>
              <w:sz w:val="14"/>
              <w:szCs w:val="14"/>
            </w:rPr>
            <w:instrText xml:space="preserve"> NUMPAGES </w:instrText>
          </w:r>
          <w:r>
            <w:rPr>
              <w:rFonts w:ascii="Courier New" w:hAnsi="Courier New"/>
              <w:sz w:val="14"/>
              <w:szCs w:val="14"/>
            </w:rPr>
            <w:fldChar w:fldCharType="separate"/>
          </w:r>
          <w:r>
            <w:rPr>
              <w:rFonts w:ascii="Courier New" w:hAnsi="Courier New"/>
              <w:sz w:val="14"/>
              <w:szCs w:val="14"/>
            </w:rPr>
            <w:t>1</w:t>
          </w:r>
          <w:r>
            <w:rPr>
              <w:rFonts w:ascii="Courier New" w:hAnsi="Courier New"/>
              <w:sz w:val="14"/>
              <w:szCs w:val="14"/>
            </w:rPr>
            <w:fldChar w:fldCharType="end"/>
          </w:r>
        </w:p>
      </w:tc>
    </w:tr>
  </w:tbl>
  <w:p>
    <w:pPr>
      <w:pStyle w:val="Footer"/>
      <w:ind w:hanging="0" w:start="0"/>
      <w:jc w:val="end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975" w:type="dxa"/>
      <w:jc w:val="start"/>
      <w:tblInd w:w="0" w:type="dxa"/>
      <w:tblLayout w:type="fixed"/>
      <w:tblCellMar>
        <w:top w:w="29" w:type="dxa"/>
        <w:start w:w="29" w:type="dxa"/>
        <w:bottom w:w="29" w:type="dxa"/>
        <w:end w:w="29" w:type="dxa"/>
      </w:tblCellMar>
    </w:tblPr>
    <w:tblGrid>
      <w:gridCol w:w="7860"/>
      <w:gridCol w:w="2115"/>
    </w:tblGrid>
    <w:tr>
      <w:trPr>
        <w:trHeight w:val="367" w:hRule="atLeast"/>
      </w:trPr>
      <w:tc>
        <w:tcPr>
          <w:tcW w:w="7860" w:type="dxa"/>
          <w:tcBorders/>
        </w:tcPr>
        <w:p>
          <w:pPr>
            <w:pStyle w:val="Default"/>
            <w:tabs>
              <w:tab w:val="clear" w:pos="720"/>
              <w:tab w:val="left" w:pos="400" w:leader="none"/>
            </w:tabs>
            <w:bidi w:val="0"/>
            <w:jc w:val="end"/>
            <w:rPr>
              <w:rFonts w:ascii="Courier New" w:hAnsi="Courier New"/>
              <w:i w:val="false"/>
              <w:caps w:val="false"/>
              <w:smallCaps w:val="false"/>
              <w:color w:val="auto"/>
              <w:sz w:val="14"/>
              <w:szCs w:val="14"/>
            </w:rPr>
          </w:pPr>
          <w:r>
            <w:rPr>
              <w:rFonts w:ascii="Courier New" w:hAnsi="Courier New"/>
              <w:i w:val="false"/>
              <w:caps w:val="false"/>
              <w:smallCaps w:val="false"/>
              <w:color w:val="auto"/>
              <w:sz w:val="14"/>
              <w:szCs w:val="14"/>
            </w:rPr>
            <w:fldChar w:fldCharType="begin"/>
          </w:r>
          <w:r>
            <w:rPr>
              <w:rFonts w:ascii="Courier New" w:hAnsi="Courier New"/>
              <w:i w:val="false"/>
              <w:caps w:val="false"/>
              <w:smallCaps w:val="false"/>
              <w:color w:val="auto"/>
              <w:sz w:val="14"/>
              <w:szCs w:val="14"/>
            </w:rPr>
            <w:instrText xml:space="preserve"> DOCPROPERTY "ReferenceRecipient"</w:instrText>
          </w:r>
          <w:r>
            <w:rPr>
              <w:rFonts w:ascii="Courier New" w:hAnsi="Courier New"/>
              <w:i w:val="false"/>
              <w:caps w:val="false"/>
              <w:smallCaps w:val="false"/>
              <w:color w:val="auto"/>
              <w:sz w:val="14"/>
              <w:szCs w:val="14"/>
            </w:rPr>
            <w:fldChar w:fldCharType="separate"/>
          </w:r>
          <w:r>
            <w:rPr>
              <w:rFonts w:ascii="Courier New" w:hAnsi="Courier New"/>
              <w:i w:val="false"/>
              <w:caps w:val="false"/>
              <w:smallCaps w:val="false"/>
              <w:color w:val="auto"/>
              <w:sz w:val="14"/>
              <w:szCs w:val="14"/>
            </w:rPr>
            <w:t>RBPL-2601</w:t>
          </w:r>
          <w:r>
            <w:rPr>
              <w:rFonts w:ascii="Courier New" w:hAnsi="Courier New"/>
              <w:i w:val="false"/>
              <w:caps w:val="false"/>
              <w:smallCaps w:val="false"/>
              <w:color w:val="auto"/>
              <w:sz w:val="14"/>
              <w:szCs w:val="14"/>
            </w:rPr>
            <w:fldChar w:fldCharType="end"/>
          </w:r>
        </w:p>
      </w:tc>
      <w:tc>
        <w:tcPr>
          <w:tcW w:w="2115" w:type="dxa"/>
          <w:tcBorders/>
        </w:tcPr>
        <w:p>
          <w:pPr>
            <w:pStyle w:val="TableContents"/>
            <w:bidi w:val="0"/>
            <w:ind w:hanging="0" w:start="0"/>
            <w:jc w:val="end"/>
            <w:rPr>
              <w:rFonts w:ascii="Courier New" w:hAnsi="Courier New"/>
              <w:sz w:val="14"/>
              <w:szCs w:val="14"/>
            </w:rPr>
          </w:pPr>
          <w:r>
            <w:rPr>
              <w:rFonts w:ascii="Courier New" w:hAnsi="Courier New"/>
              <w:sz w:val="14"/>
              <w:szCs w:val="14"/>
            </w:rPr>
            <w:t xml:space="preserve">Page </w:t>
          </w:r>
          <w:r>
            <w:rPr>
              <w:rFonts w:ascii="Courier New" w:hAnsi="Courier New"/>
              <w:sz w:val="14"/>
              <w:szCs w:val="14"/>
            </w:rPr>
            <w:fldChar w:fldCharType="begin"/>
          </w:r>
          <w:r>
            <w:rPr>
              <w:rFonts w:ascii="Courier New" w:hAnsi="Courier New"/>
              <w:sz w:val="14"/>
              <w:szCs w:val="14"/>
            </w:rPr>
            <w:instrText xml:space="preserve"> PAGE </w:instrText>
          </w:r>
          <w:r>
            <w:rPr>
              <w:rFonts w:ascii="Courier New" w:hAnsi="Courier New"/>
              <w:sz w:val="14"/>
              <w:szCs w:val="14"/>
            </w:rPr>
            <w:fldChar w:fldCharType="separate"/>
          </w:r>
          <w:r>
            <w:rPr>
              <w:rFonts w:ascii="Courier New" w:hAnsi="Courier New"/>
              <w:sz w:val="14"/>
              <w:szCs w:val="14"/>
            </w:rPr>
            <w:t>1</w:t>
          </w:r>
          <w:r>
            <w:rPr>
              <w:rFonts w:ascii="Courier New" w:hAnsi="Courier New"/>
              <w:sz w:val="14"/>
              <w:szCs w:val="14"/>
            </w:rPr>
            <w:fldChar w:fldCharType="end"/>
          </w:r>
          <w:r>
            <w:rPr>
              <w:rFonts w:ascii="Courier New" w:hAnsi="Courier New"/>
              <w:sz w:val="14"/>
              <w:szCs w:val="14"/>
            </w:rPr>
            <w:t xml:space="preserve"> of </w:t>
          </w:r>
          <w:r>
            <w:rPr>
              <w:rFonts w:ascii="Courier New" w:hAnsi="Courier New"/>
              <w:sz w:val="14"/>
              <w:szCs w:val="14"/>
            </w:rPr>
            <w:fldChar w:fldCharType="begin"/>
          </w:r>
          <w:r>
            <w:rPr>
              <w:rFonts w:ascii="Courier New" w:hAnsi="Courier New"/>
              <w:sz w:val="14"/>
              <w:szCs w:val="14"/>
            </w:rPr>
            <w:instrText xml:space="preserve"> NUMPAGES </w:instrText>
          </w:r>
          <w:r>
            <w:rPr>
              <w:rFonts w:ascii="Courier New" w:hAnsi="Courier New"/>
              <w:sz w:val="14"/>
              <w:szCs w:val="14"/>
            </w:rPr>
            <w:fldChar w:fldCharType="separate"/>
          </w:r>
          <w:r>
            <w:rPr>
              <w:rFonts w:ascii="Courier New" w:hAnsi="Courier New"/>
              <w:sz w:val="14"/>
              <w:szCs w:val="14"/>
            </w:rPr>
            <w:t>1</w:t>
          </w:r>
          <w:r>
            <w:rPr>
              <w:rFonts w:ascii="Courier New" w:hAnsi="Courier New"/>
              <w:sz w:val="14"/>
              <w:szCs w:val="14"/>
            </w:rPr>
            <w:fldChar w:fldCharType="end"/>
          </w:r>
        </w:p>
      </w:tc>
    </w:tr>
  </w:tbl>
  <w:p>
    <w:pPr>
      <w:pStyle w:val="Footer"/>
      <w:ind w:hanging="0" w:start="0"/>
      <w:jc w:val="end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hanging="0" w:start="0"/>
      <w:jc w:val="end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hanging="0" w:start="0"/>
      <w:jc w:val="end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  <w:rPr/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360"/>
  <w:compat>
    <w:doNotBreakWrappedTables/>
    <w:compatSetting w:name="compatibilityMode" w:uri="http://schemas.microsoft.com/office/word" w:val="15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ans" w:hAnsi="Liberation Sans" w:eastAsia="NSimSun" w:cs="Tahoma"/>
        <w:kern w:val="2"/>
        <w:sz w:val="24"/>
        <w:szCs w:val="24"/>
        <w:lang w:val="en-US" w:eastAsia="zh-CN" w:bidi="ur-PK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napToGrid w:val="false"/>
      <w:spacing w:before="0" w:after="0"/>
      <w:ind w:start="0"/>
      <w:jc w:val="start"/>
    </w:pPr>
    <w:rPr>
      <w:rFonts w:ascii="Calibri" w:hAnsi="Calibri" w:eastAsia="NSimSun" w:cs="Calibri"/>
      <w:color w:val="auto"/>
      <w:kern w:val="2"/>
      <w:sz w:val="20"/>
      <w:szCs w:val="20"/>
      <w:lang w:val="en-US" w:eastAsia="zh-CN" w:bidi="zxx"/>
    </w:rPr>
  </w:style>
  <w:style w:type="paragraph" w:styleId="Heading1">
    <w:name w:val="heading 1"/>
    <w:basedOn w:val="Heading"/>
    <w:next w:val="BodyText"/>
    <w:qFormat/>
    <w:pPr>
      <w:numPr>
        <w:ilvl w:val="0"/>
        <w:numId w:val="2"/>
      </w:numPr>
      <w:spacing w:before="240" w:after="120"/>
      <w:outlineLvl w:val="0"/>
    </w:pPr>
    <w:rPr>
      <w:b/>
      <w:bCs/>
      <w:sz w:val="36"/>
      <w:szCs w:val="36"/>
    </w:rPr>
  </w:style>
  <w:style w:type="character" w:styleId="Hyperlink">
    <w:name w:val="Hyperlink"/>
    <w:rPr>
      <w:color w:val="000080"/>
      <w:u w:val="single"/>
      <w:lang w:val="zxx" w:eastAsia="zxx" w:bidi="zxx"/>
    </w:rPr>
  </w:style>
  <w:style w:type="character" w:styleId="Strong">
    <w:name w:val="Strong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character" w:styleId="FollowedHyperlink">
    <w:name w:val="FollowedHyperlink"/>
    <w:rPr>
      <w:color w:val="800000"/>
      <w:u w:val="single"/>
    </w:rPr>
  </w:style>
  <w:style w:type="character" w:styleId="LineNumber">
    <w:name w:val="line number"/>
    <w:rPr/>
  </w:style>
  <w:style w:type="character" w:styleId="FootnoteCharacters">
    <w:name w:val="Footnote Characters"/>
    <w:qFormat/>
    <w:rPr/>
  </w:style>
  <w:style w:type="character" w:styleId="EndnoteCharacters">
    <w:name w:val="Endnote Characters"/>
    <w:qFormat/>
    <w:rPr/>
  </w:style>
  <w:style w:type="paragraph" w:styleId="Heading">
    <w:name w:val="Heading"/>
    <w:basedOn w:val="Normal"/>
    <w:next w:val="BodyText"/>
    <w:qFormat/>
    <w:pPr>
      <w:keepNext w:val="true"/>
      <w:numPr>
        <w:ilvl w:val="0"/>
        <w:numId w:val="0"/>
      </w:numPr>
      <w:spacing w:before="240" w:after="120"/>
      <w:ind w:start="0"/>
    </w:pPr>
    <w:rPr>
      <w:rFonts w:ascii="Liberation Sans" w:hAnsi="Liberation Sans" w:eastAsia="Microsoft YaHei" w:cs="Tahoma"/>
      <w:sz w:val="28"/>
      <w:szCs w:val="28"/>
    </w:rPr>
  </w:style>
  <w:style w:type="paragraph" w:styleId="BodyText">
    <w:name w:val="Body Text"/>
    <w:basedOn w:val="Normal"/>
    <w:pPr>
      <w:numPr>
        <w:ilvl w:val="0"/>
        <w:numId w:val="0"/>
      </w:numPr>
      <w:spacing w:lineRule="auto" w:line="276" w:before="0" w:after="140"/>
      <w:ind w:start="0"/>
    </w:pPr>
    <w:rPr/>
  </w:style>
  <w:style w:type="paragraph" w:styleId="List">
    <w:name w:val="List"/>
    <w:basedOn w:val="BodyText"/>
    <w:pPr/>
    <w:rPr>
      <w:rFonts w:ascii="Liberation Sans" w:hAnsi="Liberation Sans" w:cs="Tahoma"/>
    </w:rPr>
  </w:style>
  <w:style w:type="paragraph" w:styleId="Caption">
    <w:name w:val="caption"/>
    <w:basedOn w:val="Normal"/>
    <w:qFormat/>
    <w:pPr>
      <w:numPr>
        <w:ilvl w:val="0"/>
        <w:numId w:val="0"/>
      </w:numPr>
      <w:suppressLineNumbers/>
      <w:spacing w:before="120" w:after="120"/>
      <w:ind w:start="0"/>
    </w:pPr>
    <w:rPr>
      <w:rFonts w:ascii="Liberation Sans" w:hAnsi="Liberation Sans" w:cs="Tahoma"/>
      <w:i/>
      <w:iCs/>
      <w:sz w:val="24"/>
      <w:szCs w:val="24"/>
    </w:rPr>
  </w:style>
  <w:style w:type="paragraph" w:styleId="Index">
    <w:name w:val="Index"/>
    <w:basedOn w:val="Normal"/>
    <w:qFormat/>
    <w:pPr>
      <w:numPr>
        <w:ilvl w:val="0"/>
        <w:numId w:val="0"/>
      </w:numPr>
      <w:suppressLineNumbers/>
      <w:ind w:start="0"/>
    </w:pPr>
    <w:rPr>
      <w:rFonts w:ascii="Liberation Sans" w:hAnsi="Liberation Sans" w:cs="Tahoma"/>
      <w:lang w:val="zxx" w:eastAsia="zxx" w:bidi="zxx"/>
    </w:rPr>
  </w:style>
  <w:style w:type="paragraph" w:styleId="Default">
    <w:name w:val="Default"/>
    <w:qFormat/>
    <w:pPr>
      <w:widowControl/>
      <w:suppressAutoHyphens w:val="true"/>
      <w:overflowPunct w:val="true"/>
      <w:bidi w:val="0"/>
      <w:spacing w:before="0" w:after="0"/>
      <w:jc w:val="start"/>
    </w:pPr>
    <w:rPr>
      <w:rFonts w:ascii="Calibri" w:hAnsi="Calibri" w:eastAsia="NSimSun" w:cs="Tahoma"/>
      <w:color w:val="000000"/>
      <w:kern w:val="2"/>
      <w:sz w:val="22"/>
      <w:szCs w:val="24"/>
      <w:lang w:val="en-US" w:eastAsia="zh-CN" w:bidi="ur-PK"/>
    </w:rPr>
  </w:style>
  <w:style w:type="paragraph" w:styleId="TableContents">
    <w:name w:val="Table Contents"/>
    <w:basedOn w:val="Normal"/>
    <w:qFormat/>
    <w:pPr>
      <w:widowControl w:val="false"/>
      <w:numPr>
        <w:ilvl w:val="0"/>
        <w:numId w:val="0"/>
      </w:numPr>
      <w:suppressLineNumbers/>
      <w:spacing w:lineRule="auto" w:line="240"/>
      <w:ind w:start="0"/>
      <w:jc w:val="center"/>
      <w:textAlignment w:val="center"/>
    </w:pPr>
    <w:rPr>
      <w:rFonts w:ascii="Calibri" w:hAnsi="Calibri" w:cs="Calibri"/>
      <w:sz w:val="20"/>
      <w:szCs w:val="20"/>
    </w:rPr>
  </w:style>
  <w:style w:type="paragraph" w:styleId="HeaderandFooter">
    <w:name w:val="Header and Footer"/>
    <w:basedOn w:val="Normal"/>
    <w:qFormat/>
    <w:pPr>
      <w:numPr>
        <w:ilvl w:val="0"/>
        <w:numId w:val="0"/>
      </w:numPr>
      <w:suppressLineNumbers/>
      <w:tabs>
        <w:tab w:val="clear" w:pos="720"/>
        <w:tab w:val="center" w:pos="4986" w:leader="none"/>
        <w:tab w:val="right" w:pos="9972" w:leader="none"/>
      </w:tabs>
      <w:ind w:start="0"/>
    </w:pPr>
    <w:rPr/>
  </w:style>
  <w:style w:type="paragraph" w:styleId="Footer">
    <w:name w:val="footer"/>
    <w:basedOn w:val="HeaderandFooter"/>
    <w:pPr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BodyTextFirstIndent">
    <w:name w:val="Body Text First Indent"/>
    <w:basedOn w:val="BodyText"/>
    <w:pPr>
      <w:ind w:firstLine="283" w:start="0"/>
    </w:pPr>
    <w:rPr/>
  </w:style>
  <w:style w:type="paragraph" w:styleId="Header">
    <w:name w:val="header"/>
    <w:basedOn w:val="HeaderandFooter"/>
    <w:pPr>
      <w:suppressLineNumbers/>
    </w:pPr>
    <w:rPr/>
  </w:style>
  <w:style w:type="paragraph" w:styleId="statusheading">
    <w:name w:val="status_heading"/>
    <w:basedOn w:val="Normal"/>
    <w:next w:val="Normal"/>
    <w:qFormat/>
    <w:pPr>
      <w:spacing w:lineRule="auto" w:line="240" w:before="86" w:after="58"/>
    </w:pPr>
    <w:rPr>
      <w:rFonts w:ascii="Calibri" w:hAnsi="Calibri"/>
      <w:b/>
      <w:sz w:val="20"/>
      <w:u w:val="single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SimSun" w:cs="Liberation Mono"/>
      <w:sz w:val="20"/>
      <w:szCs w:val="20"/>
    </w:rPr>
  </w:style>
  <w:style w:type="paragraph" w:styleId="ListContents">
    <w:name w:val="List Contents"/>
    <w:basedOn w:val="Normal"/>
    <w:qFormat/>
    <w:pPr>
      <w:ind w:start="567"/>
    </w:pPr>
    <w:rPr/>
  </w:style>
  <w:style w:type="numbering" w:styleId="Numberingivx">
    <w:name w:val="Numbering ivx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6253</TotalTime>
  <Application>LibreOffice/26.2.1.2$Windows_X86_64 LibreOffice_project/620$Build-2</Application>
  <AppVersion>15.0000</AppVersion>
  <Pages>1</Pages>
  <Words>241</Words>
  <Characters>1350</Characters>
  <CharactersWithSpaces>1549</CharactersWithSpaces>
  <Paragraphs>38</Paragraphs>
  <Company>Reckitt Benckiser Pakistan Limited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2024-06-11T03:30:00Z</dcterms:created>
  <dc:creator>Tayyab Baloch</dc:creator>
  <dc:description/>
  <dc:language>en-US</dc:language>
  <cp:lastModifiedBy/>
  <cp:lastPrinted>2025-04-20T19:02:26Z</cp:lastPrinted>
  <dcterms:modified xsi:type="dcterms:W3CDTF">2026-04-22T14:33:51Z</dcterms:modified>
  <cp:revision>705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atherCNIC">
    <vt:lpwstr>35200-1521538-7</vt:lpwstr>
  </property>
  <property fmtid="{D5CDD505-2E9C-101B-9397-08002B2CF9AE}" pid="3" name="Folio1">
    <vt:lpwstr>2872 &amp; 4727</vt:lpwstr>
  </property>
  <property fmtid="{D5CDD505-2E9C-101B-9397-08002B2CF9AE}" pid="4" name="Folio1Available">
    <vt:lpwstr/>
  </property>
  <property fmtid="{D5CDD505-2E9C-101B-9397-08002B2CF9AE}" pid="5" name="Folio1Missing">
    <vt:lpwstr>154</vt:lpwstr>
  </property>
  <property fmtid="{D5CDD505-2E9C-101B-9397-08002B2CF9AE}" pid="6" name="Folio1Total">
    <vt:lpwstr>19+2</vt:lpwstr>
  </property>
  <property fmtid="{D5CDD505-2E9C-101B-9397-08002B2CF9AE}" pid="7" name="Folio2">
    <vt:lpwstr/>
  </property>
  <property fmtid="{D5CDD505-2E9C-101B-9397-08002B2CF9AE}" pid="8" name="Folio2Available">
    <vt:lpwstr/>
  </property>
  <property fmtid="{D5CDD505-2E9C-101B-9397-08002B2CF9AE}" pid="9" name="Folio2Missing">
    <vt:lpwstr/>
  </property>
  <property fmtid="{D5CDD505-2E9C-101B-9397-08002B2CF9AE}" pid="10" name="Folio2Total">
    <vt:lpwstr/>
  </property>
  <property fmtid="{D5CDD505-2E9C-101B-9397-08002B2CF9AE}" pid="11" name="Folio3">
    <vt:lpwstr/>
  </property>
  <property fmtid="{D5CDD505-2E9C-101B-9397-08002B2CF9AE}" pid="12" name="Folio3Available">
    <vt:lpwstr/>
  </property>
  <property fmtid="{D5CDD505-2E9C-101B-9397-08002B2CF9AE}" pid="13" name="Folio3Missing">
    <vt:lpwstr/>
  </property>
  <property fmtid="{D5CDD505-2E9C-101B-9397-08002B2CF9AE}" pid="14" name="Folio3Total">
    <vt:lpwstr/>
  </property>
  <property fmtid="{D5CDD505-2E9C-101B-9397-08002B2CF9AE}" pid="15" name="NewsPaperDate">
    <vt:lpwstr/>
  </property>
  <property fmtid="{D5CDD505-2E9C-101B-9397-08002B2CF9AE}" pid="16" name="NewsPaperEng">
    <vt:lpwstr/>
  </property>
  <property fmtid="{D5CDD505-2E9C-101B-9397-08002B2CF9AE}" pid="17" name="NewsPaperUrdu">
    <vt:lpwstr/>
  </property>
  <property fmtid="{D5CDD505-2E9C-101B-9397-08002B2CF9AE}" pid="18" name="ReferenceRecipient">
    <vt:lpwstr>RBPL-2601</vt:lpwstr>
  </property>
  <property fmtid="{D5CDD505-2E9C-101B-9397-08002B2CF9AE}" pid="19" name="ReferenceSender-1">
    <vt:lpwstr>RBPL - 239</vt:lpwstr>
  </property>
  <property fmtid="{D5CDD505-2E9C-101B-9397-08002B2CF9AE}" pid="20" name="ReferenceSender-2">
    <vt:lpwstr>RBPL - 217</vt:lpwstr>
  </property>
  <property fmtid="{D5CDD505-2E9C-101B-9397-08002B2CF9AE}" pid="21" name="Ticker">
    <vt:lpwstr>RBPL</vt:lpwstr>
  </property>
</Properties>
</file>