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media/image1.wmf" ContentType="image/x-wmf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FAMCO SHARE REGISTRATION SERVICES (PVT) LTD.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8-F, Near Hotel Faran, Nursery,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Block-6, P.E.C.H.S.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Shahra-e-Faisal, Karachi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/>
      </w:pPr>
      <w:r>
        <w:rPr>
          <w:rStyle w:val="Strong"/>
          <w:b w:val="false"/>
          <w:bCs w:val="false"/>
          <w:i w:val="false"/>
          <w:caps w:val="false"/>
          <w:smallCaps w:val="false"/>
          <w:color w:val="auto"/>
          <w:sz w:val="20"/>
          <w:szCs w:val="20"/>
        </w:rPr>
        <w:t>Tel: 9221 3438010-5</w:t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200"/>
        <w:gridCol w:w="2772"/>
      </w:tblGrid>
      <w:tr>
        <w:trPr/>
        <w:tc>
          <w:tcPr>
            <w:tcW w:w="7200" w:type="dxa"/>
            <w:tcBorders/>
          </w:tcPr>
          <w:p>
            <w:pPr>
              <w:pStyle w:val="TableContents"/>
              <w:ind w:hanging="0" w:start="0"/>
              <w:rPr/>
            </w:pPr>
            <w:r>
              <w:rPr/>
            </w:r>
          </w:p>
        </w:tc>
        <w:tc>
          <w:tcPr>
            <w:tcW w:w="2772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/>
            </w:pPr>
            <w:r>
              <w:rPr>
                <w:color w:val="auto"/>
                <w:sz w:val="20"/>
                <w:szCs w:val="20"/>
                <w:u w:val="none"/>
              </w:rPr>
              <w:t>April 2</w:t>
            </w:r>
            <w:r>
              <w:rPr>
                <w:color w:val="auto"/>
                <w:sz w:val="20"/>
                <w:szCs w:val="20"/>
                <w:u w:val="none"/>
              </w:rPr>
              <w:t>2</w:t>
            </w:r>
            <w:r>
              <w:rPr>
                <w:color w:val="auto"/>
                <w:sz w:val="20"/>
                <w:szCs w:val="20"/>
                <w:u w:val="none"/>
              </w:rPr>
              <w:t>, 2026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i w:val="false"/>
                <w:caps w:val="false"/>
                <w:smallCaps w:val="false"/>
                <w:color w:val="auto"/>
                <w:sz w:val="20"/>
                <w:szCs w:val="20"/>
                <w:u w:val="none"/>
              </w:rPr>
            </w:pPr>
            <w:r>
              <w:rPr>
                <w:i w:val="false"/>
                <w:caps w:val="false"/>
                <w:smallCaps w:val="false"/>
                <w:color w:val="auto"/>
                <w:sz w:val="20"/>
                <w:szCs w:val="20"/>
                <w:u w:val="none"/>
              </w:rPr>
              <w:fldChar w:fldCharType="begin"/>
            </w:r>
            <w:r>
              <w:rPr>
                <w:i w:val="false"/>
                <w:caps w:val="false"/>
                <w:smallCaps w:val="false"/>
                <w:color w:val="auto"/>
                <w:sz w:val="20"/>
                <w:szCs w:val="20"/>
                <w:u w:val="none"/>
              </w:rPr>
              <w:instrText xml:space="preserve"> DOCPROPERTY "ReferenceRecipient"</w:instrText>
            </w:r>
            <w:r>
              <w:rPr>
                <w:i w:val="false"/>
                <w:caps w:val="false"/>
                <w:smallCaps w:val="false"/>
                <w:color w:val="auto"/>
                <w:sz w:val="20"/>
                <w:szCs w:val="20"/>
                <w:u w:val="none"/>
              </w:rPr>
              <w:fldChar w:fldCharType="separate"/>
            </w:r>
            <w:r>
              <w:rPr>
                <w:i w:val="false"/>
                <w:caps w:val="false"/>
                <w:smallCaps w:val="false"/>
                <w:color w:val="auto"/>
                <w:sz w:val="20"/>
                <w:szCs w:val="20"/>
                <w:u w:val="none"/>
              </w:rPr>
              <w:t>LCI-AKZO-LCPL-61463-26-02</w:t>
            </w:r>
            <w:r>
              <w:rPr>
                <w:i w:val="false"/>
                <w:caps w:val="false"/>
                <w:smallCaps w:val="false"/>
                <w:color w:val="auto"/>
                <w:sz w:val="20"/>
                <w:szCs w:val="20"/>
                <w:u w:val="none"/>
              </w:rPr>
              <w:fldChar w:fldCharType="end"/>
            </w:r>
          </w:p>
        </w:tc>
      </w:tr>
    </w:tbl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color w:val="auto"/>
          <w:sz w:val="20"/>
          <w:szCs w:val="20"/>
          <w:u w:val="none"/>
        </w:rPr>
      </w:pPr>
      <w:r>
        <w:rPr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color w:val="auto"/>
          <w:sz w:val="20"/>
          <w:szCs w:val="20"/>
          <w:u w:val="none"/>
        </w:rPr>
      </w:pPr>
      <w:r>
        <w:rPr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color w:val="auto"/>
          <w:sz w:val="20"/>
          <w:szCs w:val="20"/>
          <w:u w:val="none"/>
        </w:rPr>
      </w:pPr>
      <w:r>
        <w:rPr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 xml:space="preserve">Transmission of Shares of Late Mohammad Ayub Khan against Folio #: </w: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instrText xml:space="preserve"> DOCPROPERTY "Folio1"</w:instrTex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>61463</w:t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/>
          <w:bCs/>
          <w:strike w:val="false"/>
          <w:dstrike w:val="false"/>
          <w:color w:val="auto"/>
          <w:sz w:val="20"/>
          <w:szCs w:val="20"/>
          <w:u w:val="none"/>
        </w:rPr>
        <w:t xml:space="preserve"> </w:t>
      </w:r>
    </w:p>
    <w:p>
      <w:pPr>
        <w:pStyle w:val="Default"/>
        <w:numPr>
          <w:ilvl w:val="0"/>
          <w:numId w:val="2"/>
        </w:numPr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z w:val="20"/>
          <w:szCs w:val="20"/>
        </w:rPr>
        <w:fldChar w:fldCharType="begin"/>
      </w:r>
      <w:r>
        <w:rPr>
          <w:b/>
          <w:bCs/>
          <w:sz w:val="20"/>
          <w:szCs w:val="20"/>
        </w:rPr>
        <w:instrText xml:space="preserve"> DOCPROPERTY "Company1"</w:instrText>
      </w:r>
      <w:r>
        <w:rPr>
          <w:b/>
          <w:bCs/>
          <w:sz w:val="20"/>
          <w:szCs w:val="20"/>
        </w:rPr>
        <w:fldChar w:fldCharType="separate"/>
      </w:r>
      <w:r>
        <w:rPr>
          <w:b/>
          <w:bCs/>
          <w:sz w:val="20"/>
          <w:szCs w:val="20"/>
        </w:rPr>
        <w:t>LUCKY CORE INDUSTRIES LIMITED (FORMERLY: ICI PAKISTAN LIMITED)</w:t>
      </w:r>
      <w:r>
        <w:rPr>
          <w:b/>
          <w:bCs/>
          <w:sz w:val="20"/>
          <w:szCs w:val="20"/>
        </w:rPr>
        <w:fldChar w:fldCharType="end"/>
      </w:r>
    </w:p>
    <w:p>
      <w:pPr>
        <w:pStyle w:val="Default"/>
        <w:numPr>
          <w:ilvl w:val="0"/>
          <w:numId w:val="2"/>
        </w:numPr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z w:val="20"/>
          <w:szCs w:val="20"/>
        </w:rPr>
        <w:t>AKZO NOBEL PAKISTAN LIMITED</w:t>
      </w:r>
    </w:p>
    <w:p>
      <w:pPr>
        <w:pStyle w:val="Default"/>
        <w:numPr>
          <w:ilvl w:val="0"/>
          <w:numId w:val="2"/>
        </w:numPr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/>
          <w:bCs/>
          <w:sz w:val="20"/>
          <w:szCs w:val="20"/>
        </w:rPr>
        <w:t>LOTTE CHEMICAL PAKISTAN LIMITED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/>
          <w:bCs/>
          <w:color w:val="auto"/>
          <w:sz w:val="20"/>
          <w:szCs w:val="20"/>
        </w:rPr>
      </w:pPr>
      <w:r>
        <w:rPr>
          <w:b/>
          <w:bCs/>
          <w:color w:val="auto"/>
          <w:sz w:val="20"/>
          <w:szCs w:val="20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Dear Sirs,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I refer to your letter:</w:t>
      </w:r>
    </w:p>
    <w:p>
      <w:pPr>
        <w:pStyle w:val="Default"/>
        <w:numPr>
          <w:ilvl w:val="0"/>
          <w:numId w:val="3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"ReferenceSender1"</w:instrTex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LCI - 17490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, 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"ReferenceSender2"</w:instrTex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AKZO - 8551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, 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"ReferenceSender3"</w:instrTex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LCPL - 15945</w:t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>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In this regard, moving forward, please find enclosed:</w:t>
      </w:r>
    </w:p>
    <w:p>
      <w:pPr>
        <w:pStyle w:val="Default"/>
        <w:numPr>
          <w:ilvl w:val="0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Revised Letter of Indemnity on E-stamp paper of Rs.500/, as per the provided specimen, duly signed by me the undersigned, sureties, and witnesses, and attested by Notary Public;</w:t>
      </w:r>
    </w:p>
    <w:p>
      <w:pPr>
        <w:pStyle w:val="Default"/>
        <w:numPr>
          <w:ilvl w:val="0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Legible copies of Computerized National Identity Cards (CNICs) of all the witnesses and sureties attested by the Notary Public;</w:t>
      </w:r>
    </w:p>
    <w:p>
      <w:pPr>
        <w:pStyle w:val="Default"/>
        <w:numPr>
          <w:ilvl w:val="0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Complete set of Public Notice notifying loss/misplacement of shares, published in Leading Newspaper:</w:t>
      </w:r>
    </w:p>
    <w:p>
      <w:pPr>
        <w:pStyle w:val="Default"/>
        <w:numPr>
          <w:ilvl w:val="1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English: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"NewsPaperEng"</w:instrTex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The Nation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, dated,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"NewsPaperDate"</w:instrTex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April 14, 2026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 xml:space="preserve">, page number 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begin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instrText xml:space="preserve"> DOCPROPERTY "NewsPaperEngPageColNr"</w:instrTex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separate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4, column number 4, under Ad Guide - Public Notice section</w:t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fldChar w:fldCharType="end"/>
      </w: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;</w:t>
      </w:r>
    </w:p>
    <w:p>
      <w:pPr>
        <w:pStyle w:val="Default"/>
        <w:numPr>
          <w:ilvl w:val="0"/>
          <w:numId w:val="4"/>
        </w:numPr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bCs w:val="false"/>
          <w:strike w:val="false"/>
          <w:dstrike w:val="false"/>
          <w:color w:val="auto"/>
          <w:sz w:val="20"/>
          <w:szCs w:val="20"/>
          <w:u w:val="none"/>
        </w:rPr>
        <w:t>Clear copies of Cheques of all legal heirs.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both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t>Looking forward to your prompt response, I remain.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 w:val="false"/>
          <w:strike w:val="false"/>
          <w:dstrike w:val="false"/>
          <w:color w:val="auto"/>
          <w:sz w:val="20"/>
          <w:szCs w:val="20"/>
          <w:u w:val="none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b w:val="false"/>
          <w:strike w:val="false"/>
          <w:dstrike w:val="false"/>
          <w:color w:val="auto"/>
          <w:sz w:val="20"/>
          <w:szCs w:val="20"/>
          <w:u w:val="none"/>
        </w:rPr>
        <w:t xml:space="preserve">Yours Sincerely, </w:t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drawing>
          <wp:anchor distT="0" distB="0" distL="0" distR="0" simplePos="0" relativeHeight="2" behindDoc="0" locked="0" layoutInCell="1" allowOverlap="1">
            <wp:simplePos x="0" y="0"/>
            <wp:positionH relativeFrom="column">
              <wp:posOffset>69850</wp:posOffset>
            </wp:positionH>
            <wp:positionV relativeFrom="paragraph">
              <wp:posOffset>635</wp:posOffset>
            </wp:positionV>
            <wp:extent cx="1151890" cy="467995"/>
            <wp:effectExtent l="0" t="0" r="0" b="0"/>
            <wp:wrapNone/>
            <wp:docPr id="1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1890" cy="467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sz w:val="20"/>
          <w:szCs w:val="20"/>
        </w:rPr>
      </w:pPr>
      <w:r>
        <w:rPr>
          <w:sz w:val="20"/>
          <w:szCs w:val="20"/>
        </w:rPr>
        <w:t>_____________________</w:t>
      </w:r>
    </w:p>
    <w:tbl>
      <w:tblPr>
        <w:tblW w:w="5000" w:type="pct"/>
        <w:jc w:val="start"/>
        <w:tblInd w:w="0" w:type="dxa"/>
        <w:tblLayout w:type="fixed"/>
        <w:tblCellMar>
          <w:top w:w="29" w:type="dxa"/>
          <w:start w:w="29" w:type="dxa"/>
          <w:bottom w:w="29" w:type="dxa"/>
          <w:end w:w="29" w:type="dxa"/>
        </w:tblCellMar>
      </w:tblPr>
      <w:tblGrid>
        <w:gridCol w:w="4985"/>
        <w:gridCol w:w="4987"/>
      </w:tblGrid>
      <w:tr>
        <w:trPr/>
        <w:tc>
          <w:tcPr>
            <w:tcW w:w="4985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/>
                <w:bCs/>
                <w:strike w:val="false"/>
                <w:dstrike w:val="false"/>
                <w:color w:val="auto"/>
                <w:sz w:val="20"/>
                <w:szCs w:val="20"/>
                <w:u w:val="none"/>
              </w:rPr>
              <w:t>Muhammad Ilyas Khan</w:t>
            </w:r>
          </w:p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>
                <w:b w:val="false"/>
                <w:strike w:val="false"/>
                <w:dstrike w:val="false"/>
                <w:color w:val="auto"/>
                <w:sz w:val="20"/>
                <w:szCs w:val="20"/>
                <w:u w:val="none"/>
              </w:rPr>
              <w:t>21, Ghulam Nabi Colony, Samanabad, Lahore, 54500</w:t>
            </w:r>
          </w:p>
        </w:tc>
        <w:tc>
          <w:tcPr>
            <w:tcW w:w="4987" w:type="dxa"/>
            <w:tcBorders/>
          </w:tcPr>
          <w:p>
            <w:pPr>
              <w:pStyle w:val="Default"/>
              <w:tabs>
                <w:tab w:val="clear" w:pos="720"/>
                <w:tab w:val="left" w:pos="400" w:leader="none"/>
              </w:tabs>
              <w:bidi w:val="0"/>
              <w:jc w:val="start"/>
              <w:rPr>
                <w:rFonts w:ascii="Calibri" w:hAnsi="Calibri"/>
                <w:sz w:val="20"/>
                <w:szCs w:val="20"/>
              </w:rPr>
            </w:pPr>
            <w:r>
              <w:rPr/>
            </w:r>
          </w:p>
        </w:tc>
      </w:tr>
    </w:tbl>
    <w:p>
      <w:pPr>
        <w:pStyle w:val="Default"/>
        <w:tabs>
          <w:tab w:val="clear" w:pos="720"/>
          <w:tab w:val="left" w:pos="400" w:leader="none"/>
        </w:tabs>
        <w:bidi w:val="0"/>
        <w:jc w:val="start"/>
        <w:rPr>
          <w:rFonts w:ascii="Calibri" w:hAnsi="Calibri"/>
          <w:b/>
          <w:strike w:val="false"/>
          <w:dstrike w:val="false"/>
          <w:color w:val="auto"/>
          <w:sz w:val="20"/>
          <w:szCs w:val="20"/>
          <w:u w:val="none"/>
        </w:rPr>
      </w:pPr>
      <w:r>
        <w:rPr>
          <w:b/>
          <w:strike w:val="false"/>
          <w:dstrike w:val="false"/>
          <w:color w:val="auto"/>
          <w:sz w:val="20"/>
          <w:szCs w:val="20"/>
          <w:u w:val="none"/>
        </w:rPr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134" w:right="1134" w:gutter="0" w:header="1134" w:top="1661" w:footer="1134" w:bottom="1693"/>
      <w:pgNumType w:fmt="decimal"/>
      <w:formProt w:val="false"/>
      <w:textDirection w:val="lrTb"/>
      <w:docGrid w:type="default" w:linePitch="312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OpenSymbol">
    <w:altName w:val="Arial Unicode MS"/>
    <w:charset w:val="00" w:characterSet="windows-1252"/>
    <w:family w:val="swiss"/>
    <w:pitch w:val="variable"/>
  </w:font>
  <w:font w:name="Liberation Mono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975" w:type="dxa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7860"/>
      <w:gridCol w:w="2115"/>
    </w:tblGrid>
    <w:tr>
      <w:trPr>
        <w:trHeight w:val="367" w:hRule="atLeast"/>
      </w:trPr>
      <w:tc>
        <w:tcPr>
          <w:tcW w:w="7860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end"/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</w:pP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instrText xml:space="preserve"> DOCPROPERTY "ReferenceRecipient"</w:instrText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t>LCI-AKZO-LCPL-61463-26-02</w:t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end"/>
          </w:r>
        </w:p>
      </w:tc>
      <w:tc>
        <w:tcPr>
          <w:tcW w:w="2115" w:type="dxa"/>
          <w:tcBorders/>
        </w:tcPr>
        <w:p>
          <w:pPr>
            <w:pStyle w:val="TableContents"/>
            <w:bidi w:val="0"/>
            <w:ind w:hanging="0" w:start="0"/>
            <w:jc w:val="end"/>
            <w:rPr>
              <w:rFonts w:ascii="Courier New" w:hAnsi="Courier New"/>
              <w:sz w:val="14"/>
              <w:szCs w:val="14"/>
            </w:rPr>
          </w:pPr>
          <w:r>
            <w:rPr/>
          </w:r>
        </w:p>
      </w:tc>
    </w:tr>
  </w:tbl>
  <w:p>
    <w:pPr>
      <w:pStyle w:val="Footer"/>
      <w:ind w:hanging="0" w:start="0"/>
      <w:jc w:val="end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975" w:type="dxa"/>
      <w:jc w:val="start"/>
      <w:tblInd w:w="0" w:type="dxa"/>
      <w:tblLayout w:type="fixed"/>
      <w:tblCellMar>
        <w:top w:w="29" w:type="dxa"/>
        <w:start w:w="29" w:type="dxa"/>
        <w:bottom w:w="29" w:type="dxa"/>
        <w:end w:w="29" w:type="dxa"/>
      </w:tblCellMar>
    </w:tblPr>
    <w:tblGrid>
      <w:gridCol w:w="7860"/>
      <w:gridCol w:w="2115"/>
    </w:tblGrid>
    <w:tr>
      <w:trPr>
        <w:trHeight w:val="367" w:hRule="atLeast"/>
      </w:trPr>
      <w:tc>
        <w:tcPr>
          <w:tcW w:w="7860" w:type="dxa"/>
          <w:tcBorders/>
        </w:tcPr>
        <w:p>
          <w:pPr>
            <w:pStyle w:val="Default"/>
            <w:tabs>
              <w:tab w:val="clear" w:pos="720"/>
              <w:tab w:val="left" w:pos="400" w:leader="none"/>
            </w:tabs>
            <w:bidi w:val="0"/>
            <w:jc w:val="end"/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</w:pP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begin"/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instrText xml:space="preserve"> DOCPROPERTY "ReferenceRecipient"</w:instrText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separate"/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t>LCI-AKZO-LCPL-61463-26-02</w:t>
          </w:r>
          <w:r>
            <w:rPr>
              <w:rFonts w:ascii="Courier New" w:hAnsi="Courier New"/>
              <w:i w:val="false"/>
              <w:caps w:val="false"/>
              <w:smallCaps w:val="false"/>
              <w:color w:val="auto"/>
              <w:sz w:val="14"/>
              <w:szCs w:val="14"/>
            </w:rPr>
            <w:fldChar w:fldCharType="end"/>
          </w:r>
        </w:p>
      </w:tc>
      <w:tc>
        <w:tcPr>
          <w:tcW w:w="2115" w:type="dxa"/>
          <w:tcBorders/>
        </w:tcPr>
        <w:p>
          <w:pPr>
            <w:pStyle w:val="TableContents"/>
            <w:bidi w:val="0"/>
            <w:ind w:hanging="0" w:start="0"/>
            <w:jc w:val="end"/>
            <w:rPr>
              <w:rFonts w:ascii="Courier New" w:hAnsi="Courier New"/>
              <w:sz w:val="14"/>
              <w:szCs w:val="14"/>
            </w:rPr>
          </w:pPr>
          <w:r>
            <w:rPr/>
          </w:r>
        </w:p>
      </w:tc>
    </w:tr>
  </w:tbl>
  <w:p>
    <w:pPr>
      <w:pStyle w:val="Footer"/>
      <w:ind w:hanging="0" w:start="0"/>
      <w:jc w:val="end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start="0"/>
      <w:jc w:val="end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ind w:hanging="0" w:start="0"/>
      <w:jc w:val="end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>
        <w:b/>
        <w:bCs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10"/>
  <w:defaultTabStop w:val="720"/>
  <w:autoHyphenation w:val="true"/>
  <w:hyphenationZone w:val="360"/>
  <w:compat>
    <w:doNotBreakWrappedTables/>
    <w:compatSetting w:name="compatibilityMode" w:uri="http://schemas.microsoft.com/office/word" w:val="15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ans" w:hAnsi="Liberation Sans" w:eastAsia="NSimSun" w:cs="Tahoma"/>
        <w:kern w:val="2"/>
        <w:sz w:val="24"/>
        <w:szCs w:val="24"/>
        <w:lang w:val="en-US" w:eastAsia="zh-CN" w:bidi="ur-PK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napToGrid w:val="false"/>
      <w:spacing w:before="0" w:after="0"/>
      <w:ind w:start="0"/>
      <w:jc w:val="start"/>
    </w:pPr>
    <w:rPr>
      <w:rFonts w:ascii="Calibri" w:hAnsi="Calibri" w:eastAsia="NSimSun" w:cs="Calibri"/>
      <w:color w:val="auto"/>
      <w:kern w:val="2"/>
      <w:sz w:val="20"/>
      <w:szCs w:val="20"/>
      <w:lang w:val="en-US" w:eastAsia="zh-CN" w:bidi="zxx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Strong">
    <w:name w:val="Strong"/>
    <w:qFormat/>
    <w:rPr>
      <w:b/>
      <w:b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FollowedHyperlink">
    <w:name w:val="FollowedHyperlink"/>
    <w:rPr>
      <w:color w:val="800000"/>
      <w:u w:val="single"/>
    </w:rPr>
  </w:style>
  <w:style w:type="character" w:styleId="LineNumber">
    <w:name w:val="line number"/>
    <w:rPr/>
  </w:style>
  <w:style w:type="character" w:styleId="FootnoteCharactersuser">
    <w:name w:val="Footnote Characters (user)"/>
    <w:qFormat/>
    <w:rPr/>
  </w:style>
  <w:style w:type="character" w:styleId="EndnoteCharactersuser">
    <w:name w:val="Endnote Characters (user)"/>
    <w:qFormat/>
    <w:rPr/>
  </w:style>
  <w:style w:type="paragraph" w:styleId="Heading">
    <w:name w:val="Heading"/>
    <w:basedOn w:val="Normal"/>
    <w:next w:val="BodyText"/>
    <w:qFormat/>
    <w:pPr>
      <w:keepNext w:val="true"/>
      <w:numPr>
        <w:ilvl w:val="0"/>
        <w:numId w:val="0"/>
      </w:numPr>
      <w:spacing w:before="240" w:after="120"/>
      <w:ind w:start="0"/>
    </w:pPr>
    <w:rPr>
      <w:rFonts w:ascii="Liberation Sans" w:hAnsi="Liberation Sans" w:eastAsia="Microsoft YaHei" w:cs="Tahoma"/>
      <w:sz w:val="28"/>
      <w:szCs w:val="28"/>
    </w:rPr>
  </w:style>
  <w:style w:type="paragraph" w:styleId="BodyText">
    <w:name w:val="Body Text"/>
    <w:basedOn w:val="Normal"/>
    <w:pPr>
      <w:numPr>
        <w:ilvl w:val="0"/>
        <w:numId w:val="0"/>
      </w:numPr>
      <w:spacing w:lineRule="auto" w:line="276" w:before="0" w:after="140"/>
      <w:ind w:start="0"/>
    </w:pPr>
    <w:rPr/>
  </w:style>
  <w:style w:type="paragraph" w:styleId="List">
    <w:name w:val="List"/>
    <w:basedOn w:val="BodyText"/>
    <w:pPr/>
    <w:rPr>
      <w:rFonts w:ascii="Liberation Sans" w:hAnsi="Liberation Sans" w:cs="Tahoma"/>
    </w:rPr>
  </w:style>
  <w:style w:type="paragraph" w:styleId="Caption">
    <w:name w:val="caption"/>
    <w:basedOn w:val="Normal"/>
    <w:qFormat/>
    <w:pPr>
      <w:numPr>
        <w:ilvl w:val="0"/>
        <w:numId w:val="0"/>
      </w:numPr>
      <w:suppressLineNumbers/>
      <w:spacing w:before="120" w:after="120"/>
      <w:ind w:start="0"/>
    </w:pPr>
    <w:rPr>
      <w:rFonts w:ascii="Liberation Sans" w:hAnsi="Liberation Sans" w:cs="Tahoma"/>
      <w:i/>
      <w:iCs/>
      <w:sz w:val="24"/>
      <w:szCs w:val="24"/>
    </w:rPr>
  </w:style>
  <w:style w:type="paragraph" w:styleId="Index">
    <w:name w:val="Index"/>
    <w:basedOn w:val="Normal"/>
    <w:qFormat/>
    <w:pPr>
      <w:numPr>
        <w:ilvl w:val="0"/>
        <w:numId w:val="0"/>
      </w:numPr>
      <w:suppressLineNumbers/>
      <w:ind w:start="0"/>
    </w:pPr>
    <w:rPr>
      <w:rFonts w:ascii="Liberation Sans" w:hAnsi="Liberation Sans" w:cs="Tahoma"/>
      <w:lang w:val="zxx" w:eastAsia="zxx" w:bidi="zxx"/>
    </w:rPr>
  </w:style>
  <w:style w:type="paragraph" w:styleId="Default">
    <w:name w:val="Default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Calibri" w:hAnsi="Calibri" w:eastAsia="NSimSun" w:cs="Tahoma"/>
      <w:color w:val="000000"/>
      <w:kern w:val="2"/>
      <w:sz w:val="22"/>
      <w:szCs w:val="24"/>
      <w:lang w:val="en-US" w:eastAsia="zh-CN" w:bidi="ur-PK"/>
    </w:rPr>
  </w:style>
  <w:style w:type="paragraph" w:styleId="TableContents">
    <w:name w:val="Table Contents"/>
    <w:basedOn w:val="Normal"/>
    <w:qFormat/>
    <w:pPr>
      <w:widowControl w:val="false"/>
      <w:numPr>
        <w:ilvl w:val="0"/>
        <w:numId w:val="0"/>
      </w:numPr>
      <w:suppressLineNumbers/>
      <w:spacing w:lineRule="auto" w:line="240"/>
      <w:ind w:start="0"/>
      <w:jc w:val="center"/>
      <w:textAlignment w:val="center"/>
    </w:pPr>
    <w:rPr>
      <w:rFonts w:ascii="Calibri" w:hAnsi="Calibri" w:cs="Calibri"/>
      <w:sz w:val="20"/>
      <w:szCs w:val="20"/>
    </w:rPr>
  </w:style>
  <w:style w:type="paragraph" w:styleId="HeaderandFooter">
    <w:name w:val="Header and Footer"/>
    <w:basedOn w:val="Normal"/>
    <w:qFormat/>
    <w:pPr>
      <w:numPr>
        <w:ilvl w:val="0"/>
        <w:numId w:val="0"/>
      </w:numPr>
      <w:suppressLineNumbers/>
      <w:tabs>
        <w:tab w:val="clear" w:pos="720"/>
        <w:tab w:val="center" w:pos="4986" w:leader="none"/>
        <w:tab w:val="right" w:pos="9972" w:leader="none"/>
      </w:tabs>
      <w:ind w:start="0"/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BodyTextFirstIndent">
    <w:name w:val="Body Text First Indent"/>
    <w:basedOn w:val="BodyText"/>
    <w:pPr>
      <w:ind w:firstLine="283" w:start="0"/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statusheading">
    <w:name w:val="status_heading"/>
    <w:basedOn w:val="Normal"/>
    <w:next w:val="Normal"/>
    <w:qFormat/>
    <w:pPr>
      <w:spacing w:lineRule="auto" w:line="240" w:before="86" w:after="58"/>
    </w:pPr>
    <w:rPr>
      <w:rFonts w:ascii="Calibri" w:hAnsi="Calibri"/>
      <w:b/>
      <w:sz w:val="20"/>
      <w:u w:val="single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ListContents">
    <w:name w:val="List Contents"/>
    <w:basedOn w:val="Normal"/>
    <w:qFormat/>
    <w:pPr>
      <w:ind w:start="567"/>
    </w:pPr>
    <w:rPr/>
  </w:style>
  <w:style w:type="numbering" w:styleId="Numberingivx">
    <w:name w:val="Numbering ivx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5228</TotalTime>
  <Application>LibreOffice/26.2.1.2$Windows_X86_64 LibreOffice_project/620$Build-2</Application>
  <AppVersion>15.0000</AppVersion>
  <Pages>1</Pages>
  <Words>197</Words>
  <Characters>1121</Characters>
  <CharactersWithSpaces>1284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2024-06-11T03:30:00Z</dcterms:created>
  <dc:creator>Tayyab Baloch</dc:creator>
  <dc:description/>
  <dc:language>en-US</dc:language>
  <cp:lastModifiedBy/>
  <cp:lastPrinted>2025-04-20T19:02:26Z</cp:lastPrinted>
  <dcterms:modified xsi:type="dcterms:W3CDTF">2026-04-18T10:36:06Z</dcterms:modified>
  <cp:revision>720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1">
    <vt:lpwstr>LUCKY CORE INDUSTRIES LIMITED (FORMERLY: ICI PAKISTAN LIMITED)</vt:lpwstr>
  </property>
  <property fmtid="{D5CDD505-2E9C-101B-9397-08002B2CF9AE}" pid="3" name="Company2">
    <vt:lpwstr>AKZO NOBEL PAKISTAN LIMITED</vt:lpwstr>
  </property>
  <property fmtid="{D5CDD505-2E9C-101B-9397-08002B2CF9AE}" pid="4" name="Company3">
    <vt:lpwstr>LOTTE CHEMICAL PAKISTAN LIMITED</vt:lpwstr>
  </property>
  <property fmtid="{D5CDD505-2E9C-101B-9397-08002B2CF9AE}" pid="5" name="FatherCNIC">
    <vt:lpwstr>35200-1521538-7</vt:lpwstr>
  </property>
  <property fmtid="{D5CDD505-2E9C-101B-9397-08002B2CF9AE}" pid="6" name="Folio1">
    <vt:lpwstr>61463</vt:lpwstr>
  </property>
  <property fmtid="{D5CDD505-2E9C-101B-9397-08002B2CF9AE}" pid="7" name="Folio1Available">
    <vt:lpwstr/>
  </property>
  <property fmtid="{D5CDD505-2E9C-101B-9397-08002B2CF9AE}" pid="8" name="Folio1Missing">
    <vt:lpwstr>99</vt:lpwstr>
  </property>
  <property fmtid="{D5CDD505-2E9C-101B-9397-08002B2CF9AE}" pid="9" name="Folio1Total">
    <vt:lpwstr/>
  </property>
  <property fmtid="{D5CDD505-2E9C-101B-9397-08002B2CF9AE}" pid="10" name="Folio2">
    <vt:lpwstr/>
  </property>
  <property fmtid="{D5CDD505-2E9C-101B-9397-08002B2CF9AE}" pid="11" name="Folio2Available">
    <vt:lpwstr/>
  </property>
  <property fmtid="{D5CDD505-2E9C-101B-9397-08002B2CF9AE}" pid="12" name="Folio2Missing">
    <vt:lpwstr>49</vt:lpwstr>
  </property>
  <property fmtid="{D5CDD505-2E9C-101B-9397-08002B2CF9AE}" pid="13" name="Folio2Total">
    <vt:lpwstr/>
  </property>
  <property fmtid="{D5CDD505-2E9C-101B-9397-08002B2CF9AE}" pid="14" name="Folio3">
    <vt:lpwstr/>
  </property>
  <property fmtid="{D5CDD505-2E9C-101B-9397-08002B2CF9AE}" pid="15" name="Folio3Available">
    <vt:lpwstr/>
  </property>
  <property fmtid="{D5CDD505-2E9C-101B-9397-08002B2CF9AE}" pid="16" name="Folio3Missing">
    <vt:lpwstr>408</vt:lpwstr>
  </property>
  <property fmtid="{D5CDD505-2E9C-101B-9397-08002B2CF9AE}" pid="17" name="Folio3Total">
    <vt:lpwstr/>
  </property>
  <property fmtid="{D5CDD505-2E9C-101B-9397-08002B2CF9AE}" pid="18" name="NewsPaperDate">
    <vt:lpwstr>April 14, 2026</vt:lpwstr>
  </property>
  <property fmtid="{D5CDD505-2E9C-101B-9397-08002B2CF9AE}" pid="19" name="NewsPaperEng">
    <vt:lpwstr>The Nation</vt:lpwstr>
  </property>
  <property fmtid="{D5CDD505-2E9C-101B-9397-08002B2CF9AE}" pid="20" name="NewsPaperEngPageColNr">
    <vt:lpwstr>4, column number 4, under Ad Guide - Public Notice section</vt:lpwstr>
  </property>
  <property fmtid="{D5CDD505-2E9C-101B-9397-08002B2CF9AE}" pid="21" name="NewsPaperUrdu">
    <vt:lpwstr/>
  </property>
  <property fmtid="{D5CDD505-2E9C-101B-9397-08002B2CF9AE}" pid="22" name="ReferenceRecipient">
    <vt:lpwstr>LCI-AKZO-LCPL-61463-26-02</vt:lpwstr>
  </property>
  <property fmtid="{D5CDD505-2E9C-101B-9397-08002B2CF9AE}" pid="23" name="ReferenceSender1">
    <vt:lpwstr>LCI - 17490</vt:lpwstr>
  </property>
  <property fmtid="{D5CDD505-2E9C-101B-9397-08002B2CF9AE}" pid="24" name="ReferenceSender2">
    <vt:lpwstr>AKZO - 8551</vt:lpwstr>
  </property>
  <property fmtid="{D5CDD505-2E9C-101B-9397-08002B2CF9AE}" pid="25" name="ReferenceSender3">
    <vt:lpwstr>LCPL - 15945</vt:lpwstr>
  </property>
  <property fmtid="{D5CDD505-2E9C-101B-9397-08002B2CF9AE}" pid="26" name="Ticker">
    <vt:lpwstr>LCI</vt:lpwstr>
  </property>
</Properties>
</file>