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media/image1.wmf" ContentType="image/x-wmf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FAMCO SHARE REGISTRATION SERVICES (PVT) LTD.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8-F, Near Hotel Faran, Nursery,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Block-6, P.E.C.H.S.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Shahra-e-Faisal, Karachi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Tel: 9221 3438010-5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end"/>
        <w:rPr>
          <w:rFonts w:ascii="Calibri" w:hAnsi="Calibri"/>
          <w:sz w:val="20"/>
          <w:szCs w:val="20"/>
        </w:rPr>
      </w:pPr>
      <w:r>
        <w:rPr>
          <w:color w:val="auto"/>
          <w:sz w:val="20"/>
          <w:szCs w:val="20"/>
          <w:u w:val="none"/>
        </w:rPr>
        <w:t>April 3</w:t>
      </w:r>
      <w:r>
        <w:rPr>
          <w:color w:val="auto"/>
          <w:sz w:val="20"/>
          <w:szCs w:val="20"/>
          <w:u w:val="none"/>
        </w:rPr>
        <w:t>, 202</w:t>
      </w:r>
      <w:r>
        <w:rPr>
          <w:color w:val="auto"/>
          <w:sz w:val="20"/>
          <w:szCs w:val="20"/>
          <w:u w:val="none"/>
        </w:rPr>
        <w:t>6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end"/>
        <w:rPr>
          <w:rFonts w:ascii="Calibri" w:hAnsi="Calibri"/>
          <w:sz w:val="20"/>
          <w:szCs w:val="20"/>
        </w:rPr>
      </w:pP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fldChar w:fldCharType="begin"/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instrText xml:space="preserve"> DOCPROPERTY "ReferenceRecipient"</w:instrText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fldChar w:fldCharType="separate"/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t>PPL-X000561-26-01</w:t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fldChar w:fldCharType="end"/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t>Transmission Deed Next Steps – Late Mohammad Ayub Khan</w:t>
      </w:r>
      <w:r>
        <w:rPr>
          <w:b/>
          <w:bCs/>
          <w:strike w:val="false"/>
          <w:dstrike w:val="false"/>
          <w:color w:val="auto"/>
          <w:sz w:val="22"/>
          <w:szCs w:val="22"/>
          <w:u w:val="none"/>
        </w:rPr>
        <w:t xml:space="preserve">, </w:t>
      </w: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t>CNIC</w:t>
      </w:r>
      <w:r>
        <w:rPr>
          <w:b/>
          <w:bCs/>
          <w:strike w:val="false"/>
          <w:dstrike w:val="false"/>
          <w:color w:val="auto"/>
          <w:sz w:val="22"/>
          <w:szCs w:val="22"/>
          <w:u w:val="none"/>
        </w:rPr>
        <w:t xml:space="preserve">: </w:t>
      </w: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fldChar w:fldCharType="begin"/>
      </w: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instrText xml:space="preserve"> DOCPROPERTY "FatherCNIC"</w:instrText>
      </w: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fldChar w:fldCharType="separate"/>
      </w: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t>35200-1521538-7</w:t>
      </w: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fldChar w:fldCharType="end"/>
      </w:r>
    </w:p>
    <w:p>
      <w:pPr>
        <w:pStyle w:val="Default"/>
        <w:numPr>
          <w:ilvl w:val="0"/>
          <w:numId w:val="2"/>
        </w:numPr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DOCPROPERTY "Company"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t>Pakistan Petroleum Limited</w:t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- Folio #: </w:t>
      </w: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DOCPROPERTY "Folio2"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DOCPROPERTY "Folio1"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t>X000561</w:t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DOCPROPERTY "Folio3"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  <w:fldChar w:fldCharType="end"/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color w:val="auto"/>
          <w:sz w:val="20"/>
          <w:szCs w:val="20"/>
        </w:rPr>
      </w:pPr>
      <w:r>
        <w:rPr>
          <w:color w:val="auto"/>
          <w:sz w:val="20"/>
          <w:szCs w:val="20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 xml:space="preserve">Dear Sirs, 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sz w:val="20"/>
          <w:szCs w:val="20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I refer to your letter:</w:t>
      </w:r>
    </w:p>
    <w:p>
      <w:pPr>
        <w:pStyle w:val="Default"/>
        <w:numPr>
          <w:ilvl w:val="0"/>
          <w:numId w:val="3"/>
        </w:numPr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fldChar w:fldCharType="begin"/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instrText xml:space="preserve"> DOCPROPERTY "ReferenceSender"</w:instrText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fldChar w:fldCharType="separate"/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PPL - 54800 &amp; 54848</w:t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fldChar w:fldCharType="end"/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.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/>
          <w:bCs/>
          <w:strike w:val="false"/>
          <w:dstrike w:val="false"/>
          <w:color w:val="auto"/>
          <w:sz w:val="20"/>
          <w:szCs w:val="20"/>
          <w:u w:val="single"/>
        </w:rPr>
      </w:pPr>
      <w:r>
        <w:rPr>
          <w:b/>
          <w:bCs/>
          <w:strike w:val="false"/>
          <w:dstrike w:val="false"/>
          <w:color w:val="auto"/>
          <w:sz w:val="20"/>
          <w:szCs w:val="20"/>
          <w:u w:val="single"/>
        </w:rPr>
        <w:t>Confirmation of distribution of shares among legal heirs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 xml:space="preserve">Hereby, the legal heirs sign and confirm in agreement with the distribution of shares for Folio Nos </w:t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fldChar w:fldCharType="begin"/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instrText xml:space="preserve"> SUBJECT </w:instrText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fldChar w:fldCharType="separate"/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fldChar w:fldCharType="end"/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fldChar w:fldCharType="begin"/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instrText xml:space="preserve"> DOCPROPERTY "Folio2"</w:instrText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fldChar w:fldCharType="separate"/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fldChar w:fldCharType="end"/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 xml:space="preserve"> &amp; </w:t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fldChar w:fldCharType="begin"/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instrText xml:space="preserve"> DOCPROPERTY "Folio1"</w:instrText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fldChar w:fldCharType="separate"/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>X000561</w:t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fldChar w:fldCharType="end"/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 xml:space="preserve"> articulated in your letter. 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drawing>
          <wp:anchor distT="0" distB="0" distL="0" distR="0" simplePos="0" relativeHeight="2" behindDoc="0" locked="0" layoutInCell="1" allowOverlap="1">
            <wp:simplePos x="0" y="0"/>
            <wp:positionH relativeFrom="column">
              <wp:posOffset>4593590</wp:posOffset>
            </wp:positionH>
            <wp:positionV relativeFrom="paragraph">
              <wp:posOffset>88265</wp:posOffset>
            </wp:positionV>
            <wp:extent cx="1151890" cy="467995"/>
            <wp:effectExtent l="0" t="0" r="0" b="0"/>
            <wp:wrapNone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1890" cy="4679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tbl>
      <w:tblPr>
        <w:tblW w:w="9975" w:type="dxa"/>
        <w:jc w:val="start"/>
        <w:tblInd w:w="0" w:type="dxa"/>
        <w:tblLayout w:type="fixed"/>
        <w:tblCellMar>
          <w:top w:w="29" w:type="dxa"/>
          <w:start w:w="29" w:type="dxa"/>
          <w:bottom w:w="29" w:type="dxa"/>
          <w:end w:w="29" w:type="dxa"/>
        </w:tblCellMar>
      </w:tblPr>
      <w:tblGrid>
        <w:gridCol w:w="2640"/>
        <w:gridCol w:w="3667"/>
        <w:gridCol w:w="3668"/>
      </w:tblGrid>
      <w:tr>
        <w:trPr/>
        <w:tc>
          <w:tcPr>
            <w:tcW w:w="2640" w:type="dxa"/>
            <w:tcBorders/>
          </w:tcPr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/>
                <w:bCs/>
                <w:strike w:val="false"/>
                <w:dstrike w:val="false"/>
                <w:color w:val="auto"/>
                <w:sz w:val="20"/>
                <w:szCs w:val="20"/>
                <w:u w:val="none"/>
              </w:rPr>
              <w:t>Muhammad Ilyas Khan</w:t>
            </w:r>
          </w:p>
        </w:tc>
        <w:tc>
          <w:tcPr>
            <w:tcW w:w="3667" w:type="dxa"/>
            <w:tcBorders/>
          </w:tcPr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668" w:type="dxa"/>
            <w:tcBorders/>
          </w:tcPr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Signature:</w:t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Raja Muhammad Anees Khan</w:t>
            </w:r>
          </w:p>
        </w:tc>
        <w:tc>
          <w:tcPr>
            <w:tcW w:w="3667" w:type="dxa"/>
            <w:tcBorders/>
          </w:tcPr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668" w:type="dxa"/>
            <w:tcBorders/>
          </w:tcPr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Raja Muhammad Idrees Khan</w:t>
            </w:r>
          </w:p>
        </w:tc>
        <w:tc>
          <w:tcPr>
            <w:tcW w:w="3667" w:type="dxa"/>
            <w:tcBorders/>
          </w:tcPr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668" w:type="dxa"/>
            <w:tcBorders/>
          </w:tcPr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</w:tbl>
    <w:p>
      <w:pPr>
        <w:pStyle w:val="Normal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 xml:space="preserve">Furthermore, the legal heirs confirm that </w:t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fldChar w:fldCharType="begin"/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instrText xml:space="preserve"> DOCPROPERTY "Folio1Missing"</w:instrText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fldChar w:fldCharType="separate"/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>1,045</w:t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fldChar w:fldCharType="end"/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 xml:space="preserve"> shares of </w:t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fldChar w:fldCharType="begin"/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instrText xml:space="preserve"> DOCPROPERTY "Company"</w:instrText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fldChar w:fldCharType="separate"/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>Pakistan Petroleum Limited</w:t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fldChar w:fldCharType="end"/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 xml:space="preserve"> are lost/misplaced.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>In this regard, moving forward with the caption, please find enclosed:</w:t>
      </w:r>
    </w:p>
    <w:p>
      <w:pPr>
        <w:pStyle w:val="Default"/>
        <w:numPr>
          <w:ilvl w:val="0"/>
          <w:numId w:val="4"/>
        </w:numPr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>Indemnity Bond on E-stamp paper of Rs.500/, duly signed by the legal heir, witnesses, guarantor and attested by Notary Public;</w:t>
      </w:r>
    </w:p>
    <w:p>
      <w:pPr>
        <w:pStyle w:val="Default"/>
        <w:numPr>
          <w:ilvl w:val="0"/>
          <w:numId w:val="4"/>
        </w:numPr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>Legible copies of Computerized National Identity Cards (CNICs) of guarantor, and all the witnessing persons attested by the Notary Public;</w:t>
      </w:r>
    </w:p>
    <w:p>
      <w:pPr>
        <w:pStyle w:val="Default"/>
        <w:numPr>
          <w:ilvl w:val="0"/>
          <w:numId w:val="4"/>
        </w:numPr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>Complete set of Public Notice notifying loss/misplacement of shares, published in Leading Newspapers:</w:t>
      </w:r>
    </w:p>
    <w:p>
      <w:pPr>
        <w:pStyle w:val="Default"/>
        <w:numPr>
          <w:ilvl w:val="1"/>
          <w:numId w:val="4"/>
        </w:numPr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>English: The Nation, dated, July 1, 2025, page number 4, column number 3.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  <w:t>Looking forward to your prompt response, I remain.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 xml:space="preserve">Yours Sincerely, 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  <mc:AlternateContent>
          <mc:Choice Requires="wps">
            <w:drawing>
              <wp:anchor distT="67945" distB="67945" distL="24130" distR="24130" simplePos="0" relativeHeight="3" behindDoc="0" locked="0" layoutInCell="1" allowOverlap="1">
                <wp:simplePos x="0" y="0"/>
                <wp:positionH relativeFrom="column">
                  <wp:posOffset>69850</wp:posOffset>
                </wp:positionH>
                <wp:positionV relativeFrom="paragraph">
                  <wp:posOffset>635</wp:posOffset>
                </wp:positionV>
                <wp:extent cx="1151890" cy="467995"/>
                <wp:effectExtent l="24130" t="69215" r="24765" b="68580"/>
                <wp:wrapNone/>
                <wp:docPr id="2" name="Image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2"/>
                        <pic:cNvPicPr/>
                      </pic:nvPicPr>
                      <pic:blipFill>
                        <a:blip r:embed="rId3"/>
                        <a:stretch/>
                      </pic:blipFill>
                      <pic:spPr>
                        <a:xfrm rot="21180000">
                          <a:off x="0" y="0"/>
                          <a:ext cx="1152000" cy="468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stroked="f" o:allowincell="f" style="position:absolute;margin-left:5.5pt;margin-top:0pt;width:90.65pt;height:36.8pt;mso-wrap-style:none;v-text-anchor:middle;rotation:353" type="_x0000_t75">
                <v:imagedata r:id="rId4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  <w:t>_____________________</w:t>
      </w:r>
    </w:p>
    <w:tbl>
      <w:tblPr>
        <w:tblW w:w="5000" w:type="pct"/>
        <w:jc w:val="start"/>
        <w:tblInd w:w="0" w:type="dxa"/>
        <w:tblLayout w:type="fixed"/>
        <w:tblCellMar>
          <w:top w:w="29" w:type="dxa"/>
          <w:start w:w="29" w:type="dxa"/>
          <w:bottom w:w="29" w:type="dxa"/>
          <w:end w:w="29" w:type="dxa"/>
        </w:tblCellMar>
      </w:tblPr>
      <w:tblGrid>
        <w:gridCol w:w="4985"/>
        <w:gridCol w:w="4987"/>
      </w:tblGrid>
      <w:tr>
        <w:trPr/>
        <w:tc>
          <w:tcPr>
            <w:tcW w:w="4985" w:type="dxa"/>
            <w:tcBorders/>
          </w:tcPr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/>
                <w:bCs/>
                <w:strike w:val="false"/>
                <w:dstrike w:val="false"/>
                <w:color w:val="auto"/>
                <w:sz w:val="20"/>
                <w:szCs w:val="20"/>
                <w:u w:val="none"/>
              </w:rPr>
              <w:t>Muhammad Ilyas Khan</w:t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21, Ghulam Nabi Colony</w:t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Samanabad, Lahore, 54500</w:t>
            </w:r>
          </w:p>
        </w:tc>
        <w:tc>
          <w:tcPr>
            <w:tcW w:w="4987" w:type="dxa"/>
            <w:tcBorders/>
          </w:tcPr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/>
                <w:bCs/>
                <w:strike w:val="false"/>
                <w:dstrike w:val="false"/>
                <w:color w:val="auto"/>
                <w:sz w:val="20"/>
                <w:szCs w:val="20"/>
                <w:u w:val="none"/>
              </w:rPr>
              <w:t>CNIC</w:t>
            </w: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: 35202-2834819-5</w:t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/>
                <w:strike w:val="false"/>
                <w:dstrike w:val="false"/>
                <w:color w:val="auto"/>
                <w:sz w:val="20"/>
                <w:szCs w:val="20"/>
                <w:u w:val="none"/>
              </w:rPr>
              <w:t xml:space="preserve">Contact: </w:t>
            </w: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0301 443 0802</w:t>
            </w:r>
          </w:p>
        </w:tc>
      </w:tr>
    </w:tbl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b/>
          <w:strike w:val="false"/>
          <w:dstrike w:val="false"/>
          <w:color w:val="auto"/>
          <w:sz w:val="20"/>
          <w:szCs w:val="20"/>
          <w:u w:val="none"/>
        </w:rPr>
      </w:pPr>
      <w:r>
        <w:rPr>
          <w:b/>
          <w:strike w:val="false"/>
          <w:dstrike w:val="false"/>
          <w:color w:val="auto"/>
          <w:sz w:val="20"/>
          <w:szCs w:val="20"/>
          <w:u w:val="none"/>
        </w:rPr>
      </w:r>
    </w:p>
    <w:sectPr>
      <w:headerReference w:type="even" r:id="rId5"/>
      <w:headerReference w:type="default" r:id="rId6"/>
      <w:headerReference w:type="first" r:id="rId7"/>
      <w:footerReference w:type="even" r:id="rId8"/>
      <w:footerReference w:type="default" r:id="rId9"/>
      <w:footerReference w:type="first" r:id="rId10"/>
      <w:type w:val="nextPage"/>
      <w:pgSz w:w="12240" w:h="15840"/>
      <w:pgMar w:left="1134" w:right="1134" w:gutter="0" w:header="1134" w:top="1661" w:footer="1134" w:bottom="1693"/>
      <w:pgNumType w:fmt="decimal"/>
      <w:formProt w:val="false"/>
      <w:textDirection w:val="lrTb"/>
      <w:docGrid w:type="default" w:linePitch="312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alibri">
    <w:charset w:val="00" w:characterSet="windows-1252"/>
    <w:family w:val="swiss"/>
    <w:pitch w:val="variable"/>
  </w:font>
  <w:font w:name="OpenSymbol">
    <w:altName w:val="Arial Unicode MS"/>
    <w:charset w:val="00" w:characterSet="windows-1252"/>
    <w:family w:val="swiss"/>
    <w:pitch w:val="variable"/>
  </w:font>
  <w:font w:name="Liberation Mono">
    <w:altName w:val="Courier New"/>
    <w:charset w:val="00" w:characterSet="windows-1252"/>
    <w:family w:val="swiss"/>
    <w:pitch w:val="variable"/>
  </w:font>
  <w:font w:name="Courier New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975" w:type="dxa"/>
      <w:jc w:val="start"/>
      <w:tblInd w:w="0" w:type="dxa"/>
      <w:tblLayout w:type="fixed"/>
      <w:tblCellMar>
        <w:top w:w="29" w:type="dxa"/>
        <w:start w:w="29" w:type="dxa"/>
        <w:bottom w:w="29" w:type="dxa"/>
        <w:end w:w="29" w:type="dxa"/>
      </w:tblCellMar>
    </w:tblPr>
    <w:tblGrid>
      <w:gridCol w:w="7860"/>
      <w:gridCol w:w="2115"/>
    </w:tblGrid>
    <w:tr>
      <w:trPr>
        <w:trHeight w:val="367" w:hRule="atLeast"/>
      </w:trPr>
      <w:tc>
        <w:tcPr>
          <w:tcW w:w="7860" w:type="dxa"/>
          <w:tcBorders/>
        </w:tcPr>
        <w:p>
          <w:pPr>
            <w:pStyle w:val="Default"/>
            <w:tabs>
              <w:tab w:val="clear" w:pos="720"/>
              <w:tab w:val="left" w:pos="400" w:leader="none"/>
            </w:tabs>
            <w:bidi w:val="0"/>
            <w:jc w:val="end"/>
            <w:rPr>
              <w:rFonts w:ascii="Courier New" w:hAnsi="Courier New"/>
              <w:i w:val="false"/>
              <w:caps w:val="false"/>
              <w:smallCaps w:val="false"/>
              <w:color w:val="auto"/>
              <w:sz w:val="14"/>
              <w:szCs w:val="14"/>
            </w:rPr>
          </w:pPr>
          <w:r>
            <w:rPr>
              <w:rFonts w:ascii="Courier New" w:hAnsi="Courier New"/>
              <w:i w:val="false"/>
              <w:caps w:val="false"/>
              <w:smallCaps w:val="false"/>
              <w:color w:val="auto"/>
              <w:sz w:val="14"/>
              <w:szCs w:val="14"/>
            </w:rPr>
            <w:fldChar w:fldCharType="begin"/>
          </w:r>
          <w:r>
            <w:rPr>
              <w:rFonts w:ascii="Courier New" w:hAnsi="Courier New"/>
              <w:i w:val="false"/>
              <w:caps w:val="false"/>
              <w:smallCaps w:val="false"/>
              <w:color w:val="auto"/>
              <w:sz w:val="14"/>
              <w:szCs w:val="14"/>
            </w:rPr>
            <w:instrText xml:space="preserve"> DOCPROPERTY "ReferenceRecipient"</w:instrText>
          </w:r>
          <w:r>
            <w:rPr>
              <w:rFonts w:ascii="Courier New" w:hAnsi="Courier New"/>
              <w:i w:val="false"/>
              <w:caps w:val="false"/>
              <w:smallCaps w:val="false"/>
              <w:color w:val="auto"/>
              <w:sz w:val="14"/>
              <w:szCs w:val="14"/>
            </w:rPr>
            <w:fldChar w:fldCharType="separate"/>
          </w:r>
          <w:r>
            <w:rPr>
              <w:rFonts w:ascii="Courier New" w:hAnsi="Courier New"/>
              <w:i w:val="false"/>
              <w:caps w:val="false"/>
              <w:smallCaps w:val="false"/>
              <w:color w:val="auto"/>
              <w:sz w:val="14"/>
              <w:szCs w:val="14"/>
            </w:rPr>
            <w:t>PPL-X000561-26-01</w:t>
          </w:r>
          <w:r>
            <w:rPr>
              <w:rFonts w:ascii="Courier New" w:hAnsi="Courier New"/>
              <w:i w:val="false"/>
              <w:caps w:val="false"/>
              <w:smallCaps w:val="false"/>
              <w:color w:val="auto"/>
              <w:sz w:val="14"/>
              <w:szCs w:val="14"/>
            </w:rPr>
            <w:fldChar w:fldCharType="end"/>
          </w:r>
        </w:p>
      </w:tc>
      <w:tc>
        <w:tcPr>
          <w:tcW w:w="2115" w:type="dxa"/>
          <w:tcBorders/>
        </w:tcPr>
        <w:p>
          <w:pPr>
            <w:pStyle w:val="TableContents"/>
            <w:bidi w:val="0"/>
            <w:ind w:hanging="0" w:start="0"/>
            <w:jc w:val="end"/>
            <w:rPr>
              <w:rFonts w:ascii="Courier New" w:hAnsi="Courier New"/>
              <w:sz w:val="14"/>
              <w:szCs w:val="14"/>
            </w:rPr>
          </w:pPr>
          <w:r>
            <w:rPr>
              <w:rFonts w:ascii="Courier New" w:hAnsi="Courier New"/>
              <w:sz w:val="14"/>
              <w:szCs w:val="14"/>
            </w:rPr>
            <w:t xml:space="preserve">Page </w:t>
          </w:r>
          <w:r>
            <w:rPr>
              <w:rFonts w:ascii="Courier New" w:hAnsi="Courier New"/>
              <w:sz w:val="14"/>
              <w:szCs w:val="14"/>
            </w:rPr>
            <w:fldChar w:fldCharType="begin"/>
          </w:r>
          <w:r>
            <w:rPr>
              <w:rFonts w:ascii="Courier New" w:hAnsi="Courier New"/>
              <w:sz w:val="14"/>
              <w:szCs w:val="14"/>
            </w:rPr>
            <w:instrText xml:space="preserve"> PAGE </w:instrText>
          </w:r>
          <w:r>
            <w:rPr>
              <w:rFonts w:ascii="Courier New" w:hAnsi="Courier New"/>
              <w:sz w:val="14"/>
              <w:szCs w:val="14"/>
            </w:rPr>
            <w:fldChar w:fldCharType="separate"/>
          </w:r>
          <w:r>
            <w:rPr>
              <w:rFonts w:ascii="Courier New" w:hAnsi="Courier New"/>
              <w:sz w:val="14"/>
              <w:szCs w:val="14"/>
            </w:rPr>
            <w:t>1</w:t>
          </w:r>
          <w:r>
            <w:rPr>
              <w:rFonts w:ascii="Courier New" w:hAnsi="Courier New"/>
              <w:sz w:val="14"/>
              <w:szCs w:val="14"/>
            </w:rPr>
            <w:fldChar w:fldCharType="end"/>
          </w:r>
          <w:r>
            <w:rPr>
              <w:rFonts w:ascii="Courier New" w:hAnsi="Courier New"/>
              <w:sz w:val="14"/>
              <w:szCs w:val="14"/>
            </w:rPr>
            <w:t xml:space="preserve"> of </w:t>
          </w:r>
          <w:r>
            <w:rPr>
              <w:rFonts w:ascii="Courier New" w:hAnsi="Courier New"/>
              <w:sz w:val="14"/>
              <w:szCs w:val="14"/>
            </w:rPr>
            <w:fldChar w:fldCharType="begin"/>
          </w:r>
          <w:r>
            <w:rPr>
              <w:rFonts w:ascii="Courier New" w:hAnsi="Courier New"/>
              <w:sz w:val="14"/>
              <w:szCs w:val="14"/>
            </w:rPr>
            <w:instrText xml:space="preserve"> NUMPAGES </w:instrText>
          </w:r>
          <w:r>
            <w:rPr>
              <w:rFonts w:ascii="Courier New" w:hAnsi="Courier New"/>
              <w:sz w:val="14"/>
              <w:szCs w:val="14"/>
            </w:rPr>
            <w:fldChar w:fldCharType="separate"/>
          </w:r>
          <w:r>
            <w:rPr>
              <w:rFonts w:ascii="Courier New" w:hAnsi="Courier New"/>
              <w:sz w:val="14"/>
              <w:szCs w:val="14"/>
            </w:rPr>
            <w:t>1</w:t>
          </w:r>
          <w:r>
            <w:rPr>
              <w:rFonts w:ascii="Courier New" w:hAnsi="Courier New"/>
              <w:sz w:val="14"/>
              <w:szCs w:val="14"/>
            </w:rPr>
            <w:fldChar w:fldCharType="end"/>
          </w:r>
        </w:p>
      </w:tc>
    </w:tr>
  </w:tbl>
  <w:p>
    <w:pPr>
      <w:pStyle w:val="Footer"/>
      <w:ind w:hanging="0" w:start="0"/>
      <w:jc w:val="end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975" w:type="dxa"/>
      <w:jc w:val="start"/>
      <w:tblInd w:w="0" w:type="dxa"/>
      <w:tblLayout w:type="fixed"/>
      <w:tblCellMar>
        <w:top w:w="29" w:type="dxa"/>
        <w:start w:w="29" w:type="dxa"/>
        <w:bottom w:w="29" w:type="dxa"/>
        <w:end w:w="29" w:type="dxa"/>
      </w:tblCellMar>
    </w:tblPr>
    <w:tblGrid>
      <w:gridCol w:w="7860"/>
      <w:gridCol w:w="2115"/>
    </w:tblGrid>
    <w:tr>
      <w:trPr>
        <w:trHeight w:val="367" w:hRule="atLeast"/>
      </w:trPr>
      <w:tc>
        <w:tcPr>
          <w:tcW w:w="7860" w:type="dxa"/>
          <w:tcBorders/>
        </w:tcPr>
        <w:p>
          <w:pPr>
            <w:pStyle w:val="Default"/>
            <w:tabs>
              <w:tab w:val="clear" w:pos="720"/>
              <w:tab w:val="left" w:pos="400" w:leader="none"/>
            </w:tabs>
            <w:bidi w:val="0"/>
            <w:jc w:val="end"/>
            <w:rPr>
              <w:rFonts w:ascii="Courier New" w:hAnsi="Courier New"/>
              <w:i w:val="false"/>
              <w:caps w:val="false"/>
              <w:smallCaps w:val="false"/>
              <w:color w:val="auto"/>
              <w:sz w:val="14"/>
              <w:szCs w:val="14"/>
            </w:rPr>
          </w:pPr>
          <w:r>
            <w:rPr>
              <w:rFonts w:ascii="Courier New" w:hAnsi="Courier New"/>
              <w:i w:val="false"/>
              <w:caps w:val="false"/>
              <w:smallCaps w:val="false"/>
              <w:color w:val="auto"/>
              <w:sz w:val="14"/>
              <w:szCs w:val="14"/>
            </w:rPr>
            <w:fldChar w:fldCharType="begin"/>
          </w:r>
          <w:r>
            <w:rPr>
              <w:rFonts w:ascii="Courier New" w:hAnsi="Courier New"/>
              <w:i w:val="false"/>
              <w:caps w:val="false"/>
              <w:smallCaps w:val="false"/>
              <w:color w:val="auto"/>
              <w:sz w:val="14"/>
              <w:szCs w:val="14"/>
            </w:rPr>
            <w:instrText xml:space="preserve"> DOCPROPERTY "ReferenceRecipient"</w:instrText>
          </w:r>
          <w:r>
            <w:rPr>
              <w:rFonts w:ascii="Courier New" w:hAnsi="Courier New"/>
              <w:i w:val="false"/>
              <w:caps w:val="false"/>
              <w:smallCaps w:val="false"/>
              <w:color w:val="auto"/>
              <w:sz w:val="14"/>
              <w:szCs w:val="14"/>
            </w:rPr>
            <w:fldChar w:fldCharType="separate"/>
          </w:r>
          <w:r>
            <w:rPr>
              <w:rFonts w:ascii="Courier New" w:hAnsi="Courier New"/>
              <w:i w:val="false"/>
              <w:caps w:val="false"/>
              <w:smallCaps w:val="false"/>
              <w:color w:val="auto"/>
              <w:sz w:val="14"/>
              <w:szCs w:val="14"/>
            </w:rPr>
            <w:t>PPL-X000561-26-01</w:t>
          </w:r>
          <w:r>
            <w:rPr>
              <w:rFonts w:ascii="Courier New" w:hAnsi="Courier New"/>
              <w:i w:val="false"/>
              <w:caps w:val="false"/>
              <w:smallCaps w:val="false"/>
              <w:color w:val="auto"/>
              <w:sz w:val="14"/>
              <w:szCs w:val="14"/>
            </w:rPr>
            <w:fldChar w:fldCharType="end"/>
          </w:r>
        </w:p>
      </w:tc>
      <w:tc>
        <w:tcPr>
          <w:tcW w:w="2115" w:type="dxa"/>
          <w:tcBorders/>
        </w:tcPr>
        <w:p>
          <w:pPr>
            <w:pStyle w:val="TableContents"/>
            <w:bidi w:val="0"/>
            <w:ind w:hanging="0" w:start="0"/>
            <w:jc w:val="end"/>
            <w:rPr>
              <w:rFonts w:ascii="Courier New" w:hAnsi="Courier New"/>
              <w:sz w:val="14"/>
              <w:szCs w:val="14"/>
            </w:rPr>
          </w:pPr>
          <w:r>
            <w:rPr>
              <w:rFonts w:ascii="Courier New" w:hAnsi="Courier New"/>
              <w:sz w:val="14"/>
              <w:szCs w:val="14"/>
            </w:rPr>
            <w:t xml:space="preserve">Page </w:t>
          </w:r>
          <w:r>
            <w:rPr>
              <w:rFonts w:ascii="Courier New" w:hAnsi="Courier New"/>
              <w:sz w:val="14"/>
              <w:szCs w:val="14"/>
            </w:rPr>
            <w:fldChar w:fldCharType="begin"/>
          </w:r>
          <w:r>
            <w:rPr>
              <w:rFonts w:ascii="Courier New" w:hAnsi="Courier New"/>
              <w:sz w:val="14"/>
              <w:szCs w:val="14"/>
            </w:rPr>
            <w:instrText xml:space="preserve"> PAGE </w:instrText>
          </w:r>
          <w:r>
            <w:rPr>
              <w:rFonts w:ascii="Courier New" w:hAnsi="Courier New"/>
              <w:sz w:val="14"/>
              <w:szCs w:val="14"/>
            </w:rPr>
            <w:fldChar w:fldCharType="separate"/>
          </w:r>
          <w:r>
            <w:rPr>
              <w:rFonts w:ascii="Courier New" w:hAnsi="Courier New"/>
              <w:sz w:val="14"/>
              <w:szCs w:val="14"/>
            </w:rPr>
            <w:t>1</w:t>
          </w:r>
          <w:r>
            <w:rPr>
              <w:rFonts w:ascii="Courier New" w:hAnsi="Courier New"/>
              <w:sz w:val="14"/>
              <w:szCs w:val="14"/>
            </w:rPr>
            <w:fldChar w:fldCharType="end"/>
          </w:r>
          <w:r>
            <w:rPr>
              <w:rFonts w:ascii="Courier New" w:hAnsi="Courier New"/>
              <w:sz w:val="14"/>
              <w:szCs w:val="14"/>
            </w:rPr>
            <w:t xml:space="preserve"> of </w:t>
          </w:r>
          <w:r>
            <w:rPr>
              <w:rFonts w:ascii="Courier New" w:hAnsi="Courier New"/>
              <w:sz w:val="14"/>
              <w:szCs w:val="14"/>
            </w:rPr>
            <w:fldChar w:fldCharType="begin"/>
          </w:r>
          <w:r>
            <w:rPr>
              <w:rFonts w:ascii="Courier New" w:hAnsi="Courier New"/>
              <w:sz w:val="14"/>
              <w:szCs w:val="14"/>
            </w:rPr>
            <w:instrText xml:space="preserve"> NUMPAGES </w:instrText>
          </w:r>
          <w:r>
            <w:rPr>
              <w:rFonts w:ascii="Courier New" w:hAnsi="Courier New"/>
              <w:sz w:val="14"/>
              <w:szCs w:val="14"/>
            </w:rPr>
            <w:fldChar w:fldCharType="separate"/>
          </w:r>
          <w:r>
            <w:rPr>
              <w:rFonts w:ascii="Courier New" w:hAnsi="Courier New"/>
              <w:sz w:val="14"/>
              <w:szCs w:val="14"/>
            </w:rPr>
            <w:t>1</w:t>
          </w:r>
          <w:r>
            <w:rPr>
              <w:rFonts w:ascii="Courier New" w:hAnsi="Courier New"/>
              <w:sz w:val="14"/>
              <w:szCs w:val="14"/>
            </w:rPr>
            <w:fldChar w:fldCharType="end"/>
          </w:r>
        </w:p>
      </w:tc>
    </w:tr>
  </w:tbl>
  <w:p>
    <w:pPr>
      <w:pStyle w:val="Footer"/>
      <w:ind w:hanging="0" w:start="0"/>
      <w:jc w:val="end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hanging="0" w:start="0"/>
      <w:jc w:val="end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hanging="0" w:start="0"/>
      <w:jc w:val="end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360"/>
  <w:compat>
    <w:doNotBreakWrappedTables/>
    <w:compatSetting w:name="compatibilityMode" w:uri="http://schemas.microsoft.com/office/word" w:val="15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ans" w:hAnsi="Liberation Sans" w:eastAsia="NSimSun" w:cs="Tahoma"/>
        <w:kern w:val="2"/>
        <w:sz w:val="24"/>
        <w:szCs w:val="24"/>
        <w:lang w:val="en-US" w:eastAsia="zh-CN" w:bidi="ur-PK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napToGrid w:val="false"/>
      <w:spacing w:before="0" w:after="0"/>
      <w:ind w:start="0"/>
      <w:jc w:val="start"/>
    </w:pPr>
    <w:rPr>
      <w:rFonts w:ascii="Calibri" w:hAnsi="Calibri" w:eastAsia="NSimSun" w:cs="Calibri"/>
      <w:color w:val="auto"/>
      <w:kern w:val="2"/>
      <w:sz w:val="20"/>
      <w:szCs w:val="20"/>
      <w:lang w:val="en-US" w:eastAsia="zh-CN" w:bidi="zxx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Hyperlink">
    <w:name w:val="Hyperlink"/>
    <w:rPr>
      <w:color w:val="000080"/>
      <w:u w:val="single"/>
      <w:lang w:val="zxx" w:eastAsia="zxx" w:bidi="zxx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FollowedHyperlink">
    <w:name w:val="FollowedHyperlink"/>
    <w:rPr>
      <w:color w:val="800000"/>
      <w:u w:val="single"/>
    </w:rPr>
  </w:style>
  <w:style w:type="character" w:styleId="LineNumber">
    <w:name w:val="line number"/>
    <w:rPr/>
  </w:style>
  <w:style w:type="character" w:styleId="FootnoteCharacters">
    <w:name w:val="Footnote Characters"/>
    <w:qFormat/>
    <w:rPr/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numPr>
        <w:ilvl w:val="0"/>
        <w:numId w:val="0"/>
      </w:numPr>
      <w:spacing w:before="240" w:after="120"/>
      <w:ind w:start="0"/>
    </w:pPr>
    <w:rPr>
      <w:rFonts w:ascii="Liberation Sans" w:hAnsi="Liberation Sans" w:eastAsia="Microsoft YaHei" w:cs="Tahoma"/>
      <w:sz w:val="28"/>
      <w:szCs w:val="28"/>
    </w:rPr>
  </w:style>
  <w:style w:type="paragraph" w:styleId="BodyText">
    <w:name w:val="Body Text"/>
    <w:basedOn w:val="Normal"/>
    <w:pPr>
      <w:numPr>
        <w:ilvl w:val="0"/>
        <w:numId w:val="0"/>
      </w:numPr>
      <w:spacing w:lineRule="auto" w:line="276" w:before="0" w:after="140"/>
      <w:ind w:start="0"/>
    </w:pPr>
    <w:rPr/>
  </w:style>
  <w:style w:type="paragraph" w:styleId="List">
    <w:name w:val="List"/>
    <w:basedOn w:val="BodyText"/>
    <w:pPr/>
    <w:rPr>
      <w:rFonts w:ascii="Liberation Sans" w:hAnsi="Liberation Sans" w:cs="Tahoma"/>
    </w:rPr>
  </w:style>
  <w:style w:type="paragraph" w:styleId="Caption">
    <w:name w:val="caption"/>
    <w:basedOn w:val="Normal"/>
    <w:qFormat/>
    <w:pPr>
      <w:numPr>
        <w:ilvl w:val="0"/>
        <w:numId w:val="0"/>
      </w:numPr>
      <w:suppressLineNumbers/>
      <w:spacing w:before="120" w:after="120"/>
      <w:ind w:start="0"/>
    </w:pPr>
    <w:rPr>
      <w:rFonts w:ascii="Liberation Sans" w:hAnsi="Liberation Sans" w:cs="Tahoma"/>
      <w:i/>
      <w:iCs/>
      <w:sz w:val="24"/>
      <w:szCs w:val="24"/>
    </w:rPr>
  </w:style>
  <w:style w:type="paragraph" w:styleId="Index">
    <w:name w:val="Index"/>
    <w:basedOn w:val="Normal"/>
    <w:qFormat/>
    <w:pPr>
      <w:numPr>
        <w:ilvl w:val="0"/>
        <w:numId w:val="0"/>
      </w:numPr>
      <w:suppressLineNumbers/>
      <w:ind w:start="0"/>
    </w:pPr>
    <w:rPr>
      <w:rFonts w:ascii="Liberation Sans" w:hAnsi="Liberation Sans" w:cs="Tahoma"/>
      <w:lang w:val="zxx" w:eastAsia="zxx" w:bidi="zxx"/>
    </w:rPr>
  </w:style>
  <w:style w:type="paragraph" w:styleId="Default">
    <w:name w:val="Default"/>
    <w:qFormat/>
    <w:pPr>
      <w:widowControl/>
      <w:suppressAutoHyphens w:val="true"/>
      <w:overflowPunct w:val="true"/>
      <w:bidi w:val="0"/>
      <w:spacing w:before="0" w:after="0"/>
      <w:jc w:val="start"/>
    </w:pPr>
    <w:rPr>
      <w:rFonts w:ascii="Calibri" w:hAnsi="Calibri" w:eastAsia="NSimSun" w:cs="Tahoma"/>
      <w:color w:val="000000"/>
      <w:kern w:val="2"/>
      <w:sz w:val="22"/>
      <w:szCs w:val="24"/>
      <w:lang w:val="en-US" w:eastAsia="zh-CN" w:bidi="ur-PK"/>
    </w:rPr>
  </w:style>
  <w:style w:type="paragraph" w:styleId="TableContents">
    <w:name w:val="Table Contents"/>
    <w:basedOn w:val="Normal"/>
    <w:qFormat/>
    <w:pPr>
      <w:widowControl w:val="false"/>
      <w:numPr>
        <w:ilvl w:val="0"/>
        <w:numId w:val="0"/>
      </w:numPr>
      <w:suppressLineNumbers/>
      <w:spacing w:lineRule="auto" w:line="240"/>
      <w:ind w:start="0"/>
      <w:jc w:val="center"/>
      <w:textAlignment w:val="center"/>
    </w:pPr>
    <w:rPr>
      <w:rFonts w:ascii="Calibri" w:hAnsi="Calibri" w:cs="Calibri"/>
      <w:sz w:val="20"/>
      <w:szCs w:val="20"/>
    </w:rPr>
  </w:style>
  <w:style w:type="paragraph" w:styleId="HeaderandFooter">
    <w:name w:val="Header and Footer"/>
    <w:basedOn w:val="Normal"/>
    <w:qFormat/>
    <w:pPr>
      <w:numPr>
        <w:ilvl w:val="0"/>
        <w:numId w:val="0"/>
      </w:numPr>
      <w:suppressLineNumbers/>
      <w:tabs>
        <w:tab w:val="clear" w:pos="720"/>
        <w:tab w:val="center" w:pos="4986" w:leader="none"/>
        <w:tab w:val="right" w:pos="9972" w:leader="none"/>
      </w:tabs>
      <w:ind w:start="0"/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BodyTextFirstIndent">
    <w:name w:val="Body Text First Indent"/>
    <w:basedOn w:val="BodyText"/>
    <w:pPr>
      <w:ind w:firstLine="283" w:start="0"/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statusheading">
    <w:name w:val="status_heading"/>
    <w:basedOn w:val="Normal"/>
    <w:next w:val="Normal"/>
    <w:qFormat/>
    <w:pPr>
      <w:spacing w:lineRule="auto" w:line="240" w:before="86" w:after="58"/>
    </w:pPr>
    <w:rPr>
      <w:rFonts w:ascii="Calibri" w:hAnsi="Calibri"/>
      <w:b/>
      <w:sz w:val="20"/>
      <w:u w:val="single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ListContents">
    <w:name w:val="List Contents"/>
    <w:basedOn w:val="Normal"/>
    <w:qFormat/>
    <w:pPr>
      <w:ind w:start="567"/>
    </w:pPr>
    <w:rPr/>
  </w:style>
  <w:style w:type="numbering" w:styleId="Numberingivx">
    <w:name w:val="Numbering ivx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wmf"/><Relationship Id="rId3" Type="http://schemas.openxmlformats.org/officeDocument/2006/relationships/image" Target="media/image1.wmf"/><Relationship Id="rId4" Type="http://schemas.openxmlformats.org/officeDocument/2006/relationships/image" Target="media/image1.wmf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footer" Target="footer3.xm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4830</TotalTime>
  <Application>LibreOffice/26.2.1.2$Windows_X86_64 LibreOffice_project/620$Build-2</Application>
  <AppVersion>15.0000</AppVersion>
  <Pages>1</Pages>
  <Words>227</Words>
  <Characters>1340</Characters>
  <CharactersWithSpaces>1530</CharactersWithSpaces>
  <Paragraphs>36</Paragraphs>
  <Company>Pakistan Petroleum Limited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2024-06-11T03:30:00Z</dcterms:created>
  <dc:creator>Tayyab Baloch</dc:creator>
  <dc:description/>
  <dc:language>en-US</dc:language>
  <cp:lastModifiedBy/>
  <cp:lastPrinted>2025-04-20T19:02:26Z</cp:lastPrinted>
  <dcterms:modified xsi:type="dcterms:W3CDTF">2026-04-01T17:34:34Z</dcterms:modified>
  <cp:revision>692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atherCNIC">
    <vt:lpwstr>35200-1521538-7</vt:lpwstr>
  </property>
  <property fmtid="{D5CDD505-2E9C-101B-9397-08002B2CF9AE}" pid="3" name="Folio1">
    <vt:lpwstr>X000561</vt:lpwstr>
  </property>
  <property fmtid="{D5CDD505-2E9C-101B-9397-08002B2CF9AE}" pid="4" name="Folio1Available">
    <vt:lpwstr/>
  </property>
  <property fmtid="{D5CDD505-2E9C-101B-9397-08002B2CF9AE}" pid="5" name="Folio1Missing">
    <vt:lpwstr>1,045</vt:lpwstr>
  </property>
  <property fmtid="{D5CDD505-2E9C-101B-9397-08002B2CF9AE}" pid="6" name="Folio1Total">
    <vt:lpwstr>1,981</vt:lpwstr>
  </property>
  <property fmtid="{D5CDD505-2E9C-101B-9397-08002B2CF9AE}" pid="7" name="Folio2">
    <vt:lpwstr/>
  </property>
  <property fmtid="{D5CDD505-2E9C-101B-9397-08002B2CF9AE}" pid="8" name="Folio2Available">
    <vt:lpwstr/>
  </property>
  <property fmtid="{D5CDD505-2E9C-101B-9397-08002B2CF9AE}" pid="9" name="Folio2Missing">
    <vt:lpwstr/>
  </property>
  <property fmtid="{D5CDD505-2E9C-101B-9397-08002B2CF9AE}" pid="10" name="Folio2Total">
    <vt:lpwstr/>
  </property>
  <property fmtid="{D5CDD505-2E9C-101B-9397-08002B2CF9AE}" pid="11" name="Folio3">
    <vt:lpwstr/>
  </property>
  <property fmtid="{D5CDD505-2E9C-101B-9397-08002B2CF9AE}" pid="12" name="Folio3Available">
    <vt:lpwstr/>
  </property>
  <property fmtid="{D5CDD505-2E9C-101B-9397-08002B2CF9AE}" pid="13" name="Folio3Missing">
    <vt:lpwstr/>
  </property>
  <property fmtid="{D5CDD505-2E9C-101B-9397-08002B2CF9AE}" pid="14" name="Folio3Total">
    <vt:lpwstr/>
  </property>
  <property fmtid="{D5CDD505-2E9C-101B-9397-08002B2CF9AE}" pid="15" name="NewsPaperDate">
    <vt:lpwstr/>
  </property>
  <property fmtid="{D5CDD505-2E9C-101B-9397-08002B2CF9AE}" pid="16" name="NewsPaperEng">
    <vt:lpwstr/>
  </property>
  <property fmtid="{D5CDD505-2E9C-101B-9397-08002B2CF9AE}" pid="17" name="NewsPaperUrdu">
    <vt:lpwstr/>
  </property>
  <property fmtid="{D5CDD505-2E9C-101B-9397-08002B2CF9AE}" pid="18" name="ReferenceRecipient">
    <vt:lpwstr>PPL-X000561-26-01</vt:lpwstr>
  </property>
  <property fmtid="{D5CDD505-2E9C-101B-9397-08002B2CF9AE}" pid="19" name="ReferenceSender">
    <vt:lpwstr>PPL - 54800 &amp; 54848</vt:lpwstr>
  </property>
  <property fmtid="{D5CDD505-2E9C-101B-9397-08002B2CF9AE}" pid="20" name="Ticker">
    <vt:lpwstr>PPL</vt:lpwstr>
  </property>
</Properties>
</file>