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wmf" ContentType="image/x-wmf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instrText xml:space="preserve"> DOCPROPERTY "RegistrarAddress1"</w:instrTex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Customer Care C/O JS Global Capital Limited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instrText xml:space="preserve"> DOCPROPERTY "RegistrarAddress2"</w:instrTex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THE CENTER, 17th &amp; 18th Floor, Plot No 28, S-B-25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begin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instrText xml:space="preserve"> DOCPROPERTY "RegistrarAddress3"</w:instrTex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separate"/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Abdullah Haroon Road, Karachi</w:t>
      </w: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</w:pPr>
      <w:r>
        <w:rPr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auto"/>
          <w:sz w:val="20"/>
          <w:szCs w:val="20"/>
        </w:rPr>
        <w:t>Attn: Khalid Pervez – Equity Operations Ext. 3233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rFonts w:ascii="Calibri" w:hAnsi="Calibri"/>
          <w:sz w:val="20"/>
          <w:szCs w:val="20"/>
        </w:rPr>
      </w:pPr>
      <w:r>
        <w:rPr>
          <w:color w:val="auto"/>
          <w:sz w:val="20"/>
          <w:szCs w:val="20"/>
          <w:u w:val="none"/>
        </w:rPr>
        <w:fldChar w:fldCharType="begin"/>
      </w:r>
      <w:r>
        <w:rPr>
          <w:color w:val="auto"/>
          <w:sz w:val="20"/>
          <w:szCs w:val="20"/>
          <w:u w:val="none"/>
        </w:rPr>
        <w:instrText xml:space="preserve"> DOCPROPERTY "DateSent"</w:instrText>
      </w:r>
      <w:r>
        <w:rPr>
          <w:color w:val="auto"/>
          <w:sz w:val="20"/>
          <w:szCs w:val="20"/>
          <w:u w:val="none"/>
        </w:rPr>
        <w:fldChar w:fldCharType="separate"/>
      </w:r>
      <w:r>
        <w:rPr>
          <w:color w:val="auto"/>
          <w:sz w:val="20"/>
          <w:szCs w:val="20"/>
          <w:u w:val="none"/>
        </w:rPr>
        <w:t>May 21, 2026</w:t>
      </w:r>
      <w:r>
        <w:rPr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end"/>
        <w:rPr>
          <w:i w:val="false"/>
          <w:caps w:val="false"/>
          <w:smallCaps w:val="false"/>
          <w:color w:val="auto"/>
          <w:sz w:val="20"/>
          <w:szCs w:val="20"/>
          <w:u w:val="none"/>
        </w:rPr>
      </w:pP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"CoTicker"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MARI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 xml:space="preserve"> 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 xml:space="preserve">- 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begin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instrText xml:space="preserve"> DOCPROPERTY "ReferenceSending"</w:instrTex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separate"/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t>2602</w:t>
      </w:r>
      <w:r>
        <w:rPr>
          <w:i w:val="false"/>
          <w:caps w:val="false"/>
          <w:smallCaps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begin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instrText xml:space="preserve"> DOCPROPERTY "Subject"</w:instrTex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separate"/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t>Gift Deed - Clear Copies of CNIC of deed signatories</w:t>
      </w:r>
      <w:r>
        <w:rPr>
          <w:b/>
          <w:bCs/>
          <w:strike w:val="false"/>
          <w:dstrike w:val="false"/>
          <w:color w:val="auto"/>
          <w:sz w:val="20"/>
          <w:szCs w:val="20"/>
          <w:u w:val="none"/>
        </w:rPr>
        <w:fldChar w:fldCharType="end"/>
      </w:r>
    </w:p>
    <w:p>
      <w:pPr>
        <w:pStyle w:val="Default"/>
        <w:numPr>
          <w:ilvl w:val="0"/>
          <w:numId w:val="2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"Company"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Mari Energies Limited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(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DOCPROPERTY "CoTicker"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MARI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>)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Dear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Sir /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Madam,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This letter comes to you in response to your email, dated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5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/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18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/2026 in connection with the captioned subject.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Thereafter, enclosed please find </w:t>
      </w: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Clear &amp; Visible CNIC Copies of: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Muhammad Ilyas Khan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Shaheen Fatima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Raja Muhammad Anees Khan</w:t>
      </w:r>
    </w:p>
    <w:p>
      <w:pPr>
        <w:pStyle w:val="Default"/>
        <w:numPr>
          <w:ilvl w:val="0"/>
          <w:numId w:val="3"/>
        </w:numPr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Raja Muhammad Idrees Khan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>Looking forward to a prompt response.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 w:val="false"/>
          <w:strike w:val="false"/>
          <w:dstrike w:val="false"/>
          <w:color w:val="auto"/>
          <w:sz w:val="20"/>
          <w:szCs w:val="20"/>
          <w:u w:val="none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b w:val="false"/>
          <w:strike w:val="false"/>
          <w:dstrike w:val="false"/>
          <w:color w:val="auto"/>
          <w:sz w:val="20"/>
          <w:szCs w:val="20"/>
          <w:u w:val="none"/>
        </w:rPr>
        <w:t xml:space="preserve">Yours Faithfully, </w:t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-50165</wp:posOffset>
            </wp:positionH>
            <wp:positionV relativeFrom="paragraph">
              <wp:posOffset>38100</wp:posOffset>
            </wp:positionV>
            <wp:extent cx="1151890" cy="466090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t>_____________________</w:t>
      </w:r>
    </w:p>
    <w:tbl>
      <w:tblPr>
        <w:tblW w:w="5000" w:type="pct"/>
        <w:jc w:val="start"/>
        <w:tblInd w:w="0" w:type="dxa"/>
        <w:tblLayout w:type="fixed"/>
        <w:tblCellMar>
          <w:top w:w="29" w:type="dxa"/>
          <w:start w:w="29" w:type="dxa"/>
          <w:bottom w:w="29" w:type="dxa"/>
          <w:end w:w="29" w:type="dxa"/>
        </w:tblCellMar>
      </w:tblPr>
      <w:tblGrid>
        <w:gridCol w:w="4985"/>
        <w:gridCol w:w="4987"/>
      </w:tblGrid>
      <w:tr>
        <w:trPr/>
        <w:tc>
          <w:tcPr>
            <w:tcW w:w="4985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/>
                <w:bCs/>
                <w:strike w:val="false"/>
                <w:dstrike w:val="false"/>
                <w:color w:val="auto"/>
                <w:sz w:val="20"/>
                <w:szCs w:val="20"/>
                <w:u w:val="none"/>
              </w:rPr>
              <w:t>Muhammad Ilyas Khan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21, Ghulam Nabi Colony</w:t>
            </w:r>
          </w:p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b w:val="false"/>
                <w:strike w:val="false"/>
                <w:dstrike w:val="false"/>
                <w:color w:val="auto"/>
                <w:sz w:val="20"/>
                <w:szCs w:val="20"/>
                <w:u w:val="none"/>
              </w:rPr>
              <w:t>Samanabad, Lahore, 54500</w:t>
            </w:r>
          </w:p>
        </w:tc>
        <w:tc>
          <w:tcPr>
            <w:tcW w:w="4987" w:type="dxa"/>
            <w:tcBorders/>
          </w:tcPr>
          <w:p>
            <w:pPr>
              <w:pStyle w:val="Default"/>
              <w:tabs>
                <w:tab w:val="clear" w:pos="720"/>
                <w:tab w:val="left" w:pos="400" w:leader="none"/>
              </w:tabs>
              <w:bidi w:val="0"/>
              <w:jc w:val="star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Default"/>
        <w:tabs>
          <w:tab w:val="clear" w:pos="720"/>
          <w:tab w:val="left" w:pos="400" w:leader="none"/>
        </w:tabs>
        <w:bidi w:val="0"/>
        <w:jc w:val="start"/>
        <w:rPr>
          <w:rFonts w:ascii="Calibri" w:hAnsi="Calibri"/>
          <w:b/>
          <w:strike w:val="false"/>
          <w:dstrike w:val="false"/>
          <w:color w:val="auto"/>
          <w:sz w:val="20"/>
          <w:szCs w:val="20"/>
          <w:u w:val="none"/>
        </w:rPr>
      </w:pPr>
      <w:r>
        <w:rPr>
          <w:b/>
          <w:strike w:val="false"/>
          <w:dstrike w:val="false"/>
          <w:color w:val="auto"/>
          <w:sz w:val="20"/>
          <w:szCs w:val="20"/>
          <w:u w:val="none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34" w:right="1134" w:gutter="0" w:header="1134" w:top="1661" w:footer="1134" w:bottom="1693"/>
      <w:pgNumType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OpenSymbol">
    <w:altName w:val="Arial Unicode MS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75" w:type="dxa"/>
      <w:jc w:val="start"/>
      <w:tblInd w:w="0" w:type="dxa"/>
      <w:tblLayout w:type="fixed"/>
      <w:tblCellMar>
        <w:top w:w="29" w:type="dxa"/>
        <w:start w:w="29" w:type="dxa"/>
        <w:bottom w:w="29" w:type="dxa"/>
        <w:end w:w="29" w:type="dxa"/>
      </w:tblCellMar>
    </w:tblPr>
    <w:tblGrid>
      <w:gridCol w:w="1890"/>
      <w:gridCol w:w="8085"/>
    </w:tblGrid>
    <w:tr>
      <w:trPr>
        <w:trHeight w:val="367" w:hRule="atLeast"/>
      </w:trPr>
      <w:tc>
        <w:tcPr>
          <w:tcW w:w="1890" w:type="dxa"/>
          <w:tcBorders/>
        </w:tcPr>
        <w:p>
          <w:pPr>
            <w:pStyle w:val="Default"/>
            <w:tabs>
              <w:tab w:val="clear" w:pos="720"/>
              <w:tab w:val="left" w:pos="400" w:leader="none"/>
            </w:tabs>
            <w:bidi w:val="0"/>
            <w:jc w:val="start"/>
            <w:rPr>
              <w:rFonts w:ascii="Arial" w:hAnsi="Arial"/>
              <w:i w:val="false"/>
              <w:caps w:val="false"/>
              <w:smallCaps w:val="false"/>
              <w:color w:val="auto"/>
            </w:rPr>
          </w:pPr>
          <w:r>
            <w:rPr>
              <w:rFonts w:ascii="Arial" w:hAnsi="Arial"/>
              <w:i w:val="false"/>
              <w:caps w:val="false"/>
              <w:smallCaps w:val="false"/>
              <w:color w:val="auto"/>
            </w:rPr>
          </w:r>
        </w:p>
      </w:tc>
      <w:tc>
        <w:tcPr>
          <w:tcW w:w="8085" w:type="dxa"/>
          <w:tcBorders/>
        </w:tcPr>
        <w:tbl>
          <w:tblPr>
            <w:tblW w:w="5000" w:type="pct"/>
            <w:jc w:val="start"/>
            <w:tblInd w:w="0" w:type="dxa"/>
            <w:tblLayout w:type="fixed"/>
            <w:tblCellMar>
              <w:top w:w="29" w:type="dxa"/>
              <w:start w:w="29" w:type="dxa"/>
              <w:bottom w:w="29" w:type="dxa"/>
              <w:end w:w="29" w:type="dxa"/>
            </w:tblCellMar>
          </w:tblPr>
          <w:tblGrid>
            <w:gridCol w:w="5308"/>
            <w:gridCol w:w="2719"/>
          </w:tblGrid>
          <w:tr>
            <w:trPr/>
            <w:tc>
              <w:tcPr>
                <w:tcW w:w="5308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  <w:tc>
              <w:tcPr>
                <w:tcW w:w="2719" w:type="dxa"/>
                <w:tcBorders/>
              </w:tcPr>
              <w:p>
                <w:pPr>
                  <w:pStyle w:val="TableContents"/>
                  <w:ind w:hanging="0" w:start="0"/>
                  <w:jc w:val="end"/>
                  <w:rPr>
                    <w:rFonts w:ascii="Calibri" w:hAnsi="Calibri"/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</w:r>
              </w:p>
            </w:tc>
          </w:tr>
        </w:tbl>
        <w:p>
          <w:pPr>
            <w:pStyle w:val="TableContents"/>
            <w:bidi w:val="0"/>
            <w:ind w:hanging="0" w:start="0"/>
            <w:jc w:val="start"/>
            <w:rPr>
              <w:sz w:val="18"/>
              <w:szCs w:val="18"/>
            </w:rPr>
          </w:pPr>
          <w:r>
            <w:rPr>
              <w:sz w:val="18"/>
              <w:szCs w:val="18"/>
            </w:rPr>
          </w:r>
        </w:p>
      </w:tc>
    </w:tr>
  </w:tbl>
  <w:p>
    <w:pPr>
      <w:pStyle w:val="Footer"/>
      <w:ind w:hanging="0" w:start="0"/>
      <w:jc w:val="end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start="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doNotBreakWrappedTables/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napToGrid w:val="false"/>
      <w:spacing w:before="0" w:after="0"/>
      <w:ind w:start="0"/>
      <w:jc w:val="start"/>
    </w:pPr>
    <w:rPr>
      <w:rFonts w:ascii="Calibri" w:hAnsi="Calibri" w:eastAsia="NSimSun" w:cs="Calibri"/>
      <w:color w:val="auto"/>
      <w:kern w:val="2"/>
      <w:sz w:val="20"/>
      <w:szCs w:val="20"/>
      <w:lang w:val="en-US" w:eastAsia="zh-CN" w:bidi="zxx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0"/>
      </w:numPr>
      <w:spacing w:before="240" w:after="120"/>
      <w:ind w:start="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spacing w:lineRule="auto" w:line="276" w:before="0" w:after="140"/>
      <w:ind w:start="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  <w:ind w:start="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numPr>
        <w:ilvl w:val="0"/>
        <w:numId w:val="0"/>
      </w:numPr>
      <w:suppressLineNumbers/>
      <w:ind w:start="0"/>
    </w:pPr>
    <w:rPr>
      <w:rFonts w:ascii="Liberation Sans" w:hAnsi="Liberation Sans" w:cs="Tahoma"/>
      <w:lang w:val="zxx" w:eastAsia="zxx" w:bidi="zxx"/>
    </w:rPr>
  </w:style>
  <w:style w:type="paragraph" w:styleId="Default">
    <w:name w:val="Default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Calibri" w:hAnsi="Calibri" w:eastAsia="NSimSun" w:cs="Tahoma"/>
      <w:color w:val="000000"/>
      <w:kern w:val="2"/>
      <w:sz w:val="22"/>
      <w:szCs w:val="24"/>
      <w:lang w:val="en-US" w:eastAsia="zh-CN" w:bidi="ur-PK"/>
    </w:rPr>
  </w:style>
  <w:style w:type="paragraph" w:styleId="TableContents">
    <w:name w:val="Table Contents"/>
    <w:basedOn w:val="Normal"/>
    <w:qFormat/>
    <w:pPr>
      <w:widowControl w:val="false"/>
      <w:numPr>
        <w:ilvl w:val="0"/>
        <w:numId w:val="0"/>
      </w:numPr>
      <w:suppressLineNumbers/>
      <w:spacing w:lineRule="auto" w:line="240"/>
      <w:ind w:start="0"/>
      <w:jc w:val="center"/>
      <w:textAlignment w:val="center"/>
    </w:pPr>
    <w:rPr>
      <w:rFonts w:ascii="Calibri" w:hAnsi="Calibri" w:cs="Calibri"/>
      <w:sz w:val="20"/>
      <w:szCs w:val="20"/>
    </w:rPr>
  </w:style>
  <w:style w:type="paragraph" w:styleId="HeaderandFooter">
    <w:name w:val="Header and Footer"/>
    <w:basedOn w:val="Normal"/>
    <w:qFormat/>
    <w:pPr>
      <w:numPr>
        <w:ilvl w:val="0"/>
        <w:numId w:val="0"/>
      </w:numPr>
      <w:suppressLineNumbers/>
      <w:tabs>
        <w:tab w:val="clear" w:pos="720"/>
        <w:tab w:val="center" w:pos="4986" w:leader="none"/>
        <w:tab w:val="right" w:pos="9972" w:leader="none"/>
      </w:tabs>
      <w:ind w:start="0"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FirstIndent">
    <w:name w:val="Body Text First Indent"/>
    <w:basedOn w:val="BodyText"/>
    <w:pPr>
      <w:ind w:firstLine="283" w:start="0"/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tatusheading">
    <w:name w:val="status_heading"/>
    <w:basedOn w:val="Normal"/>
    <w:next w:val="Normal"/>
    <w:qFormat/>
    <w:pPr>
      <w:spacing w:lineRule="auto" w:line="240" w:before="86" w:after="58"/>
    </w:pPr>
    <w:rPr>
      <w:rFonts w:ascii="Calibri" w:hAnsi="Calibri"/>
      <w:b/>
      <w:sz w:val="20"/>
      <w:u w:val="single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numbering" w:styleId="Numberingivx">
    <w:name w:val="Numbering ivx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4851</TotalTime>
  <Application>LibreOffice/26.2.1.2$Windows_X86_64 LibreOffice_project/620$Build-2</Application>
  <AppVersion>15.0000</AppVersion>
  <Pages>1</Pages>
  <Words>114</Words>
  <Characters>596</Characters>
  <CharactersWithSpaces>687</CharactersWithSpaces>
  <Paragraphs>21</Paragraphs>
  <Company>Mari Energies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2024-06-11T03:30:00Z</dcterms:created>
  <dc:creator>Tayyab Baloch</dc:creator>
  <dc:description/>
  <dc:language>en-US</dc:language>
  <cp:lastModifiedBy/>
  <cp:lastPrinted>2024-12-28T19:31:10Z</cp:lastPrinted>
  <dcterms:modified xsi:type="dcterms:W3CDTF">2026-05-21T09:52:07Z</dcterms:modified>
  <cp:revision>665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Ticker">
    <vt:lpwstr>MARI</vt:lpwstr>
  </property>
  <property fmtid="{D5CDD505-2E9C-101B-9397-08002B2CF9AE}" pid="3" name="DateSent">
    <vt:lpwstr>May 21, 2026</vt:lpwstr>
  </property>
  <property fmtid="{D5CDD505-2E9C-101B-9397-08002B2CF9AE}" pid="4" name="Folio1">
    <vt:lpwstr/>
  </property>
  <property fmtid="{D5CDD505-2E9C-101B-9397-08002B2CF9AE}" pid="5" name="ReferenceReceiving">
    <vt:lpwstr/>
  </property>
  <property fmtid="{D5CDD505-2E9C-101B-9397-08002B2CF9AE}" pid="6" name="ReferenceSending">
    <vt:lpwstr>2602</vt:lpwstr>
  </property>
  <property fmtid="{D5CDD505-2E9C-101B-9397-08002B2CF9AE}" pid="7" name="RegistrarAddress1">
    <vt:lpwstr>Customer Care C/O JS Global Capital Limited</vt:lpwstr>
  </property>
  <property fmtid="{D5CDD505-2E9C-101B-9397-08002B2CF9AE}" pid="8" name="RegistrarAddress2">
    <vt:lpwstr>THE CENTER, 17th &amp; 18th Floor, Plot No 28, S-B-25</vt:lpwstr>
  </property>
  <property fmtid="{D5CDD505-2E9C-101B-9397-08002B2CF9AE}" pid="9" name="RegistrarAddress3">
    <vt:lpwstr>Abdullah Haroon Road, Karachi</vt:lpwstr>
  </property>
  <property fmtid="{D5CDD505-2E9C-101B-9397-08002B2CF9AE}" pid="10" name="RegistrarName">
    <vt:lpwstr>CORPLINK (Pvt) Limited</vt:lpwstr>
  </property>
  <property fmtid="{D5CDD505-2E9C-101B-9397-08002B2CF9AE}" pid="11" name="Subject">
    <vt:lpwstr>Gift Deed - Clear Copies of CNIC of deed signatories</vt:lpwstr>
  </property>
</Properties>
</file>