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wmf" ContentType="image/x-wmf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instrText xml:space="preserve"> DOCPROPERTY "RegistrarName"</w:instrTex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instrText xml:space="preserve"> DOCPROPERTY "RegistrarAddress1"</w:instrTex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99-B, Block B, S.M.C.H.S.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instrText xml:space="preserve"> DOCPROPERTY "RegistrarAddress2"</w:instrTex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Main Shahra-e-Faisal, Karachi - 74400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  <w:color w:val="auto"/>
          <w:sz w:val="20"/>
          <w:szCs w:val="20"/>
          <w:u w:val="none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June 4, 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  <w:i w:val="false"/>
          <w:caps w:val="false"/>
          <w:smallCaps w:val="false"/>
          <w:color w:val="auto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</w:rPr>
        <w:t>PSO</w: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</w:rPr>
        <w:t xml:space="preserve"> </w:t>
      </w:r>
      <w:r>
        <w:rPr>
          <w:i w:val="false"/>
          <w:caps w:val="false"/>
          <w:smallCaps w:val="false"/>
          <w:color w:val="auto"/>
          <w:sz w:val="20"/>
          <w:szCs w:val="20"/>
        </w:rPr>
        <w:t xml:space="preserve">- </w: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</w:rPr>
        <w:t>2602</w:t>
      </w:r>
      <w:r>
        <w:rPr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  <w:i w:val="false"/>
          <w:caps w:val="false"/>
          <w:smallCaps w:val="false"/>
          <w:color w:val="auto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Transmission of Shares and Dividends – Late Mohammad Ayub Khan</w:t>
      </w:r>
    </w:p>
    <w:p>
      <w:pPr>
        <w:pStyle w:val="Default"/>
        <w:numPr>
          <w:ilvl w:val="0"/>
          <w:numId w:val="2"/>
        </w:numPr>
        <w:tabs>
          <w:tab w:val="clear" w:pos="709"/>
          <w:tab w:val="left" w:pos="400" w:leader="none"/>
        </w:tabs>
        <w:bidi w:val="0"/>
        <w:jc w:val="start"/>
        <w:rPr/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"CoName"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Pakistan State Oil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, Folio Nr: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"CoFolio"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4625 &amp; 10800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This comes in reference to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my earlier letter of April 13, 2026 bearing Reference Nr. PSO – 2601 pertaining to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the captioned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Company and Folio Numbers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.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In this regard, please provide an update on status of my request so that the legal heirs can proceed with the next steps in filling for a Case of Transmission.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/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Thank you and kind regards.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149860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5111"/>
        <w:gridCol w:w="5113"/>
      </w:tblGrid>
      <w:tr>
        <w:trPr/>
        <w:tc>
          <w:tcPr>
            <w:tcW w:w="5111" w:type="dxa"/>
            <w:tcBorders/>
          </w:tcPr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5113" w:type="dxa"/>
            <w:tcBorders/>
          </w:tcPr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Contact: </w:t>
            </w:r>
            <w:r>
              <w:rPr>
                <w:sz w:val="20"/>
                <w:szCs w:val="20"/>
              </w:rPr>
              <w:t>0301 443 0802</w:t>
            </w:r>
          </w:p>
        </w:tc>
      </w:tr>
    </w:tbl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008" w:right="1008" w:gutter="0" w:header="0" w:top="1008" w:footer="720" w:bottom="1279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5111"/>
      <w:gridCol w:w="5113"/>
    </w:tblGrid>
    <w:tr>
      <w:trPr/>
      <w:tc>
        <w:tcPr>
          <w:tcW w:w="5111" w:type="dxa"/>
          <w:tcBorders/>
        </w:tcPr>
        <w:p>
          <w:pPr>
            <w:pStyle w:val="Default"/>
            <w:tabs>
              <w:tab w:val="clear" w:pos="709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5113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527"/>
            <w:gridCol w:w="2528"/>
          </w:tblGrid>
          <w:tr>
            <w:trPr/>
            <w:tc>
              <w:tcPr>
                <w:tcW w:w="2527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  <w:tc>
              <w:tcPr>
                <w:tcW w:w="2528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</w:tr>
        </w:tbl>
        <w:p>
          <w:pPr>
            <w:pStyle w:val="TableContents"/>
            <w:bidi w:val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jc w:val="end"/>
      <w:rPr>
        <w:rFonts w:ascii="Calibri" w:hAnsi="Calibri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5111"/>
      <w:gridCol w:w="5113"/>
    </w:tblGrid>
    <w:tr>
      <w:trPr/>
      <w:tc>
        <w:tcPr>
          <w:tcW w:w="5111" w:type="dxa"/>
          <w:tcBorders/>
        </w:tcPr>
        <w:p>
          <w:pPr>
            <w:pStyle w:val="Default"/>
            <w:tabs>
              <w:tab w:val="clear" w:pos="709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5113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2527"/>
            <w:gridCol w:w="2528"/>
          </w:tblGrid>
          <w:tr>
            <w:trPr/>
            <w:tc>
              <w:tcPr>
                <w:tcW w:w="2527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  <w:tc>
              <w:tcPr>
                <w:tcW w:w="2528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</w:tr>
        </w:tbl>
        <w:p>
          <w:pPr>
            <w:pStyle w:val="TableContents"/>
            <w:bidi w:val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jc w:val="end"/>
      <w:rPr>
        <w:rFonts w:ascii="Calibri" w:hAnsi="Calibri"/>
      </w:rPr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auto"/>
      <w:kern w:val="2"/>
      <w:sz w:val="20"/>
      <w:szCs w:val="24"/>
      <w:lang w:val="en-US" w:eastAsia="zh-CN" w:bidi="ur-PK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cs="Liberation Serif"/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statusheading">
    <w:name w:val="status_heading"/>
    <w:basedOn w:val="Normal"/>
    <w:next w:val="Normal"/>
    <w:qFormat/>
    <w:pPr/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3819</TotalTime>
  <Application>LibreOffice/26.2.1.2$Windows_X86_64 LibreOffice_project/620$Build-2</Application>
  <AppVersion>15.0000</AppVersion>
  <Pages>1</Pages>
  <Words>117</Words>
  <Characters>598</Characters>
  <CharactersWithSpaces>703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2026-04-22T19:48:26Z</cp:lastPrinted>
  <dcterms:modified xsi:type="dcterms:W3CDTF">2026-06-04T19:31:06Z</dcterms:modified>
  <cp:revision>425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Folio">
    <vt:lpwstr>4625 &amp; 10800</vt:lpwstr>
  </property>
  <property fmtid="{D5CDD505-2E9C-101B-9397-08002B2CF9AE}" pid="3" name="CoName">
    <vt:lpwstr>Pakistan State Oil</vt:lpwstr>
  </property>
  <property fmtid="{D5CDD505-2E9C-101B-9397-08002B2CF9AE}" pid="4" name="CoTicker">
    <vt:lpwstr>PSO</vt:lpwstr>
  </property>
  <property fmtid="{D5CDD505-2E9C-101B-9397-08002B2CF9AE}" pid="5" name="DateDispatch">
    <vt:lpwstr>June 4, 2026</vt:lpwstr>
  </property>
  <property fmtid="{D5CDD505-2E9C-101B-9397-08002B2CF9AE}" pid="6" name="RefSender">
    <vt:lpwstr/>
  </property>
  <property fmtid="{D5CDD505-2E9C-101B-9397-08002B2CF9AE}" pid="7" name="Reference">
    <vt:lpwstr>2602</vt:lpwstr>
  </property>
  <property fmtid="{D5CDD505-2E9C-101B-9397-08002B2CF9AE}" pid="8" name="RegistrarAddress1">
    <vt:lpwstr>99-B, Block B, S.M.C.H.S.</vt:lpwstr>
  </property>
  <property fmtid="{D5CDD505-2E9C-101B-9397-08002B2CF9AE}" pid="9" name="RegistrarAddress2">
    <vt:lpwstr>Main Shahra-e-Faisal, Karachi - 74400</vt:lpwstr>
  </property>
  <property fmtid="{D5CDD505-2E9C-101B-9397-08002B2CF9AE}" pid="10" name="RegistrarName">
    <vt:lpwstr>CDC Share Registrar Services Limited</vt:lpwstr>
  </property>
</Properties>
</file>