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media/image1.wmf" ContentType="image/x-wmf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Default"/>
        <w:tabs>
          <w:tab w:val="clear" w:pos="709"/>
          <w:tab w:val="left" w:pos="400" w:leader="none"/>
        </w:tabs>
        <w:bidi w:val="0"/>
        <w:jc w:val="start"/>
        <w:rPr>
          <w:rFonts w:ascii="Calibri" w:hAnsi="Calibri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</w:pPr>
      <w:r>
        <w:rPr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THK Associates (Pvt.) Limited</w:t>
      </w:r>
    </w:p>
    <w:p>
      <w:pPr>
        <w:pStyle w:val="Default"/>
        <w:tabs>
          <w:tab w:val="clear" w:pos="709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Plot No. 32-C, Jami Commercial Street 2,</w:t>
      </w:r>
    </w:p>
    <w:p>
      <w:pPr>
        <w:pStyle w:val="Default"/>
        <w:tabs>
          <w:tab w:val="clear" w:pos="709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D.H.A. Phase VII, Karachi-75500</w:t>
      </w:r>
    </w:p>
    <w:p>
      <w:pPr>
        <w:pStyle w:val="Default"/>
        <w:tabs>
          <w:tab w:val="clear" w:pos="709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Tel: +92 (021) 35310191-192-193</w:t>
      </w:r>
    </w:p>
    <w:p>
      <w:pPr>
        <w:pStyle w:val="Default"/>
        <w:tabs>
          <w:tab w:val="clear" w:pos="709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Email: sfc@thk.com.pk</w:t>
      </w:r>
    </w:p>
    <w:p>
      <w:pPr>
        <w:pStyle w:val="Default"/>
        <w:tabs>
          <w:tab w:val="clear" w:pos="709"/>
          <w:tab w:val="left" w:pos="400" w:leader="none"/>
        </w:tabs>
        <w:bidi w:val="0"/>
        <w:jc w:val="end"/>
        <w:rPr>
          <w:rFonts w:ascii="Calibri" w:hAnsi="Calibri"/>
          <w:sz w:val="20"/>
          <w:szCs w:val="20"/>
        </w:rPr>
      </w:pPr>
      <w:r>
        <w:rPr>
          <w:color w:val="auto"/>
          <w:sz w:val="20"/>
          <w:szCs w:val="20"/>
          <w:u w:val="none"/>
        </w:rPr>
        <w:fldChar w:fldCharType="begin"/>
      </w:r>
      <w:r>
        <w:rPr>
          <w:color w:val="auto"/>
          <w:sz w:val="20"/>
          <w:szCs w:val="20"/>
          <w:u w:val="none"/>
        </w:rPr>
        <w:instrText xml:space="preserve"> DOCPROPERTY "DateOfDispatch"</w:instrText>
      </w:r>
      <w:r>
        <w:rPr>
          <w:color w:val="auto"/>
          <w:sz w:val="20"/>
          <w:szCs w:val="20"/>
          <w:u w:val="none"/>
        </w:rPr>
        <w:fldChar w:fldCharType="separate"/>
      </w:r>
      <w:r>
        <w:rPr>
          <w:color w:val="auto"/>
          <w:sz w:val="20"/>
          <w:szCs w:val="20"/>
          <w:u w:val="none"/>
        </w:rPr>
        <w:t>15-June-2026</w:t>
      </w:r>
      <w:r>
        <w:rPr>
          <w:color w:val="auto"/>
          <w:sz w:val="20"/>
          <w:szCs w:val="20"/>
          <w:u w:val="none"/>
        </w:rPr>
        <w:fldChar w:fldCharType="end"/>
      </w:r>
    </w:p>
    <w:p>
      <w:pPr>
        <w:pStyle w:val="Default"/>
        <w:tabs>
          <w:tab w:val="clear" w:pos="709"/>
          <w:tab w:val="left" w:pos="400" w:leader="none"/>
        </w:tabs>
        <w:bidi w:val="0"/>
        <w:jc w:val="end"/>
        <w:rPr>
          <w:rFonts w:ascii="Calibri" w:hAnsi="Calibri"/>
          <w:i w:val="false"/>
          <w:caps w:val="false"/>
          <w:smallCaps w:val="false"/>
          <w:color w:val="auto"/>
          <w:sz w:val="20"/>
          <w:szCs w:val="20"/>
        </w:rPr>
      </w:pPr>
      <w:r>
        <w:rPr>
          <w:i w:val="false"/>
          <w:caps w:val="false"/>
          <w:smallCaps w:val="false"/>
          <w:color w:val="auto"/>
          <w:sz w:val="20"/>
          <w:szCs w:val="20"/>
        </w:rPr>
        <w:fldChar w:fldCharType="begin"/>
      </w:r>
      <w:r>
        <w:rPr>
          <w:i w:val="false"/>
          <w:caps w:val="false"/>
          <w:smallCaps w:val="false"/>
          <w:color w:val="auto"/>
          <w:sz w:val="20"/>
          <w:szCs w:val="20"/>
        </w:rPr>
        <w:instrText xml:space="preserve"> DOCPROPERTY "Reference"</w:instrText>
      </w:r>
      <w:r>
        <w:rPr>
          <w:i w:val="false"/>
          <w:caps w:val="false"/>
          <w:smallCaps w:val="false"/>
          <w:color w:val="auto"/>
          <w:sz w:val="20"/>
          <w:szCs w:val="20"/>
        </w:rPr>
        <w:fldChar w:fldCharType="separate"/>
      </w:r>
      <w:r>
        <w:rPr>
          <w:i w:val="false"/>
          <w:caps w:val="false"/>
          <w:smallCaps w:val="false"/>
          <w:color w:val="auto"/>
          <w:sz w:val="20"/>
          <w:szCs w:val="20"/>
        </w:rPr>
        <w:t>SITC-2601</w:t>
      </w:r>
      <w:r>
        <w:rPr>
          <w:i w:val="false"/>
          <w:caps w:val="false"/>
          <w:smallCaps w:val="false"/>
          <w:color w:val="auto"/>
          <w:sz w:val="20"/>
          <w:szCs w:val="20"/>
        </w:rPr>
        <w:fldChar w:fldCharType="end"/>
      </w:r>
    </w:p>
    <w:p>
      <w:pPr>
        <w:pStyle w:val="Default"/>
        <w:tabs>
          <w:tab w:val="clear" w:pos="709"/>
          <w:tab w:val="left" w:pos="400" w:leader="none"/>
        </w:tabs>
        <w:bidi w:val="0"/>
        <w:jc w:val="start"/>
        <w:rPr>
          <w:rFonts w:ascii="Calibri" w:hAnsi="Calibri"/>
          <w:b/>
          <w:bCs/>
          <w:strike w:val="false"/>
          <w:dstrike w:val="false"/>
          <w:color w:val="auto"/>
          <w:sz w:val="20"/>
          <w:szCs w:val="20"/>
          <w:u w:val="none"/>
        </w:rPr>
      </w:pP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t xml:space="preserve">Transmission of Shares and Dividends – Late Mohammad Ayub Khan, CNIC: </w:t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fldChar w:fldCharType="begin"/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instrText xml:space="preserve"> DOCPROPERTY "FatherCNIC"</w:instrText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fldChar w:fldCharType="separate"/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t>35200-1521538-7</w:t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fldChar w:fldCharType="end"/>
      </w:r>
    </w:p>
    <w:p>
      <w:pPr>
        <w:pStyle w:val="Default"/>
        <w:numPr>
          <w:ilvl w:val="0"/>
          <w:numId w:val="2"/>
        </w:numPr>
        <w:tabs>
          <w:tab w:val="clear" w:pos="709"/>
          <w:tab w:val="left" w:pos="400" w:leader="none"/>
        </w:tabs>
        <w:bidi w:val="0"/>
        <w:jc w:val="start"/>
        <w:rPr>
          <w:rFonts w:ascii="Calibri" w:hAnsi="Calibri"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Sitara Chemical Industries Limited, Folio # 6159</w:t>
      </w:r>
    </w:p>
    <w:p>
      <w:pPr>
        <w:pStyle w:val="Default"/>
        <w:tabs>
          <w:tab w:val="clear" w:pos="709"/>
          <w:tab w:val="left" w:pos="400" w:leader="none"/>
        </w:tabs>
        <w:bidi w:val="0"/>
        <w:jc w:val="start"/>
        <w:rPr>
          <w:rFonts w:ascii="Calibri" w:hAnsi="Calibri"/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Default"/>
        <w:tabs>
          <w:tab w:val="clear" w:pos="709"/>
          <w:tab w:val="left" w:pos="400" w:leader="none"/>
        </w:tabs>
        <w:bidi w:val="0"/>
        <w:jc w:val="start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Dear Sirs, </w:t>
      </w:r>
    </w:p>
    <w:p>
      <w:pPr>
        <w:pStyle w:val="Default"/>
        <w:tabs>
          <w:tab w:val="clear" w:pos="709"/>
          <w:tab w:val="left" w:pos="400" w:leader="none"/>
        </w:tabs>
        <w:bidi w:val="0"/>
        <w:jc w:val="both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09"/>
          <w:tab w:val="left" w:pos="400" w:leader="none"/>
        </w:tabs>
        <w:bidi w:val="0"/>
        <w:jc w:val="both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I refer to your letter with following reference number regarding the caption:</w:t>
      </w:r>
    </w:p>
    <w:tbl>
      <w:tblPr>
        <w:tblW w:w="10017" w:type="dxa"/>
        <w:jc w:val="start"/>
        <w:tblInd w:w="-30" w:type="dxa"/>
        <w:tblLayout w:type="fixed"/>
        <w:tblCellMar>
          <w:top w:w="0" w:type="dxa"/>
          <w:start w:w="29" w:type="dxa"/>
          <w:bottom w:w="0" w:type="dxa"/>
          <w:end w:w="29" w:type="dxa"/>
        </w:tblCellMar>
      </w:tblPr>
      <w:tblGrid>
        <w:gridCol w:w="750"/>
        <w:gridCol w:w="6433"/>
        <w:gridCol w:w="2834"/>
      </w:tblGrid>
      <w:tr>
        <w:trPr>
          <w:tblHeader w:val="true"/>
          <w:trHeight w:val="300" w:hRule="atLeast"/>
        </w:trPr>
        <w:tc>
          <w:tcPr>
            <w:tcW w:w="750" w:type="dxa"/>
            <w:tcBorders/>
            <w:vAlign w:val="bottom"/>
          </w:tcPr>
          <w:p>
            <w:pPr>
              <w:pStyle w:val="TableContents"/>
              <w:jc w:val="center"/>
              <w:rPr>
                <w:rFonts w:ascii="Calibri" w:hAnsi="Calibri"/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 #</w:t>
            </w:r>
          </w:p>
        </w:tc>
        <w:tc>
          <w:tcPr>
            <w:tcW w:w="6433" w:type="dxa"/>
            <w:tcBorders/>
            <w:vAlign w:val="bottom"/>
          </w:tcPr>
          <w:p>
            <w:pPr>
              <w:pStyle w:val="TableContents"/>
              <w:jc w:val="start"/>
              <w:rPr>
                <w:rFonts w:ascii="Calibri" w:hAnsi="Calibri"/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Reference #</w:t>
            </w:r>
          </w:p>
        </w:tc>
        <w:tc>
          <w:tcPr>
            <w:tcW w:w="2834" w:type="dxa"/>
            <w:tcBorders/>
            <w:vAlign w:val="bottom"/>
          </w:tcPr>
          <w:p>
            <w:pPr>
              <w:pStyle w:val="TableContents"/>
              <w:jc w:val="start"/>
              <w:rPr>
                <w:rFonts w:ascii="Calibri" w:hAnsi="Calibri"/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</w:t>
            </w:r>
          </w:p>
        </w:tc>
      </w:tr>
      <w:tr>
        <w:trPr>
          <w:trHeight w:val="300" w:hRule="atLeast"/>
        </w:trPr>
        <w:tc>
          <w:tcPr>
            <w:tcW w:w="750" w:type="dxa"/>
            <w:tcBorders/>
            <w:vAlign w:val="bottom"/>
          </w:tcPr>
          <w:p>
            <w:pPr>
              <w:pStyle w:val="TableContents"/>
              <w:numPr>
                <w:ilvl w:val="0"/>
                <w:numId w:val="4"/>
              </w:numPr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6433" w:type="dxa"/>
            <w:tcBorders/>
            <w:vAlign w:val="bottom"/>
          </w:tcPr>
          <w:p>
            <w:pPr>
              <w:pStyle w:val="Default"/>
              <w:tabs>
                <w:tab w:val="clear" w:pos="709"/>
                <w:tab w:val="left" w:pos="400" w:leader="none"/>
              </w:tabs>
              <w:bidi w:val="0"/>
              <w:jc w:val="start"/>
              <w:rPr>
                <w:rFonts w:ascii="Calibri" w:hAnsi="Calibri"/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</w:pP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THK-SR SCIL TRN 25 01 197</w:t>
            </w:r>
          </w:p>
        </w:tc>
        <w:tc>
          <w:tcPr>
            <w:tcW w:w="2834" w:type="dxa"/>
            <w:tcBorders/>
            <w:vAlign w:val="bottom"/>
          </w:tcPr>
          <w:p>
            <w:pPr>
              <w:pStyle w:val="TableContents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30- Jan-2025</w:t>
            </w:r>
          </w:p>
        </w:tc>
      </w:tr>
    </w:tbl>
    <w:p>
      <w:pPr>
        <w:pStyle w:val="Normal"/>
        <w:tabs>
          <w:tab w:val="clear" w:pos="709"/>
          <w:tab w:val="left" w:pos="400" w:leader="none"/>
        </w:tabs>
        <w:bidi w:val="0"/>
        <w:jc w:val="start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09"/>
          <w:tab w:val="left" w:pos="400" w:leader="none"/>
        </w:tabs>
        <w:bidi w:val="0"/>
        <w:jc w:val="both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Enclosed please find the following:</w:t>
      </w:r>
    </w:p>
    <w:p>
      <w:pPr>
        <w:pStyle w:val="Default"/>
        <w:numPr>
          <w:ilvl w:val="0"/>
          <w:numId w:val="3"/>
        </w:numPr>
        <w:tabs>
          <w:tab w:val="clear" w:pos="709"/>
          <w:tab w:val="left" w:pos="400" w:leader="none"/>
        </w:tabs>
        <w:bidi w:val="0"/>
        <w:jc w:val="start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Letter of Indemnity on Rs.500/- E-Stamp Paper, duly signed by me, with the signature attested by my Banker along with stamp in original and attested by Notary Public.</w:t>
      </w:r>
    </w:p>
    <w:p>
      <w:pPr>
        <w:pStyle w:val="Default"/>
        <w:numPr>
          <w:ilvl w:val="0"/>
          <w:numId w:val="3"/>
        </w:numPr>
        <w:tabs>
          <w:tab w:val="clear" w:pos="709"/>
          <w:tab w:val="left" w:pos="400" w:leader="none"/>
        </w:tabs>
        <w:bidi w:val="0"/>
        <w:jc w:val="start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My CNIC’s photocopy attested by Notary Public.</w:t>
      </w:r>
    </w:p>
    <w:p>
      <w:pPr>
        <w:pStyle w:val="Default"/>
        <w:numPr>
          <w:ilvl w:val="0"/>
          <w:numId w:val="3"/>
        </w:numPr>
        <w:tabs>
          <w:tab w:val="clear" w:pos="709"/>
          <w:tab w:val="left" w:pos="400" w:leader="none"/>
        </w:tabs>
        <w:bidi w:val="0"/>
        <w:jc w:val="start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Two witnesses signatories and  photocopy of their CNICs attested by Notary Public.</w:t>
      </w:r>
    </w:p>
    <w:p>
      <w:pPr>
        <w:pStyle w:val="Default"/>
        <w:numPr>
          <w:ilvl w:val="0"/>
          <w:numId w:val="3"/>
        </w:numPr>
        <w:tabs>
          <w:tab w:val="clear" w:pos="709"/>
          <w:tab w:val="left" w:pos="400" w:leader="none"/>
        </w:tabs>
        <w:bidi w:val="0"/>
        <w:jc w:val="start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Publication in two Leading Newspapers (one in Urdu and other in English, full editions) notifying the loss of Share Certificates list on pages </w: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3</w: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 and </w: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4</w: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 respectively.</w:t>
      </w:r>
    </w:p>
    <w:p>
      <w:pPr>
        <w:pStyle w:val="Default"/>
        <w:numPr>
          <w:ilvl w:val="0"/>
          <w:numId w:val="3"/>
        </w:numPr>
        <w:tabs>
          <w:tab w:val="clear" w:pos="709"/>
          <w:tab w:val="left" w:pos="400" w:leader="none"/>
        </w:tabs>
        <w:bidi w:val="0"/>
        <w:jc w:val="start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Un-paid / un-claimed dividend warrants under Folio # as above and detailed below.</w:t>
      </w:r>
    </w:p>
    <w:p>
      <w:pPr>
        <w:pStyle w:val="Default"/>
        <w:tabs>
          <w:tab w:val="clear" w:pos="709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2042"/>
        <w:gridCol w:w="2045"/>
        <w:gridCol w:w="2047"/>
        <w:gridCol w:w="2045"/>
        <w:gridCol w:w="2045"/>
      </w:tblGrid>
      <w:tr>
        <w:trPr>
          <w:tblHeader w:val="true"/>
        </w:trPr>
        <w:tc>
          <w:tcPr>
            <w:tcW w:w="10224" w:type="dxa"/>
            <w:gridSpan w:val="5"/>
            <w:tcBorders/>
          </w:tcPr>
          <w:p>
            <w:pPr>
              <w:pStyle w:val="TableHeading"/>
              <w:rPr/>
            </w:pPr>
            <w:r>
              <w:rPr/>
              <w:t>Sitara Chemical Industries Limited</w:t>
            </w:r>
          </w:p>
        </w:tc>
      </w:tr>
      <w:tr>
        <w:trPr/>
        <w:tc>
          <w:tcPr>
            <w:tcW w:w="2042" w:type="dxa"/>
            <w:tcBorders/>
          </w:tcPr>
          <w:p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 #</w:t>
            </w:r>
          </w:p>
        </w:tc>
        <w:tc>
          <w:tcPr>
            <w:tcW w:w="2045" w:type="dxa"/>
            <w:tcBorders/>
          </w:tcPr>
          <w:p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Folio #</w:t>
            </w:r>
          </w:p>
        </w:tc>
        <w:tc>
          <w:tcPr>
            <w:tcW w:w="2047" w:type="dxa"/>
            <w:tcBorders/>
          </w:tcPr>
          <w:p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Warrant No</w:t>
            </w:r>
          </w:p>
        </w:tc>
        <w:tc>
          <w:tcPr>
            <w:tcW w:w="2045" w:type="dxa"/>
            <w:tcBorders/>
          </w:tcPr>
          <w:p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Dated</w:t>
            </w:r>
          </w:p>
        </w:tc>
        <w:tc>
          <w:tcPr>
            <w:tcW w:w="2045" w:type="dxa"/>
            <w:tcBorders/>
          </w:tcPr>
          <w:p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Amount (Rs)</w:t>
            </w:r>
          </w:p>
        </w:tc>
      </w:tr>
      <w:tr>
        <w:trPr/>
        <w:tc>
          <w:tcPr>
            <w:tcW w:w="2042" w:type="dxa"/>
            <w:tcBorders/>
          </w:tcPr>
          <w:p>
            <w:pPr>
              <w:pStyle w:val="TableContents"/>
              <w:numPr>
                <w:ilvl w:val="0"/>
                <w:numId w:val="5"/>
              </w:numPr>
              <w:jc w:val="center"/>
              <w:rPr/>
            </w:pPr>
            <w:r>
              <w:rPr/>
            </w:r>
          </w:p>
        </w:tc>
        <w:tc>
          <w:tcPr>
            <w:tcW w:w="2045" w:type="dxa"/>
            <w:tcBorders/>
          </w:tcPr>
          <w:p>
            <w:pPr>
              <w:pStyle w:val="TableContents"/>
              <w:jc w:val="center"/>
              <w:rPr/>
            </w:pPr>
            <w:r>
              <w:rPr/>
              <w:t>1412-014357</w:t>
            </w:r>
          </w:p>
        </w:tc>
        <w:tc>
          <w:tcPr>
            <w:tcW w:w="2047" w:type="dxa"/>
            <w:tcBorders/>
          </w:tcPr>
          <w:p>
            <w:pPr>
              <w:pStyle w:val="TableContents"/>
              <w:jc w:val="center"/>
              <w:rPr/>
            </w:pPr>
            <w:r>
              <w:rPr/>
              <w:t>1139</w:t>
            </w:r>
          </w:p>
        </w:tc>
        <w:tc>
          <w:tcPr>
            <w:tcW w:w="2045" w:type="dxa"/>
            <w:tcBorders/>
          </w:tcPr>
          <w:p>
            <w:pPr>
              <w:pStyle w:val="TableContents"/>
              <w:jc w:val="center"/>
              <w:rPr/>
            </w:pPr>
            <w:r>
              <w:rPr/>
              <w:t>21-11-2012</w:t>
            </w:r>
          </w:p>
        </w:tc>
        <w:tc>
          <w:tcPr>
            <w:tcW w:w="2045" w:type="dxa"/>
            <w:tcBorders/>
          </w:tcPr>
          <w:p>
            <w:pPr>
              <w:pStyle w:val="TableContents"/>
              <w:jc w:val="center"/>
              <w:rPr/>
            </w:pPr>
            <w:r>
              <w:rPr/>
              <w:t>914.00</w:t>
            </w:r>
          </w:p>
        </w:tc>
      </w:tr>
      <w:tr>
        <w:trPr/>
        <w:tc>
          <w:tcPr>
            <w:tcW w:w="2042" w:type="dxa"/>
            <w:tcBorders/>
          </w:tcPr>
          <w:p>
            <w:pPr>
              <w:pStyle w:val="TableContents"/>
              <w:numPr>
                <w:ilvl w:val="0"/>
                <w:numId w:val="5"/>
              </w:numPr>
              <w:jc w:val="center"/>
              <w:rPr/>
            </w:pPr>
            <w:r>
              <w:rPr/>
            </w:r>
          </w:p>
        </w:tc>
        <w:tc>
          <w:tcPr>
            <w:tcW w:w="2045" w:type="dxa"/>
            <w:tcBorders/>
          </w:tcPr>
          <w:p>
            <w:pPr>
              <w:pStyle w:val="TableContents"/>
              <w:jc w:val="center"/>
              <w:rPr/>
            </w:pPr>
            <w:r>
              <w:rPr/>
              <w:t>14233009883</w:t>
            </w:r>
          </w:p>
        </w:tc>
        <w:tc>
          <w:tcPr>
            <w:tcW w:w="2047" w:type="dxa"/>
            <w:tcBorders/>
          </w:tcPr>
          <w:p>
            <w:pPr>
              <w:pStyle w:val="TableContents"/>
              <w:jc w:val="center"/>
              <w:rPr/>
            </w:pPr>
            <w:r>
              <w:rPr/>
              <w:t>2060</w:t>
            </w:r>
          </w:p>
        </w:tc>
        <w:tc>
          <w:tcPr>
            <w:tcW w:w="2045" w:type="dxa"/>
            <w:tcBorders/>
          </w:tcPr>
          <w:p>
            <w:pPr>
              <w:pStyle w:val="TableContents"/>
              <w:jc w:val="center"/>
              <w:rPr/>
            </w:pPr>
            <w:r>
              <w:rPr/>
              <w:t>12-11-2013</w:t>
            </w:r>
          </w:p>
        </w:tc>
        <w:tc>
          <w:tcPr>
            <w:tcW w:w="2045" w:type="dxa"/>
            <w:tcBorders/>
          </w:tcPr>
          <w:p>
            <w:pPr>
              <w:pStyle w:val="TableContents"/>
              <w:jc w:val="center"/>
              <w:rPr/>
            </w:pPr>
            <w:r>
              <w:rPr/>
              <w:t>1,143.00</w:t>
            </w:r>
          </w:p>
        </w:tc>
      </w:tr>
      <w:tr>
        <w:trPr/>
        <w:tc>
          <w:tcPr>
            <w:tcW w:w="2042" w:type="dxa"/>
            <w:tcBorders/>
          </w:tcPr>
          <w:p>
            <w:pPr>
              <w:pStyle w:val="TableContents"/>
              <w:numPr>
                <w:ilvl w:val="0"/>
                <w:numId w:val="5"/>
              </w:numPr>
              <w:jc w:val="center"/>
              <w:rPr/>
            </w:pPr>
            <w:r>
              <w:rPr/>
            </w:r>
          </w:p>
        </w:tc>
        <w:tc>
          <w:tcPr>
            <w:tcW w:w="2045" w:type="dxa"/>
            <w:tcBorders/>
          </w:tcPr>
          <w:p>
            <w:pPr>
              <w:pStyle w:val="TableContents"/>
              <w:jc w:val="center"/>
              <w:rPr/>
            </w:pPr>
            <w:r>
              <w:rPr/>
              <w:t>41233009883</w:t>
            </w:r>
          </w:p>
        </w:tc>
        <w:tc>
          <w:tcPr>
            <w:tcW w:w="2047" w:type="dxa"/>
            <w:tcBorders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1993</w:t>
            </w:r>
          </w:p>
        </w:tc>
        <w:tc>
          <w:tcPr>
            <w:tcW w:w="2045" w:type="dxa"/>
            <w:tcBorders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26-77-2014</w:t>
            </w:r>
          </w:p>
        </w:tc>
        <w:tc>
          <w:tcPr>
            <w:tcW w:w="2045" w:type="dxa"/>
            <w:tcBorders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1,134.00</w:t>
            </w:r>
          </w:p>
        </w:tc>
      </w:tr>
      <w:tr>
        <w:trPr/>
        <w:tc>
          <w:tcPr>
            <w:tcW w:w="2042" w:type="dxa"/>
            <w:tcBorders/>
          </w:tcPr>
          <w:p>
            <w:pPr>
              <w:pStyle w:val="TableContents"/>
              <w:numPr>
                <w:ilvl w:val="0"/>
                <w:numId w:val="5"/>
              </w:numPr>
              <w:jc w:val="center"/>
              <w:rPr/>
            </w:pPr>
            <w:r>
              <w:rPr/>
            </w:r>
          </w:p>
        </w:tc>
        <w:tc>
          <w:tcPr>
            <w:tcW w:w="2045" w:type="dxa"/>
            <w:tcBorders/>
          </w:tcPr>
          <w:p>
            <w:pPr>
              <w:pStyle w:val="TableContents"/>
              <w:jc w:val="center"/>
              <w:rPr/>
            </w:pPr>
            <w:r>
              <w:rPr/>
              <w:t>14233009883</w:t>
            </w:r>
          </w:p>
        </w:tc>
        <w:tc>
          <w:tcPr>
            <w:tcW w:w="2047" w:type="dxa"/>
            <w:tcBorders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1922</w:t>
            </w:r>
          </w:p>
        </w:tc>
        <w:tc>
          <w:tcPr>
            <w:tcW w:w="2045" w:type="dxa"/>
            <w:tcBorders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25-11-2015</w:t>
            </w:r>
          </w:p>
        </w:tc>
        <w:tc>
          <w:tcPr>
            <w:tcW w:w="2045" w:type="dxa"/>
            <w:tcBorders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943.00</w:t>
            </w:r>
          </w:p>
        </w:tc>
      </w:tr>
      <w:tr>
        <w:trPr/>
        <w:tc>
          <w:tcPr>
            <w:tcW w:w="2042" w:type="dxa"/>
            <w:tcBorders/>
          </w:tcPr>
          <w:p>
            <w:pPr>
              <w:pStyle w:val="TableContents"/>
              <w:numPr>
                <w:ilvl w:val="0"/>
                <w:numId w:val="5"/>
              </w:numPr>
              <w:jc w:val="center"/>
              <w:rPr/>
            </w:pPr>
            <w:r>
              <w:rPr/>
            </w:r>
          </w:p>
        </w:tc>
        <w:tc>
          <w:tcPr>
            <w:tcW w:w="2045" w:type="dxa"/>
            <w:tcBorders/>
          </w:tcPr>
          <w:p>
            <w:pPr>
              <w:pStyle w:val="TableContents"/>
              <w:jc w:val="center"/>
              <w:rPr/>
            </w:pPr>
            <w:r>
              <w:rPr/>
              <w:t>14233009883</w:t>
            </w:r>
          </w:p>
        </w:tc>
        <w:tc>
          <w:tcPr>
            <w:tcW w:w="2047" w:type="dxa"/>
            <w:tcBorders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1841</w:t>
            </w:r>
          </w:p>
        </w:tc>
        <w:tc>
          <w:tcPr>
            <w:tcW w:w="2045" w:type="dxa"/>
            <w:tcBorders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25-11-2026</w:t>
            </w:r>
          </w:p>
        </w:tc>
        <w:tc>
          <w:tcPr>
            <w:tcW w:w="2045" w:type="dxa"/>
            <w:tcBorders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1,169.00</w:t>
            </w:r>
          </w:p>
        </w:tc>
      </w:tr>
    </w:tbl>
    <w:p>
      <w:pPr>
        <w:pStyle w:val="Default"/>
        <w:tabs>
          <w:tab w:val="clear" w:pos="709"/>
          <w:tab w:val="left" w:pos="400" w:leader="none"/>
        </w:tabs>
        <w:bidi w:val="0"/>
        <w:jc w:val="both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09"/>
          <w:tab w:val="left" w:pos="400" w:leader="none"/>
        </w:tabs>
        <w:bidi w:val="0"/>
        <w:jc w:val="both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Normal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  <w:t>The following unclaimed dividend warrant  have already been sent to your good office.</w:t>
      </w:r>
    </w:p>
    <w:p>
      <w:pPr>
        <w:pStyle w:val="Normal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jc w:val="start"/>
        <w:rPr>
          <w:rFonts w:ascii="Calibri" w:hAnsi="Calibri"/>
          <w:sz w:val="20"/>
          <w:szCs w:val="20"/>
        </w:rPr>
      </w:pPr>
      <w:r>
        <w:rPr/>
        <w:drawing>
          <wp:inline distT="0" distB="0" distL="0" distR="0">
            <wp:extent cx="6243320" cy="488315"/>
            <wp:effectExtent l="0" t="0" r="0" b="0"/>
            <wp:docPr id="1" name="Object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ject5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3320" cy="488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9"/>
          <w:tab w:val="left" w:pos="400" w:leader="none"/>
        </w:tabs>
        <w:bidi w:val="0"/>
        <w:jc w:val="start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09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  <w:t>Thank you and kind regards.</w:t>
      </w:r>
    </w:p>
    <w:p>
      <w:pPr>
        <w:pStyle w:val="Default"/>
        <w:tabs>
          <w:tab w:val="clear" w:pos="709"/>
          <w:tab w:val="left" w:pos="400" w:leader="none"/>
        </w:tabs>
        <w:bidi w:val="0"/>
        <w:jc w:val="start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09"/>
          <w:tab w:val="left" w:pos="400" w:leader="none"/>
        </w:tabs>
        <w:bidi w:val="0"/>
        <w:jc w:val="start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Yours Faithfully, </w:t>
      </w:r>
    </w:p>
    <w:p>
      <w:pPr>
        <w:pStyle w:val="Default"/>
        <w:tabs>
          <w:tab w:val="clear" w:pos="709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</w:r>
    </w:p>
    <w:p>
      <w:pPr>
        <w:pStyle w:val="Default"/>
        <w:tabs>
          <w:tab w:val="clear" w:pos="709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  <w:t>_____________________</w:t>
      </w:r>
    </w:p>
    <w:tbl>
      <w:tblPr>
        <w:tblW w:w="5000" w:type="pct"/>
        <w:jc w:val="start"/>
        <w:tblInd w:w="0" w:type="dxa"/>
        <w:tblLayout w:type="fixed"/>
        <w:tblCellMar>
          <w:top w:w="29" w:type="dxa"/>
          <w:start w:w="29" w:type="dxa"/>
          <w:bottom w:w="29" w:type="dxa"/>
          <w:end w:w="29" w:type="dxa"/>
        </w:tblCellMar>
      </w:tblPr>
      <w:tblGrid>
        <w:gridCol w:w="5111"/>
        <w:gridCol w:w="5113"/>
      </w:tblGrid>
      <w:tr>
        <w:trPr/>
        <w:tc>
          <w:tcPr>
            <w:tcW w:w="5111" w:type="dxa"/>
            <w:tcBorders/>
          </w:tcPr>
          <w:p>
            <w:pPr>
              <w:pStyle w:val="Default"/>
              <w:tabs>
                <w:tab w:val="clear" w:pos="709"/>
                <w:tab w:val="left" w:pos="400" w:leader="none"/>
              </w:tabs>
              <w:bidi w:val="0"/>
              <w:jc w:val="start"/>
              <w:rPr>
                <w:rFonts w:ascii="Calibri" w:hAnsi="Calibri"/>
                <w:b/>
                <w:bCs/>
                <w:strike w:val="false"/>
                <w:dstrike w:val="false"/>
                <w:color w:val="auto"/>
                <w:sz w:val="20"/>
                <w:szCs w:val="20"/>
                <w:u w:val="none"/>
              </w:rPr>
            </w:pPr>
            <w:r>
              <w:rPr>
                <w:b/>
                <w:bCs/>
                <w:strike w:val="false"/>
                <w:dstrike w:val="false"/>
                <w:color w:val="auto"/>
                <w:sz w:val="20"/>
                <w:szCs w:val="20"/>
                <w:u w:val="none"/>
              </w:rPr>
              <w:t>Muhammad Ilyas Khan</w:t>
            </w:r>
          </w:p>
          <w:p>
            <w:pPr>
              <w:pStyle w:val="Default"/>
              <w:tabs>
                <w:tab w:val="clear" w:pos="709"/>
                <w:tab w:val="left" w:pos="400" w:leader="none"/>
              </w:tabs>
              <w:bidi w:val="0"/>
              <w:jc w:val="both"/>
              <w:rPr>
                <w:rFonts w:ascii="Calibri" w:hAnsi="Calibri"/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</w:pP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21, Ghulam Nabi Colony, Samanabad, Lahore, 54500</w:t>
            </w:r>
          </w:p>
        </w:tc>
        <w:tc>
          <w:tcPr>
            <w:tcW w:w="5113" w:type="dxa"/>
            <w:tcBorders/>
          </w:tcPr>
          <w:p>
            <w:pPr>
              <w:pStyle w:val="Default"/>
              <w:tabs>
                <w:tab w:val="clear" w:pos="709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/>
                <w:bCs/>
                <w:strike w:val="false"/>
                <w:dstrike w:val="false"/>
                <w:color w:val="auto"/>
                <w:sz w:val="20"/>
                <w:szCs w:val="20"/>
                <w:u w:val="none"/>
              </w:rPr>
              <w:t>CNIC</w:t>
            </w: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: 35202-2834819-5</w:t>
            </w:r>
          </w:p>
          <w:p>
            <w:pPr>
              <w:pStyle w:val="Default"/>
              <w:tabs>
                <w:tab w:val="clear" w:pos="709"/>
                <w:tab w:val="left" w:pos="400" w:leader="none"/>
              </w:tabs>
              <w:bidi w:val="0"/>
              <w:jc w:val="both"/>
              <w:rPr>
                <w:rFonts w:ascii="Calibri" w:hAnsi="Calibri"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Contact: </w:t>
            </w:r>
            <w:r>
              <w:rPr>
                <w:sz w:val="20"/>
                <w:szCs w:val="20"/>
              </w:rPr>
              <w:t>0301 443 0802</w:t>
            </w:r>
          </w:p>
        </w:tc>
      </w:tr>
    </w:tbl>
    <w:p>
      <w:pPr>
        <w:pStyle w:val="Default"/>
        <w:tabs>
          <w:tab w:val="clear" w:pos="709"/>
          <w:tab w:val="left" w:pos="400" w:leader="none"/>
        </w:tabs>
        <w:bidi w:val="0"/>
        <w:jc w:val="start"/>
        <w:rPr>
          <w:rFonts w:ascii="Calibri" w:hAnsi="Calibri"/>
          <w:b/>
          <w:strike w:val="false"/>
          <w:dstrike w:val="false"/>
          <w:color w:val="auto"/>
          <w:sz w:val="20"/>
          <w:szCs w:val="20"/>
          <w:u w:val="none"/>
        </w:rPr>
      </w:pPr>
      <w:r>
        <w:rPr>
          <w:b/>
          <w:strike w:val="false"/>
          <w:dstrike w:val="false"/>
          <w:color w:val="auto"/>
          <w:sz w:val="20"/>
          <w:szCs w:val="20"/>
          <w:u w:val="none"/>
        </w:rPr>
      </w:r>
    </w:p>
    <w:sectPr>
      <w:footerReference w:type="even" r:id="rId3"/>
      <w:footerReference w:type="default" r:id="rId4"/>
      <w:footerReference w:type="first" r:id="rId5"/>
      <w:type w:val="nextPage"/>
      <w:pgSz w:w="12240" w:h="15840"/>
      <w:pgMar w:left="1008" w:right="1008" w:gutter="0" w:header="0" w:top="1008" w:footer="720" w:bottom="1279"/>
      <w:pgNumType w:fmt="decimal"/>
      <w:formProt w:val="false"/>
      <w:textDirection w:val="lrTb"/>
      <w:docGrid w:type="default" w:linePitch="312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libri">
    <w:charset w:val="00" w:characterSet="windows-1252"/>
    <w:family w:val="swiss"/>
    <w:pitch w:val="variable"/>
  </w:font>
  <w:font w:name="OpenSymbol">
    <w:altName w:val="Arial Unicode MS"/>
    <w:charset w:val="00" w:characterSet="windows-1252"/>
    <w:family w:val="swiss"/>
    <w:pitch w:val="variable"/>
  </w:font>
  <w:font w:name="Liberation Mono">
    <w:altName w:val="Courier New"/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>
        <w:rFonts w:ascii="Calibri" w:hAnsi="Calibri"/>
      </w:rPr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>
        <w:rFonts w:ascii="Calibri" w:hAnsi="Calibri"/>
      </w:rPr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90"/>
  <w:defaultTabStop w:val="709"/>
  <w:autoHyphenation w:val="true"/>
  <w:hyphenationZone w:val="360"/>
  <w:compat>
    <w:doNotBreakWrappedTables/>
    <w:compatSetting w:name="compatibilityMode" w:uri="http://schemas.microsoft.com/office/word" w:val="15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ans" w:hAnsi="Liberation Sans" w:eastAsia="NSimSun" w:cs="Tahoma"/>
        <w:kern w:val="2"/>
        <w:sz w:val="24"/>
        <w:szCs w:val="24"/>
        <w:lang w:val="en-US" w:eastAsia="zh-CN" w:bidi="ur-PK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0"/>
      <w:jc w:val="start"/>
    </w:pPr>
    <w:rPr>
      <w:rFonts w:ascii="Calibri" w:hAnsi="Calibri" w:eastAsia="NSimSun" w:cs="Tahoma"/>
      <w:color w:val="auto"/>
      <w:kern w:val="2"/>
      <w:sz w:val="20"/>
      <w:szCs w:val="24"/>
      <w:lang w:val="en-US" w:eastAsia="zh-CN" w:bidi="ur-PK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Hyperlink">
    <w:name w:val="Hyperlink"/>
    <w:rPr>
      <w:color w:val="000080"/>
      <w:u w:val="single"/>
      <w:lang w:val="zxx" w:eastAsia="zxx" w:bidi="zxx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Tahoma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Liberation Sans" w:hAnsi="Liberation Sans"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Liberation Sans" w:hAnsi="Liberation Sans" w:cs="Tahoma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Liberation Sans" w:hAnsi="Liberation Sans" w:cs="Tahoma"/>
      <w:lang w:val="zxx" w:eastAsia="zxx" w:bidi="zxx"/>
    </w:rPr>
  </w:style>
  <w:style w:type="paragraph" w:styleId="Default">
    <w:name w:val="Default"/>
    <w:qFormat/>
    <w:pPr>
      <w:widowControl/>
      <w:suppressAutoHyphens w:val="true"/>
      <w:overflowPunct w:val="true"/>
      <w:bidi w:val="0"/>
      <w:spacing w:before="0" w:after="0"/>
      <w:jc w:val="start"/>
    </w:pPr>
    <w:rPr>
      <w:rFonts w:ascii="Calibri" w:hAnsi="Calibri" w:eastAsia="NSimSun" w:cs="Tahoma"/>
      <w:color w:val="000000"/>
      <w:kern w:val="2"/>
      <w:sz w:val="22"/>
      <w:szCs w:val="24"/>
      <w:lang w:val="en-US" w:eastAsia="zh-CN" w:bidi="ur-PK"/>
    </w:rPr>
  </w:style>
  <w:style w:type="paragraph" w:styleId="TableContents">
    <w:name w:val="Table Contents"/>
    <w:basedOn w:val="Normal"/>
    <w:qFormat/>
    <w:pPr>
      <w:widowControl w:val="false"/>
      <w:suppressLineNumbers/>
    </w:pPr>
    <w:rPr>
      <w:rFonts w:ascii="Calibri" w:hAnsi="Calibri" w:cs="Liberation Serif"/>
      <w:sz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odyTextFirstIndent">
    <w:name w:val="Body Text First Indent"/>
    <w:basedOn w:val="BodyText"/>
    <w:pPr>
      <w:ind w:firstLine="283" w:start="0"/>
    </w:pPr>
    <w:rPr/>
  </w:style>
  <w:style w:type="paragraph" w:styleId="statusheading">
    <w:name w:val="status_heading"/>
    <w:basedOn w:val="Normal"/>
    <w:next w:val="Normal"/>
    <w:qFormat/>
    <w:pPr/>
    <w:rPr>
      <w:rFonts w:ascii="Calibri" w:hAnsi="Calibri"/>
      <w:b/>
      <w:sz w:val="20"/>
      <w:u w:val="single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wmf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3514</TotalTime>
  <Application>LibreOffice/26.2.1.2$Windows_X86_64 LibreOffice_project/620$Build-2</Application>
  <AppVersion>15.0000</AppVersion>
  <Pages>1</Pages>
  <Words>247</Words>
  <Characters>1413</Characters>
  <CharactersWithSpaces>1595</CharactersWithSpaces>
  <Paragraphs>65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2024-06-11T03:30:00Z</dcterms:created>
  <dc:creator>Tayyab Baloch</dc:creator>
  <dc:description/>
  <dc:language>en-US</dc:language>
  <cp:lastModifiedBy/>
  <cp:lastPrinted>2024-10-20T20:43:38Z</cp:lastPrinted>
  <dcterms:modified xsi:type="dcterms:W3CDTF">2026-05-25T18:11:59Z</dcterms:modified>
  <cp:revision>422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OfDispatch">
    <vt:lpwstr>15-June-2026</vt:lpwstr>
  </property>
  <property fmtid="{D5CDD505-2E9C-101B-9397-08002B2CF9AE}" pid="3" name="FatherCNIC">
    <vt:lpwstr>35200-1521538-7</vt:lpwstr>
  </property>
  <property fmtid="{D5CDD505-2E9C-101B-9397-08002B2CF9AE}" pid="4" name="Folio">
    <vt:lpwstr>6159</vt:lpwstr>
  </property>
  <property fmtid="{D5CDD505-2E9C-101B-9397-08002B2CF9AE}" pid="5" name="Reference">
    <vt:lpwstr>SITC-2601</vt:lpwstr>
  </property>
</Properties>
</file>