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SHARE REGISTRAR SERVICES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99-B, Block B, S.M.C.H.S.,</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Main Shahra-e-Faisal</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- 74400</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Tel: +92 0800 23275</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E-mail: info@cdcsrsl.com</w:t>
      </w:r>
    </w:p>
    <w:p>
      <w:pPr>
        <w:pStyle w:val="Default"/>
        <w:tabs>
          <w:tab w:val="clear" w:pos="720"/>
          <w:tab w:val="left" w:pos="400" w:leader="none"/>
        </w:tabs>
        <w:bidi w:val="0"/>
        <w:jc w:val="end"/>
        <w:rPr>
          <w:rFonts w:ascii="Calibri" w:hAnsi="Calibri"/>
          <w:sz w:val="20"/>
          <w:szCs w:val="20"/>
        </w:rPr>
      </w:pPr>
      <w:r>
        <w:rPr>
          <w:color w:val="auto"/>
          <w:sz w:val="20"/>
          <w:szCs w:val="20"/>
          <w:u w:val="none"/>
        </w:rPr>
        <w:t>September 24, 2025</w:t>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GLAXO</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"Folio1"</w:instrText>
      </w:r>
      <w:r>
        <w:rPr>
          <w:i w:val="false"/>
          <w:caps w:val="false"/>
          <w:smallCaps w:val="false"/>
          <w:color w:val="auto"/>
          <w:sz w:val="20"/>
          <w:szCs w:val="20"/>
          <w:u w:val="none"/>
        </w:rPr>
        <w:fldChar w:fldCharType="separate"/>
      </w:r>
      <w:r>
        <w:rPr>
          <w:i w:val="false"/>
          <w:caps w:val="false"/>
          <w:smallCaps w:val="false"/>
          <w:color w:val="auto"/>
          <w:sz w:val="20"/>
          <w:szCs w:val="20"/>
          <w:u w:val="none"/>
        </w:rPr>
        <w:t>6940, 6941, 6942</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w:instrText>
      </w:r>
      <w:r>
        <w:rPr>
          <w:i w:val="false"/>
          <w:caps w:val="false"/>
          <w:smallCaps w:val="false"/>
          <w:color w:val="auto"/>
          <w:sz w:val="20"/>
          <w:szCs w:val="20"/>
          <w:u w:val="none"/>
        </w:rPr>
        <w:fldChar w:fldCharType="separate"/>
      </w:r>
      <w:r>
        <w:rPr>
          <w:i w:val="false"/>
          <w:caps w:val="false"/>
          <w:smallCaps w:val="false"/>
          <w:color w:val="auto"/>
          <w:sz w:val="20"/>
          <w:szCs w:val="20"/>
          <w:u w:val="none"/>
        </w:rPr>
        <w:t>TS-25-01</w:t>
      </w:r>
      <w:r>
        <w:rPr>
          <w:i w:val="false"/>
          <w:caps w:val="false"/>
          <w:smallCaps w:val="false"/>
          <w:color w:val="auto"/>
          <w:sz w:val="20"/>
          <w:szCs w:val="20"/>
          <w:u w:val="none"/>
        </w:rPr>
        <w:fldChar w:fldCharType="end"/>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Transfer of Shares From for Signature Verification</w:t>
      </w:r>
    </w:p>
    <w:p>
      <w:pPr>
        <w:pStyle w:val="Default"/>
        <w:numPr>
          <w:ilvl w:val="0"/>
          <w:numId w:val="2"/>
        </w:numPr>
        <w:tabs>
          <w:tab w:val="clear" w:pos="720"/>
          <w:tab w:val="left" w:pos="400" w:leader="none"/>
        </w:tabs>
        <w:bidi w:val="0"/>
        <w:jc w:val="start"/>
        <w:rPr>
          <w:rFonts w:ascii="Calibri" w:hAnsi="Calibri"/>
          <w:sz w:val="20"/>
          <w:szCs w:val="20"/>
        </w:rPr>
      </w:pPr>
      <w:r>
        <w:rPr>
          <w:b/>
          <w:bCs/>
          <w:sz w:val="20"/>
          <w:szCs w:val="20"/>
        </w:rPr>
        <w:fldChar w:fldCharType="begin"/>
      </w:r>
      <w:r>
        <w:rPr>
          <w:b/>
          <w:bCs/>
          <w:sz w:val="20"/>
          <w:szCs w:val="20"/>
        </w:rPr>
        <w:instrText xml:space="preserve"> DOCPROPERTY "Company"</w:instrText>
      </w:r>
      <w:r>
        <w:rPr>
          <w:b/>
          <w:bCs/>
          <w:sz w:val="20"/>
          <w:szCs w:val="20"/>
        </w:rPr>
        <w:fldChar w:fldCharType="separate"/>
      </w:r>
      <w:r>
        <w:rPr>
          <w:b/>
          <w:bCs/>
          <w:sz w:val="20"/>
          <w:szCs w:val="20"/>
        </w:rPr>
        <w:t>GlaxoSmithKline Pakistan Limited</w:t>
      </w:r>
      <w:r>
        <w:rPr>
          <w:b/>
          <w:bCs/>
          <w:sz w:val="20"/>
          <w:szCs w:val="20"/>
        </w:rPr>
        <w:fldChar w:fldCharType="end"/>
      </w:r>
      <w:r>
        <w:rPr>
          <w:b/>
          <w:bCs/>
          <w:sz w:val="20"/>
          <w:szCs w:val="20"/>
        </w:rPr>
        <w:t xml:space="preserve"> </w:t>
      </w:r>
      <w:r>
        <w:rPr>
          <w:b/>
          <w:bCs/>
          <w:sz w:val="20"/>
          <w:szCs w:val="20"/>
        </w:rPr>
        <w:t>(</w:t>
      </w:r>
      <w:r>
        <w:rPr>
          <w:b/>
          <w:bCs/>
          <w:sz w:val="20"/>
          <w:szCs w:val="20"/>
        </w:rPr>
        <w:fldChar w:fldCharType="begin"/>
      </w:r>
      <w:r>
        <w:rPr>
          <w:b/>
          <w:bCs/>
          <w:sz w:val="20"/>
          <w:szCs w:val="20"/>
        </w:rPr>
        <w:instrText xml:space="preserve"> DOCPROPERTY "CoTicker"</w:instrText>
      </w:r>
      <w:r>
        <w:rPr>
          <w:b/>
          <w:bCs/>
          <w:sz w:val="20"/>
          <w:szCs w:val="20"/>
        </w:rPr>
        <w:fldChar w:fldCharType="separate"/>
      </w:r>
      <w:r>
        <w:rPr>
          <w:b/>
          <w:bCs/>
          <w:sz w:val="20"/>
          <w:szCs w:val="20"/>
        </w:rPr>
        <w:t>GLAXO</w:t>
      </w:r>
      <w:r>
        <w:rPr>
          <w:b/>
          <w:bCs/>
          <w:sz w:val="20"/>
          <w:szCs w:val="20"/>
        </w:rPr>
        <w:fldChar w:fldCharType="end"/>
      </w:r>
      <w:r>
        <w:rPr>
          <w:b/>
          <w:bCs/>
          <w:sz w:val="20"/>
          <w:szCs w:val="20"/>
        </w:rPr>
        <w:t xml:space="preserve">)- Folio # </w:t>
      </w:r>
      <w:r>
        <w:rPr>
          <w:b/>
          <w:bCs/>
          <w:sz w:val="20"/>
          <w:szCs w:val="20"/>
        </w:rPr>
        <w:fldChar w:fldCharType="begin"/>
      </w:r>
      <w:r>
        <w:rPr>
          <w:b/>
          <w:bCs/>
          <w:sz w:val="20"/>
          <w:szCs w:val="20"/>
        </w:rPr>
        <w:instrText xml:space="preserve"> DOCPROPERTY "Folio1"</w:instrText>
      </w:r>
      <w:r>
        <w:rPr>
          <w:b/>
          <w:bCs/>
          <w:sz w:val="20"/>
          <w:szCs w:val="20"/>
        </w:rPr>
        <w:fldChar w:fldCharType="separate"/>
      </w:r>
      <w:r>
        <w:rPr>
          <w:b/>
          <w:bCs/>
          <w:sz w:val="20"/>
          <w:szCs w:val="20"/>
        </w:rPr>
        <w:t>6940, 6941, 6942</w:t>
      </w:r>
      <w:r>
        <w:rPr>
          <w:b/>
          <w:bCs/>
          <w:sz w:val="20"/>
          <w:szCs w:val="20"/>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Dear Sirs, </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Referring to your letter with following reference:</w:t>
      </w:r>
    </w:p>
    <w:p>
      <w:pPr>
        <w:pStyle w:val="Default"/>
        <w:numPr>
          <w:ilvl w:val="0"/>
          <w:numId w:val="3"/>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fldChar w:fldCharType="begin"/>
      </w:r>
      <w:r>
        <w:rPr>
          <w:b w:val="false"/>
          <w:strike w:val="false"/>
          <w:dstrike w:val="false"/>
          <w:color w:val="auto"/>
          <w:sz w:val="20"/>
          <w:szCs w:val="20"/>
          <w:u w:val="none"/>
        </w:rPr>
        <w:instrText xml:space="preserve"> DOCPROPERTY "ReferenceReceiving"</w:instrText>
      </w:r>
      <w:r>
        <w:rPr>
          <w:b w:val="false"/>
          <w:strike w:val="false"/>
          <w:dstrike w:val="false"/>
          <w:color w:val="auto"/>
          <w:sz w:val="20"/>
          <w:szCs w:val="20"/>
          <w:u w:val="none"/>
        </w:rPr>
        <w:fldChar w:fldCharType="separate"/>
      </w:r>
      <w:r>
        <w:rPr>
          <w:b w:val="false"/>
          <w:strike w:val="false"/>
          <w:dstrike w:val="false"/>
          <w:color w:val="auto"/>
          <w:sz w:val="20"/>
          <w:szCs w:val="20"/>
          <w:u w:val="none"/>
        </w:rPr>
        <w:t>CDCSR/LTC/GLAXO/1028/25</w:t>
      </w:r>
      <w:r>
        <w:rPr>
          <w:b w:val="false"/>
          <w:strike w:val="false"/>
          <w:dstrike w:val="false"/>
          <w:color w:val="auto"/>
          <w:sz w:val="20"/>
          <w:szCs w:val="20"/>
          <w:u w:val="none"/>
        </w:rPr>
        <w:fldChar w:fldCharType="end"/>
      </w:r>
      <w:r>
        <w:rPr>
          <w:b w:val="false"/>
          <w:strike w:val="false"/>
          <w:dstrike w:val="false"/>
          <w:color w:val="auto"/>
          <w:sz w:val="20"/>
          <w:szCs w:val="20"/>
          <w:u w:val="none"/>
        </w:rPr>
        <w:t>.</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I acknowledge receiving of:</w:t>
      </w:r>
    </w:p>
    <w:p>
      <w:pPr>
        <w:pStyle w:val="Default"/>
        <w:numPr>
          <w:ilvl w:val="0"/>
          <w:numId w:val="4"/>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Share Certificates duly transferred into the legal heirs’ respective names.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bCs w:val="false"/>
          <w:strike w:val="false"/>
          <w:dstrike w:val="false"/>
          <w:color w:val="auto"/>
          <w:sz w:val="20"/>
          <w:szCs w:val="20"/>
          <w:u w:val="none"/>
        </w:rPr>
        <w:t>Moving forward in accordance with SECP directives to convert the above mentioned shares into Book Entry Form, please enclose system generated transfer of shares form relevant to the subject mentioned folios in response to this letter to the address listed below.</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sz w:val="20"/>
          <w:szCs w:val="20"/>
        </w:rPr>
      </w:pPr>
      <w:r>
        <w:rPr>
          <w:sz w:val="20"/>
          <w:szCs w:val="20"/>
        </w:rPr>
      </w:r>
    </w:p>
    <w:p>
      <w:pPr>
        <w:pStyle w:val="Default"/>
        <w:tabs>
          <w:tab w:val="clear" w:pos="720"/>
          <w:tab w:val="left" w:pos="400" w:leader="none"/>
        </w:tabs>
        <w:bidi w:val="0"/>
        <w:jc w:val="start"/>
        <w:rPr>
          <w:sz w:val="20"/>
          <w:szCs w:val="20"/>
        </w:rPr>
      </w:pPr>
      <w:r>
        <w:rPr>
          <w:sz w:val="20"/>
          <w:szCs w:val="20"/>
        </w:rPr>
        <w:t>With cordial wishes, I remain,</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Yours Faithfully,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4985"/>
        <w:gridCol w:w="4987"/>
      </w:tblGrid>
      <w:tr>
        <w:trPr/>
        <w:tc>
          <w:tcPr>
            <w:tcW w:w="4985"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4987"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start"/>
              <w:rPr>
                <w:rFonts w:ascii="Calibri" w:hAnsi="Calibri"/>
                <w:sz w:val="20"/>
                <w:szCs w:val="20"/>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Email</w:t>
            </w:r>
            <w:r>
              <w:rPr>
                <w:b w:val="false"/>
                <w:strike w:val="false"/>
                <w:dstrike w:val="false"/>
                <w:color w:val="auto"/>
                <w:sz w:val="20"/>
                <w:szCs w:val="20"/>
                <w:u w:val="none"/>
              </w:rPr>
              <w:t>: Ilyas.Khan@yahoo.com</w:t>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1134" w:top="1661" w:footer="1134" w:bottom="1693"/>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Times New Roman">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GLAXO</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"Folio1"</w:instrText>
                </w:r>
                <w:r>
                  <w:rPr>
                    <w:i w:val="false"/>
                    <w:caps w:val="false"/>
                    <w:smallCaps w:val="false"/>
                    <w:color w:val="auto"/>
                    <w:sz w:val="20"/>
                    <w:szCs w:val="20"/>
                    <w:u w:val="none"/>
                  </w:rPr>
                  <w:fldChar w:fldCharType="separate"/>
                </w:r>
                <w:r>
                  <w:rPr>
                    <w:i w:val="false"/>
                    <w:caps w:val="false"/>
                    <w:smallCaps w:val="false"/>
                    <w:color w:val="auto"/>
                    <w:sz w:val="20"/>
                    <w:szCs w:val="20"/>
                    <w:u w:val="none"/>
                  </w:rPr>
                  <w:t>6940, 6941, 6942</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sz w:val="18"/>
                    <w:szCs w:val="18"/>
                  </w:rPr>
                  <w:fldChar w:fldCharType="begin"/>
                </w:r>
                <w:r>
                  <w:rPr>
                    <w:sz w:val="18"/>
                    <w:szCs w:val="18"/>
                  </w:rPr>
                  <w:instrText xml:space="preserve"> DOCPROPERTY "Reference"</w:instrText>
                </w:r>
                <w:r>
                  <w:rPr>
                    <w:sz w:val="18"/>
                    <w:szCs w:val="18"/>
                  </w:rPr>
                  <w:fldChar w:fldCharType="separate"/>
                </w:r>
                <w:r>
                  <w:rPr>
                    <w:sz w:val="18"/>
                    <w:szCs w:val="18"/>
                  </w:rPr>
                  <w:t>TS-25-01</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GLAXO</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"Folio1"</w:instrText>
                </w:r>
                <w:r>
                  <w:rPr>
                    <w:i w:val="false"/>
                    <w:caps w:val="false"/>
                    <w:smallCaps w:val="false"/>
                    <w:color w:val="auto"/>
                    <w:sz w:val="20"/>
                    <w:szCs w:val="20"/>
                    <w:u w:val="none"/>
                  </w:rPr>
                  <w:fldChar w:fldCharType="separate"/>
                </w:r>
                <w:r>
                  <w:rPr>
                    <w:i w:val="false"/>
                    <w:caps w:val="false"/>
                    <w:smallCaps w:val="false"/>
                    <w:color w:val="auto"/>
                    <w:sz w:val="20"/>
                    <w:szCs w:val="20"/>
                    <w:u w:val="none"/>
                  </w:rPr>
                  <w:t>6940, 6941, 6942</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sz w:val="18"/>
                    <w:szCs w:val="18"/>
                  </w:rPr>
                  <w:fldChar w:fldCharType="begin"/>
                </w:r>
                <w:r>
                  <w:rPr>
                    <w:sz w:val="18"/>
                    <w:szCs w:val="18"/>
                  </w:rPr>
                  <w:instrText xml:space="preserve"> DOCPROPERTY "Reference"</w:instrText>
                </w:r>
                <w:r>
                  <w:rPr>
                    <w:sz w:val="18"/>
                    <w:szCs w:val="18"/>
                  </w:rPr>
                  <w:fldChar w:fldCharType="separate"/>
                </w:r>
                <w:r>
                  <w:rPr>
                    <w:sz w:val="18"/>
                    <w:szCs w:val="18"/>
                  </w:rPr>
                  <w:t>TS-25-01</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mc:AlternateContent>
        <mc:Choice Requires="wps">
          <w:drawing>
            <wp:anchor distT="0" distB="0" distL="0" distR="0" simplePos="0" relativeHeight="2" behindDoc="0" locked="0" layoutInCell="1" allowOverlap="1">
              <wp:simplePos x="0" y="0"/>
              <wp:positionH relativeFrom="column">
                <wp:posOffset>3235960</wp:posOffset>
              </wp:positionH>
              <wp:positionV relativeFrom="paragraph">
                <wp:posOffset>360045</wp:posOffset>
              </wp:positionV>
              <wp:extent cx="1894205" cy="634365"/>
              <wp:effectExtent l="0" t="0" r="0" b="0"/>
              <wp:wrapNone/>
              <wp:docPr id="1" name="Text Frame 1"/>
              <a:graphic xmlns:a="http://schemas.openxmlformats.org/drawingml/2006/main">
                <a:graphicData uri="http://schemas.microsoft.com/office/word/2010/wordprocessingShape">
                  <wps:wsp>
                    <wps:cNvSpPr txBox="1"/>
                    <wps:spPr>
                      <a:xfrm>
                        <a:off x="0" y="0"/>
                        <a:ext cx="1894320" cy="634320"/>
                      </a:xfrm>
                      <a:prstGeom prst="rect">
                        <a:avLst/>
                      </a:prstGeom>
                      <a:noFill/>
                      <a:ln w="0">
                        <a:noFill/>
                      </a:ln>
                    </wps:spPr>
                    <wps:txbx>
                      <w:txbxContent>
                        <w:p>
                          <w:pPr>
                            <w:rPr/>
                          </w:pPr>
                          <w:r>
                            <w:rPr>
                              <w:rFonts w:cs="Tahoma" w:ascii="Times New Roman" w:hAnsi="Times New Roman"/>
                              <w:sz w:val="40"/>
                              <w:szCs w:val="40"/>
                              <w:lang w:bidi="ur-PK"/>
                            </w:rPr>
                            <w:t>COPY</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254.8pt;margin-top:28.35pt;width:149.1pt;height:49.9pt;mso-wrap-style:square;v-text-anchor:top" type="_x0000_t202">
              <v:textbox>
                <w:txbxContent>
                  <w:p>
                    <w:pPr>
                      <w:rPr/>
                    </w:pPr>
                    <w:r>
                      <w:rPr>
                        <w:rFonts w:cs="Tahoma" w:ascii="Times New Roman" w:hAnsi="Times New Roman"/>
                        <w:sz w:val="40"/>
                        <w:szCs w:val="40"/>
                        <w:lang w:bidi="ur-PK"/>
                      </w:rPr>
                      <w:t>COPY</w:t>
                    </w:r>
                  </w:p>
                </w:txbxContent>
              </v:textbox>
              <v:fill o:detectmouseclick="t" on="false"/>
              <v:stroke color="#3465a4"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mc:AlternateContent>
        <mc:Choice Requires="wps">
          <w:drawing>
            <wp:anchor distT="0" distB="0" distL="0" distR="0" simplePos="0" relativeHeight="2" behindDoc="0" locked="0" layoutInCell="1" allowOverlap="1">
              <wp:simplePos x="0" y="0"/>
              <wp:positionH relativeFrom="column">
                <wp:posOffset>3235960</wp:posOffset>
              </wp:positionH>
              <wp:positionV relativeFrom="paragraph">
                <wp:posOffset>360045</wp:posOffset>
              </wp:positionV>
              <wp:extent cx="1894205" cy="634365"/>
              <wp:effectExtent l="0" t="0" r="0" b="0"/>
              <wp:wrapNone/>
              <wp:docPr id="2" name="Text Frame 1"/>
              <a:graphic xmlns:a="http://schemas.openxmlformats.org/drawingml/2006/main">
                <a:graphicData uri="http://schemas.microsoft.com/office/word/2010/wordprocessingShape">
                  <wps:wsp>
                    <wps:cNvSpPr txBox="1"/>
                    <wps:spPr>
                      <a:xfrm>
                        <a:off x="0" y="0"/>
                        <a:ext cx="1894320" cy="634320"/>
                      </a:xfrm>
                      <a:prstGeom prst="rect">
                        <a:avLst/>
                      </a:prstGeom>
                      <a:noFill/>
                      <a:ln w="0">
                        <a:noFill/>
                      </a:ln>
                    </wps:spPr>
                    <wps:txbx>
                      <w:txbxContent>
                        <w:p>
                          <w:pPr>
                            <w:rPr/>
                          </w:pPr>
                          <w:r>
                            <w:rPr>
                              <w:rFonts w:cs="Tahoma" w:ascii="Times New Roman" w:hAnsi="Times New Roman"/>
                              <w:sz w:val="40"/>
                              <w:szCs w:val="40"/>
                              <w:lang w:bidi="ur-PK"/>
                            </w:rPr>
                            <w:t>COPY</w:t>
                          </w:r>
                        </w:p>
                      </w:txbxContent>
                    </wps:txbx>
                    <wps:bodyPr wrap="square" lIns="0" tIns="0" rIns="0" bIns="0" anchor="t">
                      <a:noAutofit/>
                    </wps:bodyPr>
                  </wps:wsp>
                </a:graphicData>
              </a:graphic>
            </wp:anchor>
          </w:drawing>
        </mc:Choice>
        <mc:Fallback>
          <w:pict>
            <v:shape id="shape_0" stroked="f" o:allowincell="f" style="position:absolute;margin-left:254.8pt;margin-top:28.35pt;width:149.1pt;height:49.9pt;mso-wrap-style:square;v-text-anchor:top" type="_x0000_t202">
              <v:textbox>
                <w:txbxContent>
                  <w:p>
                    <w:pPr>
                      <w:rPr/>
                    </w:pPr>
                    <w:r>
                      <w:rPr>
                        <w:rFonts w:cs="Tahoma" w:ascii="Times New Roman" w:hAnsi="Times New Roman"/>
                        <w:sz w:val="40"/>
                        <w:szCs w:val="40"/>
                        <w:lang w:bidi="ur-PK"/>
                      </w:rPr>
                      <w:t>COPY</w:t>
                    </w:r>
                  </w:p>
                </w:txbxContent>
              </v:textbox>
              <v:fill o:detectmouseclick="t" on="false"/>
              <v:stroke color="#3465a4" joinstyle="round" endcap="flat"/>
              <w10:wrap type="non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70"/>
        </w:tabs>
        <w:ind w:start="770" w:hanging="360"/>
      </w:pPr>
      <w:rPr>
        <w:rFonts w:ascii="Symbol" w:hAnsi="Symbol" w:cs="Symbol" w:hint="default"/>
      </w:rPr>
    </w:lvl>
    <w:lvl w:ilvl="1">
      <w:start w:val="1"/>
      <w:numFmt w:val="bullet"/>
      <w:lvlText w:val="◦"/>
      <w:lvlJc w:val="start"/>
      <w:pPr>
        <w:tabs>
          <w:tab w:val="num" w:pos="1130"/>
        </w:tabs>
        <w:ind w:start="1130" w:hanging="360"/>
      </w:pPr>
      <w:rPr>
        <w:rFonts w:ascii="OpenSymbol" w:hAnsi="OpenSymbol" w:cs="OpenSymbol" w:hint="default"/>
      </w:rPr>
    </w:lvl>
    <w:lvl w:ilvl="2">
      <w:start w:val="1"/>
      <w:numFmt w:val="bullet"/>
      <w:lvlText w:val="▪"/>
      <w:lvlJc w:val="start"/>
      <w:pPr>
        <w:tabs>
          <w:tab w:val="num" w:pos="1490"/>
        </w:tabs>
        <w:ind w:start="1490" w:hanging="360"/>
      </w:pPr>
      <w:rPr>
        <w:rFonts w:ascii="OpenSymbol" w:hAnsi="OpenSymbol" w:cs="OpenSymbol" w:hint="default"/>
      </w:rPr>
    </w:lvl>
    <w:lvl w:ilvl="3">
      <w:start w:val="1"/>
      <w:numFmt w:val="bullet"/>
      <w:lvlText w:val=""/>
      <w:lvlJc w:val="start"/>
      <w:pPr>
        <w:tabs>
          <w:tab w:val="num" w:pos="1850"/>
        </w:tabs>
        <w:ind w:start="1850" w:hanging="360"/>
      </w:pPr>
      <w:rPr>
        <w:rFonts w:ascii="Symbol" w:hAnsi="Symbol" w:cs="Symbol" w:hint="default"/>
      </w:rPr>
    </w:lvl>
    <w:lvl w:ilvl="4">
      <w:start w:val="1"/>
      <w:numFmt w:val="bullet"/>
      <w:lvlText w:val="◦"/>
      <w:lvlJc w:val="start"/>
      <w:pPr>
        <w:tabs>
          <w:tab w:val="num" w:pos="2210"/>
        </w:tabs>
        <w:ind w:start="2210" w:hanging="360"/>
      </w:pPr>
      <w:rPr>
        <w:rFonts w:ascii="OpenSymbol" w:hAnsi="OpenSymbol" w:cs="OpenSymbol" w:hint="default"/>
      </w:rPr>
    </w:lvl>
    <w:lvl w:ilvl="5">
      <w:start w:val="1"/>
      <w:numFmt w:val="bullet"/>
      <w:lvlText w:val="▪"/>
      <w:lvlJc w:val="start"/>
      <w:pPr>
        <w:tabs>
          <w:tab w:val="num" w:pos="2570"/>
        </w:tabs>
        <w:ind w:start="2570" w:hanging="360"/>
      </w:pPr>
      <w:rPr>
        <w:rFonts w:ascii="OpenSymbol" w:hAnsi="OpenSymbol" w:cs="OpenSymbol" w:hint="default"/>
      </w:rPr>
    </w:lvl>
    <w:lvl w:ilvl="6">
      <w:start w:val="1"/>
      <w:numFmt w:val="bullet"/>
      <w:lvlText w:val=""/>
      <w:lvlJc w:val="start"/>
      <w:pPr>
        <w:tabs>
          <w:tab w:val="num" w:pos="2930"/>
        </w:tabs>
        <w:ind w:start="2930" w:hanging="360"/>
      </w:pPr>
      <w:rPr>
        <w:rFonts w:ascii="Symbol" w:hAnsi="Symbol" w:cs="Symbol" w:hint="default"/>
      </w:rPr>
    </w:lvl>
    <w:lvl w:ilvl="7">
      <w:start w:val="1"/>
      <w:numFmt w:val="bullet"/>
      <w:lvlText w:val="◦"/>
      <w:lvlJc w:val="start"/>
      <w:pPr>
        <w:tabs>
          <w:tab w:val="num" w:pos="3290"/>
        </w:tabs>
        <w:ind w:start="3290" w:hanging="360"/>
      </w:pPr>
      <w:rPr>
        <w:rFonts w:ascii="OpenSymbol" w:hAnsi="OpenSymbol" w:cs="OpenSymbol" w:hint="default"/>
      </w:rPr>
    </w:lvl>
    <w:lvl w:ilvl="8">
      <w:start w:val="1"/>
      <w:numFmt w:val="bullet"/>
      <w:lvlText w:val="▪"/>
      <w:lvlJc w:val="start"/>
      <w:pPr>
        <w:tabs>
          <w:tab w:val="num" w:pos="3650"/>
        </w:tabs>
        <w:ind w:start="365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fals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4957</TotalTime>
  <Application>LibreOffice/26.2.1.2$Windows_X86_64 LibreOffice_project/620$Build-2</Application>
  <AppVersion>15.0000</AppVersion>
  <Pages>1</Pages>
  <Words>143</Words>
  <Characters>890</Characters>
  <CharactersWithSpaces>1006</CharactersWithSpaces>
  <Paragraphs>27</Paragraphs>
  <Company>GlaxoSmithKline Pakistan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2025-02-15T15:12:57Z</cp:lastPrinted>
  <dcterms:modified xsi:type="dcterms:W3CDTF">2026-03-12T11:23:10Z</dcterms:modified>
  <cp:revision>683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GLAXO</vt:lpwstr>
  </property>
  <property fmtid="{D5CDD505-2E9C-101B-9397-08002B2CF9AE}" pid="3" name="FatherCNIC">
    <vt:lpwstr>35200-1521538-7</vt:lpwstr>
  </property>
  <property fmtid="{D5CDD505-2E9C-101B-9397-08002B2CF9AE}" pid="4" name="Folio1">
    <vt:lpwstr>6940, 6941, 6942</vt:lpwstr>
  </property>
  <property fmtid="{D5CDD505-2E9C-101B-9397-08002B2CF9AE}" pid="5" name="Reference">
    <vt:lpwstr>TS-25-01</vt:lpwstr>
  </property>
  <property fmtid="{D5CDD505-2E9C-101B-9397-08002B2CF9AE}" pid="6" name="ReferenceReceiving">
    <vt:lpwstr>CDCSR/LTC/GLAXO/1028/25</vt:lpwstr>
  </property>
</Properties>
</file>