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M/s. C &amp; K Management Associates (Pvt) Limited </w:t>
      </w:r>
    </w:p>
    <w:p>
      <w:pPr>
        <w:pStyle w:val="Default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333333"/>
          <w:sz w:val="20"/>
          <w:szCs w:val="20"/>
        </w:rPr>
        <w:t>Share Registrar Department</w:t>
      </w:r>
    </w:p>
    <w:p>
      <w:pPr>
        <w:pStyle w:val="Default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M-13, Progressive Plaza, Beaumont Road, </w:t>
      </w:r>
    </w:p>
    <w:p>
      <w:pPr>
        <w:pStyle w:val="Default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Civil lines quarters, Near P.I.D.C, </w:t>
      </w:r>
    </w:p>
    <w:p>
      <w:pPr>
        <w:pStyle w:val="Default"/>
        <w:bidi w:val="0"/>
        <w:jc w:val="lef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>Karachi</w:t>
      </w:r>
      <w:r>
        <w:rPr>
          <w:rStyle w:val="Strong"/>
          <w:rFonts w:ascii="Calibri" w:hAnsi="Calibri"/>
          <w:i w:val="false"/>
          <w:caps w:val="false"/>
          <w:smallCaps w:val="false"/>
          <w:color w:val="333333"/>
          <w:sz w:val="20"/>
          <w:szCs w:val="20"/>
        </w:rPr>
        <w:t xml:space="preserve"> - </w:t>
      </w: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>75530</w:t>
      </w:r>
      <w:r>
        <w:rPr>
          <w:rFonts w:ascii="Calibri" w:hAnsi="Calibri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</w:p>
    <w:p>
      <w:pPr>
        <w:pStyle w:val="Default"/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Tel: +92 </w:t>
      </w: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>21</w:t>
      </w:r>
      <w:r>
        <w:rPr>
          <w:rStyle w:val="Strong"/>
          <w:rFonts w:ascii="Calibri" w:hAnsi="Calibri"/>
          <w:i w:val="false"/>
          <w:caps w:val="false"/>
          <w:smallCaps w:val="false"/>
          <w:color w:val="333333"/>
          <w:sz w:val="20"/>
          <w:szCs w:val="20"/>
        </w:rPr>
        <w:t>-</w:t>
      </w: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>35685930</w:t>
      </w:r>
      <w:r>
        <w:rPr>
          <w:rStyle w:val="Strong"/>
          <w:rFonts w:ascii="Calibri" w:hAnsi="Calibri"/>
          <w:i w:val="false"/>
          <w:caps w:val="false"/>
          <w:smallCaps w:val="false"/>
          <w:color w:val="333333"/>
          <w:sz w:val="20"/>
          <w:szCs w:val="20"/>
        </w:rPr>
        <w:t xml:space="preserve">, </w:t>
      </w: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>35687839</w:t>
      </w:r>
    </w:p>
    <w:p>
      <w:pPr>
        <w:pStyle w:val="Default"/>
        <w:bidi w:val="0"/>
        <w:jc w:val="lef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 xml:space="preserve">Email: </w:t>
      </w:r>
      <w:hyperlink r:id="rId2">
        <w:r>
          <w:rPr>
            <w:rStyle w:val="Hyperlink"/>
            <w:rFonts w:ascii="Calibri" w:hAnsi="Calibri"/>
            <w:b w:val="false"/>
            <w:bCs w:val="false"/>
            <w:i w:val="false"/>
            <w:caps w:val="false"/>
            <w:smallCaps w:val="false"/>
            <w:color w:val="333333"/>
            <w:sz w:val="20"/>
            <w:szCs w:val="20"/>
          </w:rPr>
          <w:t>info@cnk.com.pk</w:t>
        </w:r>
      </w:hyperlink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>, cnk-management@hotmail.com</w:t>
      </w:r>
    </w:p>
    <w:p>
      <w:pPr>
        <w:pStyle w:val="Default"/>
        <w:bidi w:val="0"/>
        <w:jc w:val="left"/>
        <w:rPr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333333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</w:r>
    </w:p>
    <w:p>
      <w:pPr>
        <w:pStyle w:val="Default"/>
        <w:bidi w:val="0"/>
        <w:jc w:val="lef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>ATTENTION: MUHAMMAD ZAKIR</w:t>
      </w:r>
    </w:p>
    <w:p>
      <w:pPr>
        <w:pStyle w:val="Default"/>
        <w:bidi w:val="0"/>
        <w:jc w:val="righ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14 November, 2024</w:t>
      </w:r>
    </w:p>
    <w:p>
      <w:pPr>
        <w:pStyle w:val="Default"/>
        <w:bidi w:val="0"/>
        <w:jc w:val="righ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C&amp;KMA-ALNRS-03</w:t>
      </w:r>
    </w:p>
    <w:p>
      <w:pPr>
        <w:pStyle w:val="Default"/>
        <w:bidi w:val="0"/>
        <w:jc w:val="righ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strike w:val="false"/>
          <w:dstrike w:val="false"/>
          <w:sz w:val="20"/>
          <w:szCs w:val="20"/>
          <w:u w:val="single"/>
        </w:rPr>
        <w:t>TRANSMISSION OF SHARES – ALNOOR SUGAR MILLS LIMITED, MUHAMMAD AYUB KHAN, FOLIO #: KHAN0197</w:t>
      </w:r>
    </w:p>
    <w:p>
      <w:pPr>
        <w:pStyle w:val="Default"/>
        <w:bidi w:val="0"/>
        <w:jc w:val="left"/>
        <w:rPr>
          <w:rFonts w:ascii="Calibri" w:hAnsi="Calibri"/>
          <w:b/>
          <w:strike w:val="false"/>
          <w:dstrike w:val="false"/>
          <w:sz w:val="20"/>
          <w:szCs w:val="20"/>
          <w:u w:val="none"/>
        </w:rPr>
      </w:pPr>
      <w:r>
        <w:rPr>
          <w:rFonts w:ascii="Calibri" w:hAnsi="Calibri"/>
          <w:b/>
          <w:strike w:val="false"/>
          <w:dstrike w:val="false"/>
          <w:sz w:val="20"/>
          <w:szCs w:val="20"/>
          <w:u w:val="none"/>
        </w:rPr>
      </w:r>
    </w:p>
    <w:p>
      <w:pPr>
        <w:pStyle w:val="Default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sz w:val="20"/>
          <w:szCs w:val="20"/>
          <w:u w:val="none"/>
        </w:rPr>
        <w:t xml:space="preserve">Dear Sirs, </w:t>
      </w:r>
    </w:p>
    <w:p>
      <w:pPr>
        <w:pStyle w:val="Default"/>
        <w:bidi w:val="0"/>
        <w:jc w:val="left"/>
        <w:rPr>
          <w:rFonts w:ascii="Calibri" w:hAnsi="Calibri"/>
          <w:b w:val="false"/>
          <w:strike w:val="false"/>
          <w:dstrike w:val="false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sz w:val="20"/>
          <w:szCs w:val="20"/>
          <w:u w:val="none"/>
        </w:rPr>
        <w:t>I thank you for dispatching Member Holding Register as per your  record pertaining to the captioned.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sz w:val="20"/>
          <w:szCs w:val="20"/>
          <w:u w:val="none"/>
        </w:rPr>
        <w:t>The legal heirs have acquired the Succession Certificate from National Database Registration Authority, NADRA, and wish to move forward to file for transmission of shares.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sz w:val="20"/>
          <w:szCs w:val="20"/>
          <w:u w:val="none"/>
        </w:rPr>
        <w:t>In this connection, dispatch the following: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numPr>
          <w:ilvl w:val="0"/>
          <w:numId w:val="1"/>
        </w:numPr>
        <w:tabs>
          <w:tab w:val="clear" w:pos="709"/>
          <w:tab w:val="left" w:pos="400" w:leader="none"/>
        </w:tabs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sz w:val="20"/>
          <w:szCs w:val="20"/>
          <w:u w:val="none"/>
        </w:rPr>
        <w:t xml:space="preserve">All documents needed by M/s C &amp; K Management Associates (Pvt.) Limited to process transmission of shares held under the deceased’s folio to the legal heirs. </w:t>
      </w:r>
    </w:p>
    <w:p>
      <w:pPr>
        <w:pStyle w:val="Default"/>
        <w:numPr>
          <w:ilvl w:val="0"/>
          <w:numId w:val="1"/>
        </w:numPr>
        <w:tabs>
          <w:tab w:val="clear" w:pos="709"/>
          <w:tab w:val="left" w:pos="400" w:leader="none"/>
        </w:tabs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sz w:val="20"/>
          <w:szCs w:val="20"/>
          <w:u w:val="none"/>
        </w:rPr>
        <w:t xml:space="preserve">Steps the legal heirs must take to trace and acquire Unclaimed Shares / Dividends.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left"/>
        <w:rPr>
          <w:rFonts w:ascii="Calibri" w:hAnsi="Calibri"/>
          <w:b w:val="false"/>
          <w:strike w:val="false"/>
          <w:dstrike w:val="false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sz w:val="20"/>
          <w:szCs w:val="20"/>
          <w:u w:val="none"/>
        </w:rPr>
        <w:t xml:space="preserve">Thank you.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sz w:val="20"/>
          <w:szCs w:val="20"/>
          <w:u w:val="none"/>
        </w:rPr>
        <w:t xml:space="preserve">Yours Faithfully, </w:t>
      </w:r>
    </w:p>
    <w:p>
      <w:pPr>
        <w:pStyle w:val="Default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5000" w:type="pct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Default"/>
              <w:bidi w:val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bidi w:val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sz w:val="20"/>
                <w:szCs w:val="20"/>
                <w:u w:val="none"/>
              </w:rPr>
              <w:t>CNIC: 35202-2834819-5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bidi w:val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bidi w:val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sz w:val="20"/>
                <w:szCs w:val="20"/>
                <w:u w:val="none"/>
              </w:rPr>
              <w:t>Samanabad</w:t>
            </w:r>
          </w:p>
          <w:p>
            <w:pPr>
              <w:pStyle w:val="Default"/>
              <w:bidi w:val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sz w:val="20"/>
                <w:szCs w:val="20"/>
                <w:u w:val="none"/>
              </w:rPr>
              <w:t>Lahore, 54500</w:t>
            </w:r>
          </w:p>
          <w:p>
            <w:pPr>
              <w:pStyle w:val="Default"/>
              <w:bidi w:val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trike w:val="false"/>
                <w:dstrike w:val="false"/>
                <w:sz w:val="20"/>
                <w:szCs w:val="20"/>
                <w:u w:val="none"/>
              </w:rPr>
              <w:t xml:space="preserve">Contact: </w:t>
            </w:r>
            <w:r>
              <w:rPr>
                <w:rFonts w:ascii="Calibri" w:hAnsi="Calibri"/>
                <w:b w:val="false"/>
                <w:strike w:val="false"/>
                <w:dstrike w:val="false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bidi w:val="0"/>
        <w:jc w:val="left"/>
        <w:rPr>
          <w:rFonts w:ascii="Calibri" w:hAnsi="Calibri"/>
          <w:b/>
          <w:strike w:val="false"/>
          <w:dstrike w:val="false"/>
          <w:sz w:val="20"/>
          <w:szCs w:val="20"/>
          <w:u w:val="none"/>
        </w:rPr>
      </w:pPr>
      <w:r>
        <w:rPr>
          <w:rFonts w:ascii="Calibri" w:hAnsi="Calibri"/>
          <w:b/>
          <w:strike w:val="false"/>
          <w:dstrike w:val="false"/>
          <w:sz w:val="20"/>
          <w:szCs w:val="20"/>
          <w:u w:val="none"/>
        </w:rPr>
      </w:r>
    </w:p>
    <w:sectPr>
      <w:footerReference w:type="even" r:id="rId3"/>
      <w:footerReference w:type="default" r:id="rId4"/>
      <w:footerReference w:type="first" r:id="rId5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1"/>
    <w:family w:val="swiss"/>
    <w:pitch w:val="default"/>
  </w:font>
  <w:font w:name="Aptos">
    <w:charset w:val="01"/>
    <w:family w:val="swiss"/>
    <w:pitch w:val="default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mailMerge>
    <w:mainDocumentType w:val="formLetters"/>
    <w:dataType w:val="textFile"/>
    <w:query w:val="SELECT * FROM Addresses1.dbo.Sheet1$"/>
  </w:mailMerge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SimSun" w:cs="Tahoma"/>
      <w:color w:val="auto"/>
      <w:kern w:val="2"/>
      <w:sz w:val="24"/>
      <w:szCs w:val="24"/>
      <w:lang w:val="en-US" w:eastAsia="zh-CN" w:bidi="ur-PK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ptos" w:hAnsi="Aptos" w:eastAsia="NSimSun" w:cs="Tahoma"/>
      <w:color w:val="000000"/>
      <w:kern w:val="2"/>
      <w:sz w:val="24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fo@cnk.com.pk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1655</TotalTime>
  <Application>LibreOffice/24.8.3.1$Windows_X86_64 LibreOffice_project/65412f067af443213e726c93f137ccc85c9a1e06</Application>
  <AppVersion>15.0000</AppVersion>
  <Pages>1</Pages>
  <Words>168</Words>
  <Characters>955</Characters>
  <CharactersWithSpaces>1105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2024-08-27T09:32:11Z</cp:lastPrinted>
  <dcterms:modified xsi:type="dcterms:W3CDTF">2024-12-04T11:39:37Z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