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CDC SHARE REGISTRAR SERVICES LIMITED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99-B, Block B, S.M.C.H.S.,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Main Shahra-e-Faisal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Karachi - 74400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Tel: +92 0800 23275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/>
      </w:pPr>
      <w:r>
        <w:rPr>
          <w:rStyle w:val="Strong"/>
          <w:b w:val="false"/>
          <w:bCs w:val="false"/>
          <w:i w:val="false"/>
          <w:caps w:val="false"/>
          <w:smallCaps w:val="false"/>
          <w:color w:val="auto"/>
          <w:sz w:val="20"/>
          <w:szCs w:val="20"/>
        </w:rPr>
        <w:t>E-mail: info@cdcsrsl.com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color w:val="auto"/>
          <w:sz w:val="20"/>
          <w:szCs w:val="20"/>
          <w:u w:val="none"/>
        </w:rPr>
        <w:t>August 29</w:t>
      </w:r>
      <w:r>
        <w:rPr>
          <w:color w:val="auto"/>
          <w:sz w:val="20"/>
          <w:szCs w:val="20"/>
          <w:u w:val="none"/>
        </w:rPr>
        <w:t>, 202</w:t>
      </w:r>
      <w:r>
        <w:rPr>
          <w:color w:val="auto"/>
          <w:sz w:val="20"/>
          <w:szCs w:val="20"/>
          <w:u w:val="none"/>
        </w:rPr>
        <w:t>5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end"/>
        <w:rPr>
          <w:rFonts w:ascii="Calibri" w:hAnsi="Calibri"/>
          <w:sz w:val="20"/>
          <w:szCs w:val="20"/>
        </w:rPr>
      </w:pP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"CoTicker"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DHPL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"Folio1"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1226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t>-</w:t>
      </w:r>
      <w:r>
        <w:rPr>
          <w:i w:val="false"/>
          <w:caps w:val="false"/>
          <w:smallCaps w:val="false"/>
          <w:color w:val="auto"/>
          <w:sz w:val="20"/>
          <w:szCs w:val="20"/>
          <w:u w:val="none"/>
        </w:rPr>
        <w:fldChar w:fldCharType="begin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instrText xml:space="preserve"> DOCPROPERTY "Reference"</w:instrTex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separate"/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t>TD-25-01</w:t>
      </w:r>
      <w:r>
        <w:rPr>
          <w:smallCaps w:val="false"/>
          <w:caps w:val="false"/>
          <w:sz w:val="20"/>
          <w:i w:val="false"/>
          <w:u w:val="none"/>
          <w:szCs w:val="20"/>
          <w:color w:val="auto"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T</w:t>
      </w:r>
      <w:r>
        <w:rPr>
          <w:b/>
          <w:bCs/>
          <w:strike w:val="false"/>
          <w:dstrike w:val="false"/>
          <w:color w:val="auto"/>
          <w:sz w:val="20"/>
          <w:szCs w:val="20"/>
          <w:u w:val="none"/>
        </w:rPr>
        <w:t>ransfer Deed for Signature Verification</w:t>
      </w:r>
    </w:p>
    <w:p>
      <w:pPr>
        <w:pStyle w:val="Default"/>
        <w:numPr>
          <w:ilvl w:val="0"/>
          <w:numId w:val="2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"Company"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DH Partners Limited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(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"CoTicker"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DHPL</w:t>
      </w:r>
      <w:r>
        <w:rPr>
          <w:sz w:val="20"/>
          <w:b/>
          <w:szCs w:val="20"/>
          <w:bCs/>
        </w:rPr>
        <w:fldChar w:fldCharType="end"/>
      </w:r>
      <w:r>
        <w:rPr>
          <w:b/>
          <w:bCs/>
          <w:sz w:val="20"/>
          <w:szCs w:val="20"/>
        </w:rPr>
        <w:t>)-</w:t>
      </w:r>
      <w:r>
        <w:rPr>
          <w:b/>
          <w:bCs/>
          <w:sz w:val="20"/>
          <w:szCs w:val="20"/>
        </w:rPr>
        <w:t xml:space="preserve"> Foli</w:t>
      </w:r>
      <w:r>
        <w:rPr>
          <w:b/>
          <w:bCs/>
          <w:sz w:val="20"/>
          <w:szCs w:val="20"/>
        </w:rPr>
        <w:t xml:space="preserve">o # </w:t>
      </w:r>
      <w:r>
        <w:rPr>
          <w:b/>
          <w:bCs/>
          <w:sz w:val="20"/>
          <w:szCs w:val="20"/>
        </w:rPr>
        <w:fldChar w:fldCharType="begin"/>
      </w:r>
      <w:r>
        <w:rPr>
          <w:sz w:val="20"/>
          <w:b/>
          <w:szCs w:val="20"/>
          <w:bCs/>
        </w:rPr>
        <w:instrText xml:space="preserve"> DOCPROPERTY "Folio1"</w:instrText>
      </w:r>
      <w:r>
        <w:rPr>
          <w:sz w:val="20"/>
          <w:b/>
          <w:szCs w:val="20"/>
          <w:bCs/>
        </w:rPr>
        <w:fldChar w:fldCharType="separate"/>
      </w:r>
      <w:r>
        <w:rPr>
          <w:sz w:val="20"/>
          <w:b/>
          <w:szCs w:val="20"/>
          <w:bCs/>
        </w:rPr>
        <w:t>1226</w:t>
      </w:r>
      <w:r>
        <w:rPr>
          <w:sz w:val="20"/>
          <w:b/>
          <w:szCs w:val="20"/>
          <w:bCs/>
        </w:rPr>
        <w:fldChar w:fldCharType="end"/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Dear Sirs,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both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Referring to your letter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with following reference:</w:t>
      </w:r>
    </w:p>
    <w:p>
      <w:pPr>
        <w:pStyle w:val="Default"/>
        <w:numPr>
          <w:ilvl w:val="0"/>
          <w:numId w:val="3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fldChar w:fldCharType="begin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instrText xml:space="preserve"> DOCPROPERTY "ReferenceReceiving"</w:instrTex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separate"/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t>CDC/RTA/LTC/DHPL/1005/25</w:t>
      </w:r>
      <w:r>
        <w:rPr>
          <w:dstrike w:val="false"/>
          <w:strike w:val="false"/>
          <w:sz w:val="20"/>
          <w:u w:val="none"/>
          <w:b w:val="false"/>
          <w:szCs w:val="20"/>
          <w:color w:val="auto"/>
        </w:rPr>
        <w:fldChar w:fldCharType="end"/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I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acknowledge 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receiving</w:t>
      </w: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 of:</w:t>
      </w:r>
    </w:p>
    <w:p>
      <w:pPr>
        <w:pStyle w:val="Default"/>
        <w:numPr>
          <w:ilvl w:val="0"/>
          <w:numId w:val="4"/>
        </w:numPr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>Certificate number 1225 for =572= shares duly transferred in my name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Moving forward in accordance with SECP directives to convert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the above mentioned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 xml:space="preserve"> shares into Book Entry Form, </w:t>
      </w: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  <w:t>please enclose system generated transfer deed against the subject mentioned folio in response to this letter to the address listed below.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bCs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sz w:val="20"/>
          <w:szCs w:val="20"/>
        </w:rPr>
      </w:pPr>
      <w:r>
        <w:rPr>
          <w:sz w:val="20"/>
          <w:szCs w:val="20"/>
        </w:rPr>
        <w:t>With cordial wishes, I remain,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 w:val="false"/>
          <w:strike w:val="false"/>
          <w:dstrike w:val="false"/>
          <w:color w:val="auto"/>
          <w:sz w:val="20"/>
          <w:szCs w:val="20"/>
          <w:u w:val="none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b w:val="false"/>
          <w:strike w:val="false"/>
          <w:dstrike w:val="false"/>
          <w:color w:val="auto"/>
          <w:sz w:val="20"/>
          <w:szCs w:val="20"/>
          <w:u w:val="none"/>
        </w:rPr>
        <w:t xml:space="preserve">Yours Faithfully, </w:t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</w:r>
    </w:p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sz w:val="20"/>
          <w:szCs w:val="20"/>
        </w:rPr>
      </w:pPr>
      <w:r>
        <w:rPr>
          <w:sz w:val="20"/>
          <w:szCs w:val="20"/>
        </w:rPr>
        <w:t>_____________________</w:t>
      </w:r>
    </w:p>
    <w:tbl>
      <w:tblPr>
        <w:tblW w:w="5000" w:type="pct"/>
        <w:jc w:val="start"/>
        <w:tblInd w:w="0" w:type="dxa"/>
        <w:tblLayout w:type="fixed"/>
        <w:tblCellMar>
          <w:top w:w="29" w:type="dxa"/>
          <w:start w:w="29" w:type="dxa"/>
          <w:bottom w:w="29" w:type="dxa"/>
          <w:end w:w="29" w:type="dxa"/>
        </w:tblCellMar>
      </w:tblPr>
      <w:tblGrid>
        <w:gridCol w:w="4986"/>
        <w:gridCol w:w="4986"/>
      </w:tblGrid>
      <w:tr>
        <w:trPr/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Muhammad Ilyas Khan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21, Ghulam Nabi Colony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Samanabad, Lahore, 54500</w:t>
            </w:r>
          </w:p>
        </w:tc>
        <w:tc>
          <w:tcPr>
            <w:tcW w:w="4986" w:type="dxa"/>
            <w:tcBorders/>
          </w:tcPr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CNIC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35202-2834819-5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strike w:val="false"/>
                <w:dstrike w:val="false"/>
                <w:color w:val="auto"/>
                <w:sz w:val="20"/>
                <w:szCs w:val="20"/>
                <w:u w:val="none"/>
              </w:rPr>
              <w:t xml:space="preserve">Contact: 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0301 443 0802</w:t>
            </w:r>
          </w:p>
          <w:p>
            <w:pPr>
              <w:pStyle w:val="Default"/>
              <w:tabs>
                <w:tab w:val="clear" w:pos="720"/>
                <w:tab w:val="left" w:pos="400" w:leader="none"/>
              </w:tabs>
              <w:bidi w:val="0"/>
              <w:jc w:val="start"/>
              <w:rPr>
                <w:rFonts w:ascii="Calibri" w:hAnsi="Calibri"/>
                <w:sz w:val="20"/>
                <w:szCs w:val="20"/>
              </w:rPr>
            </w:pPr>
            <w:r>
              <w:rPr>
                <w:b/>
                <w:bCs/>
                <w:strike w:val="false"/>
                <w:dstrike w:val="false"/>
                <w:color w:val="auto"/>
                <w:sz w:val="20"/>
                <w:szCs w:val="20"/>
                <w:u w:val="none"/>
              </w:rPr>
              <w:t>Email</w:t>
            </w:r>
            <w:r>
              <w:rPr>
                <w:b w:val="false"/>
                <w:strike w:val="false"/>
                <w:dstrike w:val="false"/>
                <w:color w:val="auto"/>
                <w:sz w:val="20"/>
                <w:szCs w:val="20"/>
                <w:u w:val="none"/>
              </w:rPr>
              <w:t>: Ilyas.Khan@yahoo.com</w:t>
            </w:r>
          </w:p>
        </w:tc>
      </w:tr>
    </w:tbl>
    <w:p>
      <w:pPr>
        <w:pStyle w:val="Default"/>
        <w:tabs>
          <w:tab w:val="clear" w:pos="720"/>
          <w:tab w:val="left" w:pos="400" w:leader="none"/>
        </w:tabs>
        <w:bidi w:val="0"/>
        <w:jc w:val="start"/>
        <w:rPr>
          <w:rFonts w:ascii="Calibri" w:hAnsi="Calibri"/>
          <w:b/>
          <w:strike w:val="false"/>
          <w:dstrike w:val="false"/>
          <w:color w:val="auto"/>
          <w:sz w:val="20"/>
          <w:szCs w:val="20"/>
          <w:u w:val="none"/>
        </w:rPr>
      </w:pPr>
      <w:r>
        <w:rPr>
          <w:b/>
          <w:strike w:val="false"/>
          <w:dstrike w:val="false"/>
          <w:color w:val="auto"/>
          <w:sz w:val="20"/>
          <w:szCs w:val="20"/>
          <w:u w:val="none"/>
        </w:rPr>
      </w:r>
    </w:p>
    <w:sectPr>
      <w:headerReference w:type="default" r:id="rId2"/>
      <w:footerReference w:type="default" r:id="rId3"/>
      <w:type w:val="nextPage"/>
      <w:pgSz w:w="12240" w:h="15840"/>
      <w:pgMar w:left="1134" w:right="1134" w:gutter="0" w:header="1134" w:top="1661" w:footer="1134" w:bottom="1693"/>
      <w:pgNumType w:fmt="decimal"/>
      <w:formProt w:val="false"/>
      <w:textDirection w:val="lrTb"/>
      <w:docGrid w:type="default" w:linePitch="31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default"/>
  </w:font>
  <w:font w:name="Calibri">
    <w:charset w:val="00" w:characterSet="windows-1252"/>
    <w:family w:val="swiss"/>
    <w:pitch w:val="default"/>
  </w:font>
  <w:font w:name="OpenSymbol">
    <w:altName w:val="Arial Unicode MS"/>
    <w:charset w:val="00" w:characterSet="windows-1252"/>
    <w:family w:val="swiss"/>
    <w:pitch w:val="default"/>
  </w:font>
  <w:font w:name="Calibri">
    <w:charset w:val="00" w:characterSet="windows-1252"/>
    <w:family w:val="swiss"/>
    <w:pitch w:val="variable"/>
  </w:font>
  <w:font w:name="Liberation Mono">
    <w:altName w:val="Courier New"/>
    <w:charset w:val="00" w:characterSet="windows-1252"/>
    <w:family w:val="modern"/>
    <w:pitch w:val="fixed"/>
  </w:font>
  <w:font w:name="Arial">
    <w:charset w:val="00" w:characterSet="windows-1252"/>
    <w:family w:val="swiss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start"/>
      <w:tblInd w:w="0" w:type="dxa"/>
      <w:tblLayout w:type="fixed"/>
      <w:tblCellMar>
        <w:top w:w="29" w:type="dxa"/>
        <w:start w:w="29" w:type="dxa"/>
        <w:bottom w:w="29" w:type="dxa"/>
        <w:end w:w="29" w:type="dxa"/>
      </w:tblCellMar>
    </w:tblPr>
    <w:tblGrid>
      <w:gridCol w:w="4986"/>
      <w:gridCol w:w="4986"/>
    </w:tblGrid>
    <w:tr>
      <w:trPr>
        <w:trHeight w:val="367" w:hRule="atLeast"/>
      </w:trPr>
      <w:tc>
        <w:tcPr>
          <w:tcW w:w="4986" w:type="dxa"/>
          <w:tcBorders/>
        </w:tcPr>
        <w:p>
          <w:pPr>
            <w:pStyle w:val="Default"/>
            <w:tabs>
              <w:tab w:val="clear" w:pos="720"/>
              <w:tab w:val="left" w:pos="400" w:leader="none"/>
            </w:tabs>
            <w:bidi w:val="0"/>
            <w:jc w:val="start"/>
            <w:rPr>
              <w:rFonts w:ascii="Arial" w:hAnsi="Arial"/>
              <w:i w:val="false"/>
              <w:i w:val="false"/>
              <w:caps w:val="false"/>
              <w:smallCaps w:val="false"/>
              <w:color w:val="auto"/>
            </w:rPr>
          </w:pPr>
          <w:r>
            <w:rPr>
              <w:rFonts w:ascii="Arial" w:hAnsi="Arial"/>
              <w:i w:val="false"/>
              <w:caps w:val="false"/>
              <w:smallCaps w:val="false"/>
              <w:color w:val="auto"/>
            </w:rPr>
          </w:r>
        </w:p>
      </w:tc>
      <w:tc>
        <w:tcPr>
          <w:tcW w:w="4986" w:type="dxa"/>
          <w:tcBorders/>
        </w:tcPr>
        <w:tbl>
          <w:tblPr>
            <w:tblW w:w="5000" w:type="pct"/>
            <w:jc w:val="start"/>
            <w:tblInd w:w="0" w:type="dxa"/>
            <w:tblLayout w:type="fixed"/>
            <w:tblCellMar>
              <w:top w:w="29" w:type="dxa"/>
              <w:start w:w="29" w:type="dxa"/>
              <w:bottom w:w="29" w:type="dxa"/>
              <w:end w:w="29" w:type="dxa"/>
            </w:tblCellMar>
          </w:tblPr>
          <w:tblGrid>
            <w:gridCol w:w="2464"/>
            <w:gridCol w:w="2464"/>
          </w:tblGrid>
          <w:tr>
            <w:trPr/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DOCPROPERTY "Reference"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TD-25-01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  <w:tc>
              <w:tcPr>
                <w:tcW w:w="2464" w:type="dxa"/>
                <w:tcBorders/>
              </w:tcPr>
              <w:p>
                <w:pPr>
                  <w:pStyle w:val="TableContents"/>
                  <w:jc w:val="end"/>
                  <w:rPr>
                    <w:rFonts w:ascii="Calibri" w:hAnsi="Calibri"/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>
                  <w:rPr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c>
          </w:tr>
        </w:tbl>
        <w:p>
          <w:pPr>
            <w:pStyle w:val="TableContents"/>
            <w:bidi w:val="0"/>
            <w:jc w:val="start"/>
            <w:rPr>
              <w:sz w:val="18"/>
              <w:szCs w:val="18"/>
            </w:rPr>
          </w:pPr>
          <w:r>
            <w:rPr>
              <w:sz w:val="18"/>
              <w:szCs w:val="18"/>
            </w:rPr>
          </w:r>
        </w:p>
      </w:tc>
    </w:tr>
  </w:tbl>
  <w:p>
    <w:pPr>
      <w:pStyle w:val="Footer"/>
      <w:jc w:val="end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end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70"/>
        </w:tabs>
        <w:ind w:start="77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130"/>
        </w:tabs>
        <w:ind w:start="113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90"/>
        </w:tabs>
        <w:ind w:start="149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50"/>
        </w:tabs>
        <w:ind w:start="185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210"/>
        </w:tabs>
        <w:ind w:start="221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70"/>
        </w:tabs>
        <w:ind w:start="257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930"/>
        </w:tabs>
        <w:ind w:start="293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90"/>
        </w:tabs>
        <w:ind w:start="329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50"/>
        </w:tabs>
        <w:ind w:start="365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decimal"/>
      <w:lvlText w:val="%1.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360"/>
  <w:compat>
    <w:doNotBreakWrappedTables/>
    <w:compatSetting w:name="compatibilityMode" w:uri="http://schemas.microsoft.com/office/word" w:val="15"/>
    <w:compatSetting w:name="useWord2013TrackBottomHyphenation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ans" w:hAnsi="Liberation Sans" w:eastAsia="NSimSun" w:cs="Tahoma"/>
        <w:kern w:val="2"/>
        <w:sz w:val="24"/>
        <w:szCs w:val="24"/>
        <w:lang w:val="en-US" w:eastAsia="zh-CN" w:bidi="ur-PK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  <w:snapToGrid w:val="false"/>
      <w:spacing w:before="0" w:after="0"/>
      <w:ind w:start="0"/>
      <w:jc w:val="start"/>
    </w:pPr>
    <w:rPr>
      <w:rFonts w:ascii="Calibri" w:hAnsi="Calibri" w:eastAsia="NSimSun" w:cs="Calibri"/>
      <w:color w:val="auto"/>
      <w:kern w:val="2"/>
      <w:sz w:val="20"/>
      <w:szCs w:val="20"/>
      <w:lang w:val="en-US" w:eastAsia="zh-CN" w:bidi="zxx"/>
    </w:rPr>
  </w:style>
  <w:style w:type="paragraph" w:styleId="Heading1">
    <w:name w:val="heading 1"/>
    <w:basedOn w:val="Heading"/>
    <w:next w:val="BodyText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Hyperlink">
    <w:name w:val="Hyperlink"/>
    <w:rPr>
      <w:color w:val="000080"/>
      <w:u w:val="single"/>
      <w:lang w:val="zxx" w:eastAsia="zxx" w:bidi="zxx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character" w:styleId="FollowedHyperlink">
    <w:name w:val="FollowedHyperlink"/>
    <w:rPr>
      <w:color w:val="800000"/>
      <w:u w:val="single"/>
    </w:rPr>
  </w:style>
  <w:style w:type="paragraph" w:styleId="Heading">
    <w:name w:val="Heading"/>
    <w:basedOn w:val="Normal"/>
    <w:next w:val="BodyText"/>
    <w:qFormat/>
    <w:pPr>
      <w:keepNext w:val="true"/>
      <w:numPr>
        <w:ilvl w:val="0"/>
        <w:numId w:val="0"/>
      </w:numPr>
      <w:spacing w:before="240" w:after="120"/>
      <w:ind w:start="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numPr>
        <w:ilvl w:val="0"/>
        <w:numId w:val="0"/>
      </w:numPr>
      <w:spacing w:lineRule="auto" w:line="276" w:before="0" w:after="140"/>
      <w:ind w:start="0"/>
    </w:pPr>
    <w:rPr/>
  </w:style>
  <w:style w:type="paragraph" w:styleId="List">
    <w:name w:val="List"/>
    <w:basedOn w:val="BodyText"/>
    <w:pPr/>
    <w:rPr>
      <w:rFonts w:ascii="Liberation Sans" w:hAnsi="Liberation Sans" w:cs="Tahoma"/>
    </w:rPr>
  </w:style>
  <w:style w:type="paragraph" w:styleId="Caption">
    <w:name w:val="caption"/>
    <w:basedOn w:val="Normal"/>
    <w:qFormat/>
    <w:pPr>
      <w:numPr>
        <w:ilvl w:val="0"/>
        <w:numId w:val="0"/>
      </w:numPr>
      <w:suppressLineNumbers/>
      <w:spacing w:before="120" w:after="120"/>
      <w:ind w:start="0"/>
    </w:pPr>
    <w:rPr>
      <w:rFonts w:ascii="Liberation Sans" w:hAnsi="Liberation Sans" w:cs="Tahoma"/>
      <w:i/>
      <w:iCs/>
      <w:sz w:val="24"/>
      <w:szCs w:val="24"/>
    </w:rPr>
  </w:style>
  <w:style w:type="paragraph" w:styleId="Index">
    <w:name w:val="Index"/>
    <w:basedOn w:val="Normal"/>
    <w:qFormat/>
    <w:pPr>
      <w:numPr>
        <w:ilvl w:val="0"/>
        <w:numId w:val="0"/>
      </w:numPr>
      <w:suppressLineNumbers/>
      <w:ind w:start="0"/>
    </w:pPr>
    <w:rPr>
      <w:rFonts w:ascii="Liberation Sans" w:hAnsi="Liberation Sans" w:cs="Tahoma"/>
      <w:lang w:val="zxx" w:eastAsia="zxx" w:bidi="zxx"/>
    </w:rPr>
  </w:style>
  <w:style w:type="paragraph" w:styleId="Default">
    <w:name w:val="Default"/>
    <w:qFormat/>
    <w:pPr>
      <w:widowControl/>
      <w:suppressAutoHyphens w:val="true"/>
      <w:kinsoku w:val="true"/>
      <w:overflowPunct w:val="true"/>
      <w:autoSpaceDE w:val="true"/>
      <w:bidi w:val="0"/>
      <w:spacing w:before="0" w:after="0"/>
      <w:jc w:val="start"/>
    </w:pPr>
    <w:rPr>
      <w:rFonts w:ascii="Calibri" w:hAnsi="Calibri" w:eastAsia="NSimSun" w:cs="Tahoma"/>
      <w:color w:val="000000"/>
      <w:kern w:val="2"/>
      <w:sz w:val="22"/>
      <w:szCs w:val="24"/>
      <w:lang w:val="en-US" w:eastAsia="zh-CN" w:bidi="ur-PK"/>
    </w:rPr>
  </w:style>
  <w:style w:type="paragraph" w:styleId="TableContents">
    <w:name w:val="Table Contents"/>
    <w:basedOn w:val="Normal"/>
    <w:qFormat/>
    <w:pPr>
      <w:widowControl w:val="false"/>
      <w:numPr>
        <w:ilvl w:val="0"/>
        <w:numId w:val="0"/>
      </w:numPr>
      <w:suppressLineNumbers/>
      <w:spacing w:lineRule="auto" w:line="240"/>
      <w:ind w:start="0"/>
      <w:jc w:val="center"/>
      <w:textAlignment w:val="center"/>
    </w:pPr>
    <w:rPr>
      <w:rFonts w:ascii="Calibri" w:hAnsi="Calibri" w:cs="Calibri"/>
      <w:sz w:val="20"/>
      <w:szCs w:val="20"/>
    </w:rPr>
  </w:style>
  <w:style w:type="paragraph" w:styleId="HeaderandFooter">
    <w:name w:val="Header and Footer"/>
    <w:basedOn w:val="Normal"/>
    <w:qFormat/>
    <w:pPr>
      <w:numPr>
        <w:ilvl w:val="0"/>
        <w:numId w:val="0"/>
      </w:numPr>
      <w:suppressLineNumbers/>
      <w:tabs>
        <w:tab w:val="clear" w:pos="720"/>
        <w:tab w:val="center" w:pos="4986" w:leader="none"/>
        <w:tab w:val="right" w:pos="9972" w:leader="none"/>
      </w:tabs>
      <w:ind w:start="0"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odyTextFirstIndent">
    <w:name w:val="Body Text First Indent"/>
    <w:basedOn w:val="BodyText"/>
    <w:pPr>
      <w:ind w:firstLine="283" w:start="0"/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statusheading">
    <w:name w:val="status_heading"/>
    <w:basedOn w:val="Normal"/>
    <w:next w:val="Normal"/>
    <w:qFormat/>
    <w:pPr>
      <w:spacing w:lineRule="auto" w:line="240" w:before="86" w:after="58"/>
    </w:pPr>
    <w:rPr>
      <w:rFonts w:ascii="Calibri" w:hAnsi="Calibri"/>
      <w:b/>
      <w:sz w:val="20"/>
      <w:u w:val="single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numbering" w:styleId="Numberingivx">
    <w:name w:val="Numbering ivx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4929</TotalTime>
  <Application>LibreOffice/25.8.0.4$Windows_X86_64 LibreOffice_project/48f00303701489684e67c38c28aff00cd5929e67</Application>
  <AppVersion>15.0000</AppVersion>
  <Pages>1</Pages>
  <Words>133</Words>
  <Characters>814</Characters>
  <CharactersWithSpaces>919</CharactersWithSpaces>
  <Paragraphs>27</Paragraphs>
  <Company>DH Partners Limited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2024-06-11T03:30:00Z</dcterms:created>
  <dc:creator>Tayyab Baloch</dc:creator>
  <dc:description/>
  <dc:language>en-US</dc:language>
  <cp:lastModifiedBy/>
  <cp:lastPrinted>2025-02-15T15:12:57Z</cp:lastPrinted>
  <dcterms:modified xsi:type="dcterms:W3CDTF">2025-08-25T20:09:33Z</dcterms:modified>
  <cp:revision>674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Ticker">
    <vt:lpwstr>DHPL</vt:lpwstr>
  </property>
  <property fmtid="{D5CDD505-2E9C-101B-9397-08002B2CF9AE}" pid="3" name="FatherCNIC">
    <vt:lpwstr>35200-1521538-7</vt:lpwstr>
  </property>
  <property fmtid="{D5CDD505-2E9C-101B-9397-08002B2CF9AE}" pid="4" name="Folio1">
    <vt:lpwstr>1226</vt:lpwstr>
  </property>
  <property fmtid="{D5CDD505-2E9C-101B-9397-08002B2CF9AE}" pid="5" name="Reference">
    <vt:lpwstr>TD-25-01</vt:lpwstr>
  </property>
  <property fmtid="{D5CDD505-2E9C-101B-9397-08002B2CF9AE}" pid="6" name="ReferenceReceiving">
    <vt:lpwstr>CDC/RTA/LTC/DHPL/1005/25</vt:lpwstr>
  </property>
</Properties>
</file>