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header3.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numbering.xml" ContentType="application/vnd.openxmlformats-officedocument.wordprocessingml.numbering+xml"/>
  <Override PartName="/word/media/image1.wmf" ContentType="image/x-wmf"/>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tabs>
          <w:tab w:val="clear" w:pos="720"/>
          <w:tab w:val="left" w:pos="400" w:leader="none"/>
        </w:tabs>
        <w:bidi w:val="0"/>
        <w:jc w:val="start"/>
        <w:rPr/>
      </w:pPr>
      <w:r>
        <w:rPr>
          <w:rStyle w:val="Strong"/>
          <w:b w:val="false"/>
          <w:bCs w:val="false"/>
          <w:i w:val="false"/>
          <w:caps w:val="false"/>
          <w:smallCaps w:val="false"/>
          <w:color w:val="auto"/>
          <w:sz w:val="20"/>
          <w:szCs w:val="20"/>
        </w:rPr>
        <w:t>Haleon Pakistan Limited</w:t>
      </w:r>
    </w:p>
    <w:p>
      <w:pPr>
        <w:pStyle w:val="Default"/>
        <w:tabs>
          <w:tab w:val="clear" w:pos="720"/>
          <w:tab w:val="left" w:pos="400" w:leader="none"/>
        </w:tabs>
        <w:bidi w:val="0"/>
        <w:jc w:val="start"/>
        <w:rPr/>
      </w:pPr>
      <w:r>
        <w:rPr>
          <w:rStyle w:val="Strong"/>
          <w:b w:val="false"/>
          <w:bCs w:val="false"/>
          <w:i w:val="false"/>
          <w:caps w:val="false"/>
          <w:smallCaps w:val="false"/>
          <w:color w:val="auto"/>
          <w:sz w:val="20"/>
          <w:szCs w:val="20"/>
        </w:rPr>
        <w:t>11-A, 11</w:t>
      </w:r>
      <w:r>
        <w:rPr>
          <w:rStyle w:val="Strong"/>
          <w:b w:val="false"/>
          <w:bCs w:val="false"/>
          <w:i w:val="false"/>
          <w:caps w:val="false"/>
          <w:smallCaps w:val="false"/>
          <w:color w:val="auto"/>
          <w:sz w:val="20"/>
          <w:szCs w:val="20"/>
          <w:vertAlign w:val="superscript"/>
        </w:rPr>
        <w:t>th</w:t>
      </w:r>
      <w:r>
        <w:rPr>
          <w:rStyle w:val="Strong"/>
          <w:b w:val="false"/>
          <w:bCs w:val="false"/>
          <w:i w:val="false"/>
          <w:caps w:val="false"/>
          <w:smallCaps w:val="false"/>
          <w:color w:val="auto"/>
          <w:sz w:val="20"/>
          <w:szCs w:val="20"/>
        </w:rPr>
        <w:t xml:space="preserve"> Floor, Sky Tower (East Wing),</w:t>
      </w:r>
    </w:p>
    <w:p>
      <w:pPr>
        <w:pStyle w:val="Default"/>
        <w:tabs>
          <w:tab w:val="clear" w:pos="720"/>
          <w:tab w:val="left" w:pos="400" w:leader="none"/>
        </w:tabs>
        <w:bidi w:val="0"/>
        <w:jc w:val="start"/>
        <w:rPr/>
      </w:pPr>
      <w:r>
        <w:rPr>
          <w:rStyle w:val="Strong"/>
          <w:b w:val="false"/>
          <w:bCs w:val="false"/>
          <w:i w:val="false"/>
          <w:caps w:val="false"/>
          <w:smallCaps w:val="false"/>
          <w:color w:val="auto"/>
          <w:sz w:val="20"/>
          <w:szCs w:val="20"/>
        </w:rPr>
        <w:t>Dolmen City, HC-3, Block 4, Scheme-5, Clifton</w:t>
      </w:r>
    </w:p>
    <w:p>
      <w:pPr>
        <w:pStyle w:val="Default"/>
        <w:tabs>
          <w:tab w:val="clear" w:pos="720"/>
          <w:tab w:val="left" w:pos="400" w:leader="none"/>
        </w:tabs>
        <w:bidi w:val="0"/>
        <w:jc w:val="start"/>
        <w:rPr/>
      </w:pPr>
      <w:r>
        <w:rPr>
          <w:rStyle w:val="Strong"/>
          <w:b w:val="false"/>
          <w:bCs w:val="false"/>
          <w:i w:val="false"/>
          <w:caps w:val="false"/>
          <w:smallCaps w:val="false"/>
          <w:color w:val="auto"/>
          <w:sz w:val="20"/>
          <w:szCs w:val="20"/>
        </w:rPr>
        <w:t>Karachi 75600, Sindh</w:t>
      </w:r>
    </w:p>
    <w:p>
      <w:pPr>
        <w:pStyle w:val="Default"/>
        <w:tabs>
          <w:tab w:val="clear" w:pos="720"/>
          <w:tab w:val="left" w:pos="400" w:leader="none"/>
        </w:tabs>
        <w:bidi w:val="0"/>
        <w:jc w:val="start"/>
        <w:rPr/>
      </w:pPr>
      <w:r>
        <w:rPr>
          <w:rStyle w:val="Strong"/>
          <w:b w:val="false"/>
          <w:bCs w:val="false"/>
          <w:i w:val="false"/>
          <w:caps w:val="false"/>
          <w:smallCaps w:val="false"/>
          <w:color w:val="auto"/>
          <w:sz w:val="20"/>
          <w:szCs w:val="20"/>
        </w:rPr>
        <w:t>Tel: 92 21 111 425 366</w:t>
      </w:r>
    </w:p>
    <w:p>
      <w:pPr>
        <w:pStyle w:val="Default"/>
        <w:tabs>
          <w:tab w:val="clear" w:pos="720"/>
          <w:tab w:val="left" w:pos="400" w:leader="none"/>
        </w:tabs>
        <w:bidi w:val="0"/>
        <w:jc w:val="start"/>
        <w:rPr>
          <w:rStyle w:val="Strong"/>
          <w:b w:val="false"/>
          <w:bCs w:val="false"/>
          <w:i w:val="false"/>
          <w:i w:val="false"/>
          <w:caps w:val="false"/>
          <w:smallCaps w:val="false"/>
          <w:color w:val="auto"/>
          <w:sz w:val="20"/>
          <w:szCs w:val="20"/>
        </w:rPr>
      </w:pPr>
      <w:r>
        <w:rPr/>
      </w:r>
    </w:p>
    <w:p>
      <w:pPr>
        <w:pStyle w:val="Default"/>
        <w:tabs>
          <w:tab w:val="clear" w:pos="720"/>
          <w:tab w:val="left" w:pos="400" w:leader="none"/>
        </w:tabs>
        <w:bidi w:val="0"/>
        <w:jc w:val="start"/>
        <w:rPr/>
      </w:pPr>
      <w:r>
        <w:rPr>
          <w:rStyle w:val="Strong"/>
          <w:b w:val="false"/>
          <w:bCs w:val="false"/>
          <w:i w:val="false"/>
          <w:caps w:val="false"/>
          <w:smallCaps w:val="false"/>
          <w:color w:val="auto"/>
          <w:sz w:val="20"/>
          <w:szCs w:val="20"/>
        </w:rPr>
        <w:t>Attention: Ms. Mashal Mohammad</w:t>
      </w:r>
    </w:p>
    <w:p>
      <w:pPr>
        <w:pStyle w:val="Default"/>
        <w:tabs>
          <w:tab w:val="clear" w:pos="720"/>
          <w:tab w:val="left" w:pos="400" w:leader="none"/>
        </w:tabs>
        <w:bidi w:val="0"/>
        <w:jc w:val="start"/>
        <w:rPr/>
      </w:pPr>
      <w:r>
        <w:rPr>
          <w:rStyle w:val="Strong"/>
          <w:b w:val="false"/>
          <w:bCs w:val="false"/>
          <w:i w:val="false"/>
          <w:caps w:val="false"/>
          <w:smallCaps w:val="false"/>
          <w:color w:val="auto"/>
          <w:sz w:val="20"/>
          <w:szCs w:val="20"/>
        </w:rPr>
        <w:t>Barrister-at-Law</w:t>
      </w:r>
    </w:p>
    <w:p>
      <w:pPr>
        <w:pStyle w:val="Default"/>
        <w:tabs>
          <w:tab w:val="clear" w:pos="720"/>
          <w:tab w:val="left" w:pos="400" w:leader="none"/>
        </w:tabs>
        <w:bidi w:val="0"/>
        <w:jc w:val="start"/>
        <w:rPr/>
      </w:pPr>
      <w:r>
        <w:rPr>
          <w:rStyle w:val="Strong"/>
          <w:b w:val="false"/>
          <w:bCs w:val="false"/>
          <w:i w:val="false"/>
          <w:caps w:val="false"/>
          <w:smallCaps w:val="false"/>
          <w:color w:val="auto"/>
          <w:sz w:val="20"/>
          <w:szCs w:val="20"/>
        </w:rPr>
        <w:t>Legal Director and Company Secretary</w:t>
      </w:r>
    </w:p>
    <w:p>
      <w:pPr>
        <w:pStyle w:val="Default"/>
        <w:tabs>
          <w:tab w:val="clear" w:pos="720"/>
          <w:tab w:val="left" w:pos="400" w:leader="none"/>
        </w:tabs>
        <w:bidi w:val="0"/>
        <w:jc w:val="end"/>
        <w:rPr>
          <w:rFonts w:ascii="Calibri" w:hAnsi="Calibri"/>
          <w:sz w:val="20"/>
          <w:szCs w:val="20"/>
        </w:rPr>
      </w:pPr>
      <w:r>
        <w:rPr>
          <w:color w:val="auto"/>
          <w:sz w:val="20"/>
          <w:szCs w:val="20"/>
          <w:u w:val="none"/>
        </w:rPr>
        <w:t>October 20, 2025</w:t>
      </w:r>
    </w:p>
    <w:p>
      <w:pPr>
        <w:pStyle w:val="Default"/>
        <w:tabs>
          <w:tab w:val="clear" w:pos="720"/>
          <w:tab w:val="left" w:pos="400" w:leader="none"/>
        </w:tabs>
        <w:bidi w:val="0"/>
        <w:jc w:val="end"/>
        <w:rPr>
          <w:rFonts w:ascii="Calibri" w:hAnsi="Calibri"/>
          <w:sz w:val="20"/>
          <w:szCs w:val="20"/>
        </w:rPr>
      </w:pPr>
      <w:r>
        <w:rPr>
          <w:i w:val="false"/>
          <w:caps w:val="false"/>
          <w:smallCaps w:val="false"/>
          <w:color w:val="auto"/>
          <w:sz w:val="20"/>
          <w:szCs w:val="20"/>
          <w:u w:val="none"/>
        </w:rPr>
        <w:fldChar w:fldCharType="begin"/>
      </w:r>
      <w:r>
        <w:rPr>
          <w:smallCaps w:val="false"/>
          <w:caps w:val="false"/>
          <w:sz w:val="20"/>
          <w:i w:val="false"/>
          <w:u w:val="none"/>
          <w:szCs w:val="20"/>
          <w:color w:val="auto"/>
        </w:rPr>
        <w:instrText xml:space="preserve"> DOCPROPERTY "ReferenceOutgoing"</w:instrText>
      </w:r>
      <w:r>
        <w:rPr>
          <w:smallCaps w:val="false"/>
          <w:caps w:val="false"/>
          <w:sz w:val="20"/>
          <w:i w:val="false"/>
          <w:u w:val="none"/>
          <w:szCs w:val="20"/>
          <w:color w:val="auto"/>
        </w:rPr>
        <w:fldChar w:fldCharType="separate"/>
      </w:r>
      <w:r>
        <w:rPr>
          <w:smallCaps w:val="false"/>
          <w:caps w:val="false"/>
          <w:sz w:val="20"/>
          <w:i w:val="false"/>
          <w:u w:val="none"/>
          <w:szCs w:val="20"/>
          <w:color w:val="auto"/>
        </w:rPr>
        <w:t>HALEON-MAK-25-0-HALEON-403-INQ</w:t>
      </w:r>
      <w:r>
        <w:rPr>
          <w:smallCaps w:val="false"/>
          <w:caps w:val="false"/>
          <w:sz w:val="20"/>
          <w:i w:val="false"/>
          <w:u w:val="none"/>
          <w:szCs w:val="20"/>
          <w:color w:val="auto"/>
        </w:rPr>
        <w:fldChar w:fldCharType="end"/>
      </w:r>
    </w:p>
    <w:p>
      <w:pPr>
        <w:pStyle w:val="Default"/>
        <w:rPr>
          <w:sz w:val="20"/>
          <w:szCs w:val="20"/>
        </w:rPr>
      </w:pPr>
      <w:r>
        <w:rPr>
          <w:b/>
          <w:bCs/>
          <w:sz w:val="20"/>
          <w:szCs w:val="20"/>
        </w:rPr>
        <w:fldChar w:fldCharType="begin"/>
      </w:r>
      <w:r>
        <w:rPr>
          <w:sz w:val="20"/>
          <w:b/>
          <w:szCs w:val="20"/>
          <w:bCs/>
        </w:rPr>
        <w:instrText xml:space="preserve"> DOCPROPERTY "Subject"</w:instrText>
      </w:r>
      <w:r>
        <w:rPr>
          <w:sz w:val="20"/>
          <w:b/>
          <w:szCs w:val="20"/>
          <w:bCs/>
        </w:rPr>
        <w:fldChar w:fldCharType="separate"/>
      </w:r>
      <w:r>
        <w:rPr>
          <w:sz w:val="20"/>
          <w:b/>
          <w:szCs w:val="20"/>
          <w:bCs/>
        </w:rPr>
        <w:t>Transmission of Shares and Dividends</w:t>
      </w:r>
      <w:r>
        <w:rPr>
          <w:sz w:val="20"/>
          <w:b/>
          <w:szCs w:val="20"/>
          <w:bCs/>
        </w:rPr>
        <w:fldChar w:fldCharType="end"/>
      </w:r>
      <w:r>
        <w:rPr>
          <w:b/>
          <w:bCs/>
          <w:sz w:val="20"/>
          <w:szCs w:val="20"/>
        </w:rPr>
        <w:t xml:space="preserve"> </w:t>
      </w:r>
      <w:r>
        <w:rPr>
          <w:b/>
          <w:bCs/>
          <w:sz w:val="20"/>
          <w:szCs w:val="20"/>
        </w:rPr>
        <w:t xml:space="preserve">of Late Mohammad Ayub Khan, CNIC: </w:t>
      </w:r>
      <w:r>
        <w:rPr>
          <w:b/>
          <w:bCs/>
          <w:sz w:val="20"/>
          <w:szCs w:val="20"/>
        </w:rPr>
        <w:fldChar w:fldCharType="begin"/>
      </w:r>
      <w:r>
        <w:rPr>
          <w:sz w:val="20"/>
          <w:b/>
          <w:szCs w:val="20"/>
          <w:bCs/>
        </w:rPr>
        <w:instrText xml:space="preserve"> DOCPROPERTY "FatherCNIC"</w:instrText>
      </w:r>
      <w:r>
        <w:rPr>
          <w:sz w:val="20"/>
          <w:b/>
          <w:szCs w:val="20"/>
          <w:bCs/>
        </w:rPr>
        <w:fldChar w:fldCharType="separate"/>
      </w:r>
      <w:r>
        <w:rPr>
          <w:sz w:val="20"/>
          <w:b/>
          <w:szCs w:val="20"/>
          <w:bCs/>
        </w:rPr>
        <w:t>35200-1521538-7</w:t>
      </w:r>
      <w:r>
        <w:rPr>
          <w:sz w:val="20"/>
          <w:b/>
          <w:szCs w:val="20"/>
          <w:bCs/>
        </w:rPr>
        <w:fldChar w:fldCharType="end"/>
      </w:r>
    </w:p>
    <w:p>
      <w:pPr>
        <w:pStyle w:val="Normal"/>
        <w:numPr>
          <w:ilvl w:val="0"/>
          <w:numId w:val="2"/>
        </w:numPr>
        <w:tabs>
          <w:tab w:val="clear" w:pos="720"/>
          <w:tab w:val="left" w:pos="400" w:leader="none"/>
        </w:tabs>
        <w:bidi w:val="0"/>
        <w:jc w:val="start"/>
        <w:rPr>
          <w:rFonts w:ascii="Calibri" w:hAnsi="Calibri"/>
          <w:sz w:val="20"/>
          <w:szCs w:val="20"/>
        </w:rPr>
      </w:pPr>
      <w:r>
        <w:rPr>
          <w:b/>
          <w:bCs/>
          <w:sz w:val="18"/>
          <w:szCs w:val="22"/>
        </w:rPr>
        <w:fldChar w:fldCharType="begin"/>
      </w:r>
      <w:r>
        <w:rPr>
          <w:sz w:val="18"/>
          <w:b/>
          <w:szCs w:val="22"/>
          <w:bCs/>
        </w:rPr>
        <w:instrText xml:space="preserve"> DOCPROPERTY "Company"</w:instrText>
      </w:r>
      <w:r>
        <w:rPr>
          <w:sz w:val="18"/>
          <w:b/>
          <w:szCs w:val="22"/>
          <w:bCs/>
        </w:rPr>
        <w:fldChar w:fldCharType="separate"/>
      </w:r>
      <w:r>
        <w:rPr>
          <w:sz w:val="18"/>
          <w:b/>
          <w:szCs w:val="22"/>
          <w:bCs/>
        </w:rPr>
        <w:t>Haleon Pakistan Limited</w:t>
      </w:r>
      <w:r>
        <w:rPr>
          <w:sz w:val="18"/>
          <w:b/>
          <w:szCs w:val="22"/>
          <w:bCs/>
        </w:rPr>
        <w:fldChar w:fldCharType="end"/>
      </w:r>
      <w:r>
        <w:rPr>
          <w:b/>
          <w:bCs/>
          <w:sz w:val="18"/>
          <w:szCs w:val="22"/>
        </w:rPr>
        <w:t xml:space="preserve">, </w:t>
      </w:r>
      <w:r>
        <w:rPr>
          <w:b/>
          <w:bCs/>
          <w:sz w:val="18"/>
          <w:szCs w:val="22"/>
        </w:rPr>
        <w:fldChar w:fldCharType="begin"/>
      </w:r>
      <w:r>
        <w:rPr>
          <w:sz w:val="18"/>
          <w:b/>
          <w:szCs w:val="22"/>
          <w:bCs/>
        </w:rPr>
        <w:instrText xml:space="preserve"> DOCPROPERTY "CoTicker"</w:instrText>
      </w:r>
      <w:r>
        <w:rPr>
          <w:sz w:val="18"/>
          <w:b/>
          <w:szCs w:val="22"/>
          <w:bCs/>
        </w:rPr>
        <w:fldChar w:fldCharType="separate"/>
      </w:r>
      <w:r>
        <w:rPr>
          <w:sz w:val="18"/>
          <w:b/>
          <w:szCs w:val="22"/>
          <w:bCs/>
        </w:rPr>
        <w:t>HALEON</w:t>
      </w:r>
      <w:r>
        <w:rPr>
          <w:sz w:val="18"/>
          <w:b/>
          <w:szCs w:val="22"/>
          <w:bCs/>
        </w:rPr>
        <w:fldChar w:fldCharType="end"/>
      </w:r>
      <w:r>
        <w:rPr>
          <w:b/>
          <w:bCs/>
          <w:sz w:val="18"/>
          <w:szCs w:val="22"/>
        </w:rPr>
        <w:t xml:space="preserve">, Folio #: </w:t>
      </w:r>
      <w:r>
        <w:rPr>
          <w:b/>
          <w:bCs/>
          <w:sz w:val="18"/>
          <w:szCs w:val="22"/>
        </w:rPr>
        <w:fldChar w:fldCharType="begin"/>
      </w:r>
      <w:r>
        <w:rPr>
          <w:sz w:val="18"/>
          <w:b/>
          <w:szCs w:val="22"/>
          <w:bCs/>
        </w:rPr>
        <w:instrText xml:space="preserve"> DOCPROPERTY "Folio"</w:instrText>
      </w:r>
      <w:r>
        <w:rPr>
          <w:sz w:val="18"/>
          <w:b/>
          <w:szCs w:val="22"/>
          <w:bCs/>
        </w:rPr>
        <w:fldChar w:fldCharType="separate"/>
      </w:r>
      <w:r>
        <w:rPr>
          <w:sz w:val="18"/>
          <w:b/>
          <w:szCs w:val="22"/>
          <w:bCs/>
        </w:rPr>
        <w:t>403</w:t>
      </w:r>
      <w:r>
        <w:rPr>
          <w:sz w:val="18"/>
          <w:b/>
          <w:szCs w:val="22"/>
          <w:bCs/>
        </w:rPr>
        <w:fldChar w:fldCharType="end"/>
      </w:r>
    </w:p>
    <w:p>
      <w:pPr>
        <w:pStyle w:val="Default"/>
        <w:tabs>
          <w:tab w:val="clear" w:pos="720"/>
          <w:tab w:val="left" w:pos="400" w:leader="none"/>
        </w:tabs>
        <w:bidi w:val="0"/>
        <w:jc w:val="start"/>
        <w:rPr>
          <w:rFonts w:ascii="Calibri" w:hAnsi="Calibri"/>
          <w:color w:val="auto"/>
          <w:sz w:val="20"/>
          <w:szCs w:val="20"/>
        </w:rPr>
      </w:pPr>
      <w:r>
        <w:rPr>
          <w:color w:val="auto"/>
          <w:sz w:val="20"/>
          <w:szCs w:val="20"/>
        </w:rPr>
      </w:r>
    </w:p>
    <w:p>
      <w:pPr>
        <w:pStyle w:val="Default"/>
        <w:tabs>
          <w:tab w:val="clear" w:pos="720"/>
          <w:tab w:val="left" w:pos="400" w:leader="none"/>
        </w:tabs>
        <w:bidi w:val="0"/>
        <w:jc w:val="start"/>
        <w:rPr>
          <w:rFonts w:ascii="Calibri" w:hAnsi="Calibri"/>
          <w:sz w:val="20"/>
          <w:szCs w:val="20"/>
        </w:rPr>
      </w:pPr>
      <w:r>
        <w:rPr>
          <w:b w:val="false"/>
          <w:strike w:val="false"/>
          <w:dstrike w:val="false"/>
          <w:color w:val="auto"/>
          <w:sz w:val="20"/>
          <w:szCs w:val="20"/>
          <w:u w:val="none"/>
        </w:rPr>
        <w:t>Dear Sirs,</w:t>
      </w:r>
    </w:p>
    <w:p>
      <w:pPr>
        <w:pStyle w:val="Default"/>
        <w:tabs>
          <w:tab w:val="clear" w:pos="720"/>
          <w:tab w:val="left" w:pos="400" w:leader="none"/>
        </w:tabs>
        <w:bidi w:val="0"/>
        <w:jc w:val="start"/>
        <w:rPr>
          <w:rFonts w:ascii="Calibri" w:hAnsi="Calibri"/>
          <w:sz w:val="20"/>
          <w:szCs w:val="20"/>
        </w:rPr>
      </w:pPr>
      <w:r>
        <w:rPr>
          <w:sz w:val="20"/>
          <w:szCs w:val="20"/>
        </w:rPr>
      </w:r>
    </w:p>
    <w:p>
      <w:pPr>
        <w:pStyle w:val="Default"/>
        <w:tabs>
          <w:tab w:val="clear" w:pos="720"/>
          <w:tab w:val="left" w:pos="400" w:leader="none"/>
        </w:tabs>
        <w:bidi w:val="0"/>
        <w:jc w:val="both"/>
        <w:rPr>
          <w:rFonts w:ascii="Calibri" w:hAnsi="Calibri"/>
          <w:sz w:val="20"/>
          <w:szCs w:val="20"/>
        </w:rPr>
      </w:pPr>
      <w:r>
        <w:rPr>
          <w:b w:val="false"/>
          <w:strike w:val="false"/>
          <w:dstrike w:val="false"/>
          <w:color w:val="auto"/>
          <w:sz w:val="20"/>
          <w:szCs w:val="20"/>
          <w:u w:val="none"/>
        </w:rPr>
        <w:t xml:space="preserve">This comes in </w:t>
      </w:r>
      <w:r>
        <w:rPr>
          <w:b w:val="false"/>
          <w:strike w:val="false"/>
          <w:dstrike w:val="false"/>
          <w:color w:val="auto"/>
          <w:sz w:val="20"/>
          <w:szCs w:val="20"/>
          <w:u w:val="none"/>
        </w:rPr>
        <w:t xml:space="preserve">acknowledgment of receipt of </w:t>
      </w:r>
      <w:r>
        <w:rPr>
          <w:b w:val="false"/>
          <w:strike w:val="false"/>
          <w:dstrike w:val="false"/>
          <w:color w:val="auto"/>
          <w:sz w:val="20"/>
          <w:szCs w:val="20"/>
          <w:u w:val="none"/>
        </w:rPr>
        <w:t>your letter:</w:t>
      </w:r>
    </w:p>
    <w:p>
      <w:pPr>
        <w:pStyle w:val="Default"/>
        <w:numPr>
          <w:ilvl w:val="0"/>
          <w:numId w:val="3"/>
        </w:numPr>
        <w:tabs>
          <w:tab w:val="clear" w:pos="720"/>
          <w:tab w:val="left" w:pos="400" w:leader="none"/>
        </w:tabs>
        <w:bidi w:val="0"/>
        <w:jc w:val="both"/>
        <w:rPr>
          <w:b w:val="false"/>
          <w:strike w:val="false"/>
          <w:dstrike w:val="false"/>
          <w:color w:val="auto"/>
          <w:sz w:val="20"/>
          <w:szCs w:val="20"/>
          <w:u w:val="none"/>
        </w:rPr>
      </w:pPr>
      <w:r>
        <w:rPr>
          <w:b w:val="false"/>
          <w:strike w:val="false"/>
          <w:dstrike w:val="false"/>
          <w:color w:val="auto"/>
          <w:sz w:val="20"/>
          <w:szCs w:val="20"/>
          <w:u w:val="none"/>
        </w:rPr>
        <w:fldChar w:fldCharType="begin"/>
      </w:r>
      <w:r>
        <w:rPr>
          <w:dstrike w:val="false"/>
          <w:strike w:val="false"/>
          <w:sz w:val="20"/>
          <w:u w:val="none"/>
          <w:b w:val="false"/>
          <w:szCs w:val="20"/>
          <w:color w:val="auto"/>
        </w:rPr>
        <w:instrText xml:space="preserve"> DOCPROPERTY "ReferenceIncoming"</w:instrText>
      </w:r>
      <w:r>
        <w:rPr>
          <w:dstrike w:val="false"/>
          <w:strike w:val="false"/>
          <w:sz w:val="20"/>
          <w:u w:val="none"/>
          <w:b w:val="false"/>
          <w:szCs w:val="20"/>
          <w:color w:val="auto"/>
        </w:rPr>
        <w:fldChar w:fldCharType="separate"/>
      </w:r>
      <w:r>
        <w:rPr>
          <w:dstrike w:val="false"/>
          <w:strike w:val="false"/>
          <w:sz w:val="20"/>
          <w:u w:val="none"/>
          <w:b w:val="false"/>
          <w:szCs w:val="20"/>
          <w:color w:val="auto"/>
        </w:rPr>
        <w:t>Mandatory Registration Details for Credit of Interim Cash Dividend</w:t>
      </w:r>
      <w:r>
        <w:rPr>
          <w:dstrike w:val="false"/>
          <w:strike w:val="false"/>
          <w:sz w:val="20"/>
          <w:u w:val="none"/>
          <w:b w:val="false"/>
          <w:szCs w:val="20"/>
          <w:color w:val="auto"/>
        </w:rPr>
        <w:fldChar w:fldCharType="end"/>
      </w:r>
      <w:r>
        <w:rPr>
          <w:b w:val="false"/>
          <w:strike w:val="false"/>
          <w:dstrike w:val="false"/>
          <w:color w:val="auto"/>
          <w:sz w:val="20"/>
          <w:szCs w:val="20"/>
          <w:u w:val="none"/>
        </w:rPr>
        <w:t xml:space="preserve"> </w:t>
      </w:r>
      <w:r>
        <w:rPr>
          <w:b w:val="false"/>
          <w:strike w:val="false"/>
          <w:dstrike w:val="false"/>
          <w:color w:val="auto"/>
          <w:sz w:val="20"/>
          <w:szCs w:val="20"/>
          <w:u w:val="none"/>
        </w:rPr>
        <w:t>dated 15 October 2025</w:t>
      </w:r>
    </w:p>
    <w:p>
      <w:pPr>
        <w:pStyle w:val="Default"/>
        <w:tabs>
          <w:tab w:val="clear" w:pos="720"/>
          <w:tab w:val="left" w:pos="400" w:leader="none"/>
        </w:tabs>
        <w:bidi w:val="0"/>
        <w:jc w:val="both"/>
        <w:rPr>
          <w:rFonts w:ascii="Calibri" w:hAnsi="Calibri"/>
          <w:sz w:val="20"/>
          <w:szCs w:val="20"/>
        </w:rPr>
      </w:pPr>
      <w:r>
        <w:rPr>
          <w:sz w:val="20"/>
          <w:szCs w:val="20"/>
        </w:rPr>
      </w:r>
    </w:p>
    <w:p>
      <w:pPr>
        <w:pStyle w:val="Default"/>
        <w:tabs>
          <w:tab w:val="clear" w:pos="720"/>
          <w:tab w:val="left" w:pos="400" w:leader="none"/>
        </w:tabs>
        <w:bidi w:val="0"/>
        <w:jc w:val="both"/>
        <w:rPr>
          <w:rFonts w:ascii="Calibri" w:hAnsi="Calibri"/>
          <w:sz w:val="20"/>
          <w:szCs w:val="20"/>
        </w:rPr>
      </w:pPr>
      <w:r>
        <w:rPr>
          <w:b w:val="false"/>
          <w:strike w:val="false"/>
          <w:dstrike w:val="false"/>
          <w:color w:val="auto"/>
          <w:sz w:val="20"/>
          <w:szCs w:val="20"/>
          <w:u w:val="none"/>
        </w:rPr>
        <w:t xml:space="preserve">In this connection, the legal heirs inform you that </w:t>
      </w:r>
      <w:r>
        <w:rPr>
          <w:b w:val="false"/>
          <w:strike w:val="false"/>
          <w:dstrike w:val="false"/>
          <w:color w:val="auto"/>
          <w:sz w:val="20"/>
          <w:szCs w:val="20"/>
          <w:u w:val="none"/>
        </w:rPr>
        <w:t>their father, Mohammad Ayub Khan, son of Sarwar Din passed away on 27 August 2008. After his passing away the legal heirs</w:t>
      </w:r>
      <w:r>
        <w:rPr>
          <w:b w:val="false"/>
          <w:strike w:val="false"/>
          <w:dstrike w:val="false"/>
          <w:color w:val="auto"/>
          <w:sz w:val="20"/>
          <w:szCs w:val="20"/>
          <w:u w:val="none"/>
        </w:rPr>
        <w:t xml:space="preserve"> they did not uncover any physical reference in the legacy of their late father pertaining to the captioned Company. Consequently, they proceeded with, applied for, and received a Succession Certificate from NADRA bearing Document Number 300101006841 on Date of Issue 09-10-2024 for the movable properties known as at the date of filing for Succession Certificate with NADRA by the sons of the deceased, Muhammad Ilyas Khan, Raja Muhammad Anees Khan, and Raja Mohammad Idrees Khan as the Legal Heirs, </w:t>
      </w:r>
      <w:r>
        <w:rPr>
          <w:b w:val="false"/>
          <w:strike w:val="false"/>
          <w:dstrike w:val="false"/>
          <w:color w:val="auto"/>
          <w:sz w:val="20"/>
          <w:szCs w:val="20"/>
          <w:u w:val="none"/>
        </w:rPr>
        <w:t xml:space="preserve">unbeknownst in earnest at the time, and now confirmed that their late father had indeed invested in the capital of the captioned Company but is not included in the Succession Certificate in their hands. </w:t>
      </w:r>
    </w:p>
    <w:p>
      <w:pPr>
        <w:pStyle w:val="Default"/>
        <w:tabs>
          <w:tab w:val="clear" w:pos="720"/>
          <w:tab w:val="left" w:pos="400" w:leader="none"/>
        </w:tabs>
        <w:bidi w:val="0"/>
        <w:jc w:val="both"/>
        <w:rPr>
          <w:rFonts w:ascii="Calibri" w:hAnsi="Calibri"/>
          <w:sz w:val="20"/>
          <w:szCs w:val="20"/>
        </w:rPr>
      </w:pPr>
      <w:r>
        <w:rPr>
          <w:b w:val="false"/>
          <w:strike w:val="false"/>
          <w:dstrike w:val="false"/>
          <w:color w:val="auto"/>
          <w:sz w:val="20"/>
          <w:szCs w:val="20"/>
          <w:u w:val="none"/>
        </w:rPr>
      </w:r>
    </w:p>
    <w:p>
      <w:pPr>
        <w:pStyle w:val="Default"/>
        <w:tabs>
          <w:tab w:val="clear" w:pos="720"/>
          <w:tab w:val="left" w:pos="400" w:leader="none"/>
        </w:tabs>
        <w:bidi w:val="0"/>
        <w:jc w:val="both"/>
        <w:rPr>
          <w:rFonts w:ascii="Calibri" w:hAnsi="Calibri"/>
          <w:sz w:val="20"/>
          <w:szCs w:val="20"/>
        </w:rPr>
      </w:pPr>
      <w:r>
        <w:rPr>
          <w:b w:val="false"/>
          <w:strike w:val="false"/>
          <w:dstrike w:val="false"/>
          <w:color w:val="auto"/>
          <w:sz w:val="20"/>
          <w:szCs w:val="20"/>
          <w:u w:val="none"/>
        </w:rPr>
        <w:t>In this regard, please advise the next steps the legal heirs should take to exercise the Mandatory Registration Details for credit of Interim Cash Dividend, including, moving forward with the subsequent execution of a case for Transmission of Shares and Dividends in the names of the legal heirs.</w:t>
      </w:r>
    </w:p>
    <w:p>
      <w:pPr>
        <w:pStyle w:val="Default"/>
        <w:tabs>
          <w:tab w:val="clear" w:pos="720"/>
          <w:tab w:val="left" w:pos="400" w:leader="none"/>
        </w:tabs>
        <w:bidi w:val="0"/>
        <w:jc w:val="both"/>
        <w:rPr>
          <w:rFonts w:ascii="Calibri" w:hAnsi="Calibri"/>
          <w:sz w:val="20"/>
          <w:szCs w:val="20"/>
        </w:rPr>
      </w:pPr>
      <w:r>
        <w:rPr>
          <w:b w:val="false"/>
          <w:strike w:val="false"/>
          <w:dstrike w:val="false"/>
          <w:color w:val="auto"/>
          <w:sz w:val="20"/>
          <w:szCs w:val="20"/>
          <w:u w:val="none"/>
        </w:rPr>
      </w:r>
    </w:p>
    <w:p>
      <w:pPr>
        <w:pStyle w:val="Default"/>
        <w:tabs>
          <w:tab w:val="clear" w:pos="720"/>
          <w:tab w:val="left" w:pos="400" w:leader="none"/>
        </w:tabs>
        <w:bidi w:val="0"/>
        <w:jc w:val="both"/>
        <w:rPr>
          <w:rFonts w:ascii="Calibri" w:hAnsi="Calibri"/>
          <w:sz w:val="20"/>
          <w:szCs w:val="20"/>
        </w:rPr>
      </w:pPr>
      <w:r>
        <w:rPr>
          <w:b w:val="false"/>
          <w:strike w:val="false"/>
          <w:dstrike w:val="false"/>
          <w:color w:val="auto"/>
          <w:sz w:val="20"/>
          <w:szCs w:val="20"/>
          <w:u w:val="none"/>
        </w:rPr>
        <w:t xml:space="preserve">The legal heirs would be delighted to dispatch copies of the Death Certificate, Succession Certificate and any other piece of information deemed pertinent in filing for Transmission. </w:t>
      </w:r>
    </w:p>
    <w:p>
      <w:pPr>
        <w:pStyle w:val="Default"/>
        <w:tabs>
          <w:tab w:val="clear" w:pos="720"/>
          <w:tab w:val="left" w:pos="400" w:leader="none"/>
        </w:tabs>
        <w:bidi w:val="0"/>
        <w:jc w:val="both"/>
        <w:rPr>
          <w:rFonts w:ascii="Calibri" w:hAnsi="Calibri"/>
          <w:sz w:val="20"/>
          <w:szCs w:val="20"/>
        </w:rPr>
      </w:pPr>
      <w:r>
        <w:rPr/>
      </w:r>
    </w:p>
    <w:p>
      <w:pPr>
        <w:pStyle w:val="Default"/>
        <w:tabs>
          <w:tab w:val="clear" w:pos="720"/>
          <w:tab w:val="left" w:pos="400" w:leader="none"/>
        </w:tabs>
        <w:bidi w:val="0"/>
        <w:jc w:val="both"/>
        <w:rPr>
          <w:rFonts w:ascii="Calibri" w:hAnsi="Calibri"/>
          <w:sz w:val="20"/>
          <w:szCs w:val="20"/>
        </w:rPr>
      </w:pPr>
      <w:r>
        <w:rPr>
          <w:sz w:val="20"/>
          <w:szCs w:val="20"/>
        </w:rPr>
      </w:r>
    </w:p>
    <w:p>
      <w:pPr>
        <w:pStyle w:val="Default"/>
        <w:tabs>
          <w:tab w:val="clear" w:pos="720"/>
          <w:tab w:val="left" w:pos="400" w:leader="none"/>
        </w:tabs>
        <w:bidi w:val="0"/>
        <w:jc w:val="start"/>
        <w:rPr>
          <w:rFonts w:ascii="Calibri" w:hAnsi="Calibri"/>
          <w:sz w:val="20"/>
          <w:szCs w:val="20"/>
        </w:rPr>
      </w:pPr>
      <w:r>
        <w:rPr>
          <w:sz w:val="20"/>
          <w:szCs w:val="20"/>
        </w:rPr>
        <w:t>With cordial appreciation, I remain,</w:t>
      </w:r>
    </w:p>
    <w:p>
      <w:pPr>
        <w:pStyle w:val="Default"/>
        <w:tabs>
          <w:tab w:val="clear" w:pos="720"/>
          <w:tab w:val="left" w:pos="400" w:leader="none"/>
        </w:tabs>
        <w:bidi w:val="0"/>
        <w:jc w:val="start"/>
        <w:rPr>
          <w:rFonts w:ascii="Calibri" w:hAnsi="Calibri"/>
          <w:sz w:val="20"/>
          <w:szCs w:val="20"/>
        </w:rPr>
      </w:pPr>
      <w:r>
        <w:rPr>
          <w:sz w:val="20"/>
          <w:szCs w:val="20"/>
        </w:rPr>
      </w:r>
    </w:p>
    <w:p>
      <w:pPr>
        <w:pStyle w:val="Default"/>
        <w:tabs>
          <w:tab w:val="clear" w:pos="720"/>
          <w:tab w:val="left" w:pos="400" w:leader="none"/>
        </w:tabs>
        <w:bidi w:val="0"/>
        <w:jc w:val="start"/>
        <w:rPr>
          <w:rFonts w:ascii="Calibri" w:hAnsi="Calibri"/>
          <w:sz w:val="20"/>
          <w:szCs w:val="20"/>
        </w:rPr>
      </w:pPr>
      <w:r>
        <w:rPr>
          <w:sz w:val="20"/>
          <w:szCs w:val="20"/>
        </w:rPr>
      </w:r>
    </w:p>
    <w:p>
      <w:pPr>
        <w:pStyle w:val="Default"/>
        <w:tabs>
          <w:tab w:val="clear" w:pos="720"/>
          <w:tab w:val="left" w:pos="400" w:leader="none"/>
        </w:tabs>
        <w:bidi w:val="0"/>
        <w:jc w:val="start"/>
        <w:rPr>
          <w:rFonts w:ascii="Calibri" w:hAnsi="Calibri"/>
          <w:sz w:val="20"/>
          <w:szCs w:val="20"/>
        </w:rPr>
      </w:pPr>
      <w:r>
        <w:rPr>
          <w:sz w:val="20"/>
          <w:szCs w:val="20"/>
        </w:rPr>
        <w:t>Yours truly,</w:t>
      </w:r>
    </w:p>
    <w:p>
      <w:pPr>
        <w:pStyle w:val="Default"/>
        <w:tabs>
          <w:tab w:val="clear" w:pos="720"/>
          <w:tab w:val="left" w:pos="400" w:leader="none"/>
        </w:tabs>
        <w:bidi w:val="0"/>
        <w:jc w:val="start"/>
        <w:rPr>
          <w:rFonts w:ascii="Calibri" w:hAnsi="Calibri"/>
          <w:sz w:val="20"/>
          <w:szCs w:val="20"/>
        </w:rPr>
      </w:pPr>
      <w:r>
        <w:rPr>
          <w:sz w:val="20"/>
          <w:szCs w:val="20"/>
        </w:rPr>
      </w:r>
    </w:p>
    <w:p>
      <w:pPr>
        <w:pStyle w:val="Default"/>
        <w:tabs>
          <w:tab w:val="clear" w:pos="720"/>
          <w:tab w:val="left" w:pos="400" w:leader="none"/>
        </w:tabs>
        <w:bidi w:val="0"/>
        <w:jc w:val="start"/>
        <w:rPr>
          <w:rFonts w:ascii="Calibri" w:hAnsi="Calibri"/>
          <w:sz w:val="20"/>
          <w:szCs w:val="20"/>
        </w:rPr>
      </w:pPr>
      <w:r>
        <w:rPr>
          <w:sz w:val="20"/>
          <w:szCs w:val="20"/>
        </w:rPr>
        <w:drawing>
          <wp:anchor behindDoc="0" distT="0" distB="0" distL="0" distR="0" simplePos="0" locked="0" layoutInCell="1" allowOverlap="1" relativeHeight="2">
            <wp:simplePos x="0" y="0"/>
            <wp:positionH relativeFrom="column">
              <wp:posOffset>64135</wp:posOffset>
            </wp:positionH>
            <wp:positionV relativeFrom="paragraph">
              <wp:posOffset>635</wp:posOffset>
            </wp:positionV>
            <wp:extent cx="1151890" cy="467995"/>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
                    <a:stretch>
                      <a:fillRect/>
                    </a:stretch>
                  </pic:blipFill>
                  <pic:spPr bwMode="auto">
                    <a:xfrm>
                      <a:off x="0" y="0"/>
                      <a:ext cx="1151890" cy="467995"/>
                    </a:xfrm>
                    <a:prstGeom prst="rect">
                      <a:avLst/>
                    </a:prstGeom>
                    <a:noFill/>
                  </pic:spPr>
                </pic:pic>
              </a:graphicData>
            </a:graphic>
          </wp:anchor>
        </w:drawing>
      </w:r>
    </w:p>
    <w:p>
      <w:pPr>
        <w:pStyle w:val="Default"/>
        <w:tabs>
          <w:tab w:val="clear" w:pos="720"/>
          <w:tab w:val="left" w:pos="400" w:leader="none"/>
        </w:tabs>
        <w:bidi w:val="0"/>
        <w:jc w:val="start"/>
        <w:rPr>
          <w:rFonts w:ascii="Calibri" w:hAnsi="Calibri"/>
          <w:sz w:val="20"/>
          <w:szCs w:val="20"/>
        </w:rPr>
      </w:pPr>
      <w:r>
        <w:rPr>
          <w:sz w:val="20"/>
          <w:szCs w:val="20"/>
        </w:rPr>
        <w:t>_____________________</w:t>
      </w:r>
    </w:p>
    <w:tbl>
      <w:tblPr>
        <w:tblW w:w="5000" w:type="pct"/>
        <w:jc w:val="start"/>
        <w:tblInd w:w="0" w:type="dxa"/>
        <w:tblLayout w:type="fixed"/>
        <w:tblCellMar>
          <w:top w:w="29" w:type="dxa"/>
          <w:start w:w="29" w:type="dxa"/>
          <w:bottom w:w="29" w:type="dxa"/>
          <w:end w:w="29" w:type="dxa"/>
        </w:tblCellMar>
      </w:tblPr>
      <w:tblGrid>
        <w:gridCol w:w="5543"/>
        <w:gridCol w:w="5544"/>
      </w:tblGrid>
      <w:tr>
        <w:trPr/>
        <w:tc>
          <w:tcPr>
            <w:tcW w:w="5543" w:type="dxa"/>
            <w:tcBorders/>
          </w:tcPr>
          <w:p>
            <w:pPr>
              <w:pStyle w:val="Default"/>
              <w:tabs>
                <w:tab w:val="clear" w:pos="720"/>
                <w:tab w:val="left" w:pos="400" w:leader="none"/>
              </w:tabs>
              <w:bidi w:val="0"/>
              <w:jc w:val="start"/>
              <w:rPr>
                <w:rFonts w:ascii="Calibri" w:hAnsi="Calibri"/>
                <w:sz w:val="20"/>
                <w:szCs w:val="20"/>
              </w:rPr>
            </w:pPr>
            <w:r>
              <w:rPr>
                <w:b/>
                <w:bCs/>
                <w:strike w:val="false"/>
                <w:dstrike w:val="false"/>
                <w:color w:val="auto"/>
                <w:sz w:val="20"/>
                <w:szCs w:val="20"/>
                <w:u w:val="none"/>
              </w:rPr>
              <w:t>Muhammad Ilyas Khan</w:t>
            </w:r>
          </w:p>
          <w:p>
            <w:pPr>
              <w:pStyle w:val="Default"/>
              <w:tabs>
                <w:tab w:val="clear" w:pos="720"/>
                <w:tab w:val="left" w:pos="400" w:leader="none"/>
              </w:tabs>
              <w:bidi w:val="0"/>
              <w:jc w:val="start"/>
              <w:rPr>
                <w:rFonts w:ascii="Calibri" w:hAnsi="Calibri"/>
                <w:sz w:val="20"/>
                <w:szCs w:val="20"/>
              </w:rPr>
            </w:pPr>
            <w:r>
              <w:rPr>
                <w:b w:val="false"/>
                <w:strike w:val="false"/>
                <w:dstrike w:val="false"/>
                <w:color w:val="auto"/>
                <w:sz w:val="20"/>
                <w:szCs w:val="20"/>
                <w:u w:val="none"/>
              </w:rPr>
              <w:t>21, Ghulam Nabi Colony</w:t>
            </w:r>
          </w:p>
          <w:p>
            <w:pPr>
              <w:pStyle w:val="Default"/>
              <w:tabs>
                <w:tab w:val="clear" w:pos="720"/>
                <w:tab w:val="left" w:pos="400" w:leader="none"/>
              </w:tabs>
              <w:bidi w:val="0"/>
              <w:jc w:val="start"/>
              <w:rPr>
                <w:rFonts w:ascii="Calibri" w:hAnsi="Calibri"/>
                <w:sz w:val="20"/>
                <w:szCs w:val="20"/>
              </w:rPr>
            </w:pPr>
            <w:r>
              <w:rPr>
                <w:b w:val="false"/>
                <w:strike w:val="false"/>
                <w:dstrike w:val="false"/>
                <w:color w:val="auto"/>
                <w:sz w:val="20"/>
                <w:szCs w:val="20"/>
                <w:u w:val="none"/>
              </w:rPr>
              <w:t>Samanabad, Lahore, 54500</w:t>
            </w:r>
          </w:p>
        </w:tc>
        <w:tc>
          <w:tcPr>
            <w:tcW w:w="5544" w:type="dxa"/>
            <w:tcBorders/>
          </w:tcPr>
          <w:p>
            <w:pPr>
              <w:pStyle w:val="Default"/>
              <w:tabs>
                <w:tab w:val="clear" w:pos="720"/>
                <w:tab w:val="left" w:pos="400" w:leader="none"/>
              </w:tabs>
              <w:bidi w:val="0"/>
              <w:jc w:val="start"/>
              <w:rPr>
                <w:rFonts w:ascii="Calibri" w:hAnsi="Calibri"/>
                <w:sz w:val="20"/>
                <w:szCs w:val="20"/>
              </w:rPr>
            </w:pPr>
            <w:r>
              <w:rPr>
                <w:b/>
                <w:bCs/>
                <w:strike w:val="false"/>
                <w:dstrike w:val="false"/>
                <w:color w:val="auto"/>
                <w:sz w:val="20"/>
                <w:szCs w:val="20"/>
                <w:u w:val="none"/>
              </w:rPr>
              <w:t>CNIC</w:t>
            </w:r>
            <w:r>
              <w:rPr>
                <w:b w:val="false"/>
                <w:strike w:val="false"/>
                <w:dstrike w:val="false"/>
                <w:color w:val="auto"/>
                <w:sz w:val="20"/>
                <w:szCs w:val="20"/>
                <w:u w:val="none"/>
              </w:rPr>
              <w:t>: 35202-2834819-5</w:t>
            </w:r>
          </w:p>
          <w:p>
            <w:pPr>
              <w:pStyle w:val="Default"/>
              <w:tabs>
                <w:tab w:val="clear" w:pos="720"/>
                <w:tab w:val="left" w:pos="400" w:leader="none"/>
              </w:tabs>
              <w:bidi w:val="0"/>
              <w:jc w:val="start"/>
              <w:rPr>
                <w:rFonts w:ascii="Calibri" w:hAnsi="Calibri"/>
                <w:sz w:val="20"/>
                <w:szCs w:val="20"/>
              </w:rPr>
            </w:pPr>
            <w:r>
              <w:rPr>
                <w:b/>
                <w:strike w:val="false"/>
                <w:dstrike w:val="false"/>
                <w:color w:val="auto"/>
                <w:sz w:val="20"/>
                <w:szCs w:val="20"/>
                <w:u w:val="none"/>
              </w:rPr>
              <w:t xml:space="preserve">Contact: </w:t>
            </w:r>
            <w:r>
              <w:rPr>
                <w:b w:val="false"/>
                <w:strike w:val="false"/>
                <w:dstrike w:val="false"/>
                <w:color w:val="auto"/>
                <w:sz w:val="20"/>
                <w:szCs w:val="20"/>
                <w:u w:val="none"/>
              </w:rPr>
              <w:t>0301 443 0802</w:t>
            </w:r>
          </w:p>
          <w:p>
            <w:pPr>
              <w:pStyle w:val="Default"/>
              <w:tabs>
                <w:tab w:val="clear" w:pos="720"/>
                <w:tab w:val="left" w:pos="400" w:leader="none"/>
              </w:tabs>
              <w:bidi w:val="0"/>
              <w:jc w:val="start"/>
              <w:rPr>
                <w:b/>
                <w:bCs/>
                <w:strike w:val="false"/>
                <w:dstrike w:val="false"/>
                <w:color w:val="auto"/>
                <w:sz w:val="20"/>
                <w:szCs w:val="20"/>
                <w:u w:val="none"/>
              </w:rPr>
            </w:pPr>
            <w:r>
              <w:rPr>
                <w:b/>
                <w:bCs/>
                <w:strike w:val="false"/>
                <w:dstrike w:val="false"/>
                <w:color w:val="auto"/>
                <w:sz w:val="20"/>
                <w:szCs w:val="20"/>
                <w:u w:val="none"/>
              </w:rPr>
              <w:t xml:space="preserve">E-mail: </w:t>
            </w:r>
            <w:r>
              <w:rPr>
                <w:b w:val="false"/>
                <w:bCs w:val="false"/>
                <w:strike w:val="false"/>
                <w:dstrike w:val="false"/>
                <w:color w:val="auto"/>
                <w:sz w:val="20"/>
                <w:szCs w:val="20"/>
                <w:u w:val="none"/>
              </w:rPr>
              <w:t>Ilyas.Khan@yahoo.com</w:t>
            </w:r>
          </w:p>
        </w:tc>
      </w:tr>
    </w:tbl>
    <w:p>
      <w:pPr>
        <w:pStyle w:val="Default"/>
        <w:tabs>
          <w:tab w:val="clear" w:pos="720"/>
          <w:tab w:val="left" w:pos="400" w:leader="none"/>
        </w:tabs>
        <w:bidi w:val="0"/>
        <w:jc w:val="start"/>
        <w:rPr>
          <w:rFonts w:ascii="Calibri" w:hAnsi="Calibri"/>
          <w:b/>
          <w:strike w:val="false"/>
          <w:dstrike w:val="false"/>
          <w:color w:val="auto"/>
          <w:sz w:val="20"/>
          <w:szCs w:val="20"/>
          <w:u w:val="none"/>
        </w:rPr>
      </w:pPr>
      <w:r>
        <w:rPr>
          <w:b/>
          <w:strike w:val="false"/>
          <w:dstrike w:val="false"/>
          <w:color w:val="auto"/>
          <w:sz w:val="20"/>
          <w:szCs w:val="20"/>
          <w:u w:val="none"/>
        </w:rPr>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576" w:right="576" w:gutter="0" w:header="288" w:top="815" w:footer="230" w:bottom="789"/>
      <w:pgNumType w:fmt="decimal"/>
      <w:formProt w:val="false"/>
      <w:textDirection w:val="lrTb"/>
      <w:docGrid w:type="default" w:linePitch="312"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0" w:characterSet="windows-1252"/>
    <w:family w:val="swiss"/>
    <w:pitch w:val="variable"/>
  </w:font>
  <w:font w:name="OpenSymbol">
    <w:altName w:val="Arial Unicode MS"/>
    <w:charset w:val="00" w:characterSet="windows-1252"/>
    <w:family w:val="swiss"/>
    <w:pitch w:val="variable"/>
  </w:font>
  <w:font w:name="Liberation Mono">
    <w:altName w:val="Courier Ne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975" w:type="dxa"/>
      <w:jc w:val="start"/>
      <w:tblInd w:w="0" w:type="dxa"/>
      <w:tblLayout w:type="fixed"/>
      <w:tblCellMar>
        <w:top w:w="29" w:type="dxa"/>
        <w:start w:w="29" w:type="dxa"/>
        <w:bottom w:w="29" w:type="dxa"/>
        <w:end w:w="29" w:type="dxa"/>
      </w:tblCellMar>
    </w:tblPr>
    <w:tblGrid>
      <w:gridCol w:w="3180"/>
      <w:gridCol w:w="6794"/>
    </w:tblGrid>
    <w:tr>
      <w:trPr>
        <w:trHeight w:val="367" w:hRule="atLeast"/>
      </w:trPr>
      <w:tc>
        <w:tcPr>
          <w:tcW w:w="3180" w:type="dxa"/>
          <w:tcBorders/>
        </w:tcPr>
        <w:p>
          <w:pPr>
            <w:pStyle w:val="Default"/>
            <w:tabs>
              <w:tab w:val="clear" w:pos="720"/>
              <w:tab w:val="left" w:pos="400" w:leader="none"/>
            </w:tabs>
            <w:bidi w:val="0"/>
            <w:jc w:val="start"/>
            <w:rPr>
              <w:rFonts w:ascii="Arial" w:hAnsi="Arial"/>
              <w:i w:val="false"/>
              <w:i w:val="false"/>
              <w:caps w:val="false"/>
              <w:smallCaps w:val="false"/>
              <w:color w:val="auto"/>
            </w:rPr>
          </w:pPr>
          <w:r>
            <w:rPr>
              <w:rFonts w:ascii="Arial" w:hAnsi="Arial"/>
              <w:i w:val="false"/>
              <w:caps w:val="false"/>
              <w:smallCaps w:val="false"/>
              <w:color w:val="auto"/>
            </w:rPr>
          </w:r>
        </w:p>
      </w:tc>
      <w:tc>
        <w:tcPr>
          <w:tcW w:w="6794" w:type="dxa"/>
          <w:tcBorders/>
        </w:tcPr>
        <w:tbl>
          <w:tblPr>
            <w:tblW w:w="5000" w:type="pct"/>
            <w:jc w:val="start"/>
            <w:tblInd w:w="0" w:type="dxa"/>
            <w:tblLayout w:type="fixed"/>
            <w:tblCellMar>
              <w:top w:w="29" w:type="dxa"/>
              <w:start w:w="29" w:type="dxa"/>
              <w:bottom w:w="29" w:type="dxa"/>
              <w:end w:w="29" w:type="dxa"/>
            </w:tblCellMar>
          </w:tblPr>
          <w:tblGrid>
            <w:gridCol w:w="3368"/>
            <w:gridCol w:w="3368"/>
          </w:tblGrid>
          <w:tr>
            <w:trPr/>
            <w:tc>
              <w:tcPr>
                <w:tcW w:w="3368" w:type="dxa"/>
                <w:tcBorders/>
              </w:tcPr>
              <w:p>
                <w:pPr>
                  <w:pStyle w:val="TableContents"/>
                  <w:ind w:hanging="0" w:start="0"/>
                  <w:jc w:val="end"/>
                  <w:rPr>
                    <w:rFonts w:ascii="Calibri" w:hAnsi="Calibri"/>
                    <w:sz w:val="18"/>
                    <w:szCs w:val="18"/>
                  </w:rPr>
                </w:pPr>
                <w:r>
                  <w:rPr/>
                </w:r>
              </w:p>
            </w:tc>
            <w:tc>
              <w:tcPr>
                <w:tcW w:w="3368" w:type="dxa"/>
                <w:tcBorders/>
              </w:tcPr>
              <w:p>
                <w:pPr>
                  <w:pStyle w:val="TableContents"/>
                  <w:ind w:hanging="0" w:start="0"/>
                  <w:jc w:val="end"/>
                  <w:rPr>
                    <w:rFonts w:ascii="Calibri" w:hAnsi="Calibri"/>
                    <w:sz w:val="18"/>
                    <w:szCs w:val="18"/>
                  </w:rPr>
                </w:pPr>
                <w:r>
                  <w:rPr/>
                </w:r>
              </w:p>
            </w:tc>
          </w:tr>
        </w:tbl>
        <w:p>
          <w:pPr>
            <w:pStyle w:val="TableContents"/>
            <w:bidi w:val="0"/>
            <w:ind w:hanging="0" w:start="0"/>
            <w:jc w:val="start"/>
            <w:rPr>
              <w:sz w:val="18"/>
              <w:szCs w:val="18"/>
            </w:rPr>
          </w:pPr>
          <w:r>
            <w:rPr>
              <w:sz w:val="18"/>
              <w:szCs w:val="18"/>
            </w:rPr>
          </w:r>
        </w:p>
      </w:tc>
    </w:tr>
  </w:tbl>
  <w:p>
    <w:pPr>
      <w:pStyle w:val="Footer"/>
      <w:ind w:hanging="0" w:start="0"/>
      <w:jc w:val="end"/>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975" w:type="dxa"/>
      <w:jc w:val="start"/>
      <w:tblInd w:w="0" w:type="dxa"/>
      <w:tblLayout w:type="fixed"/>
      <w:tblCellMar>
        <w:top w:w="29" w:type="dxa"/>
        <w:start w:w="29" w:type="dxa"/>
        <w:bottom w:w="29" w:type="dxa"/>
        <w:end w:w="29" w:type="dxa"/>
      </w:tblCellMar>
    </w:tblPr>
    <w:tblGrid>
      <w:gridCol w:w="3180"/>
      <w:gridCol w:w="6794"/>
    </w:tblGrid>
    <w:tr>
      <w:trPr>
        <w:trHeight w:val="367" w:hRule="atLeast"/>
      </w:trPr>
      <w:tc>
        <w:tcPr>
          <w:tcW w:w="3180" w:type="dxa"/>
          <w:tcBorders/>
        </w:tcPr>
        <w:p>
          <w:pPr>
            <w:pStyle w:val="Default"/>
            <w:tabs>
              <w:tab w:val="clear" w:pos="720"/>
              <w:tab w:val="left" w:pos="400" w:leader="none"/>
            </w:tabs>
            <w:bidi w:val="0"/>
            <w:jc w:val="start"/>
            <w:rPr>
              <w:rFonts w:ascii="Arial" w:hAnsi="Arial"/>
              <w:i w:val="false"/>
              <w:i w:val="false"/>
              <w:caps w:val="false"/>
              <w:smallCaps w:val="false"/>
              <w:color w:val="auto"/>
            </w:rPr>
          </w:pPr>
          <w:r>
            <w:rPr>
              <w:rFonts w:ascii="Arial" w:hAnsi="Arial"/>
              <w:i w:val="false"/>
              <w:caps w:val="false"/>
              <w:smallCaps w:val="false"/>
              <w:color w:val="auto"/>
            </w:rPr>
          </w:r>
        </w:p>
      </w:tc>
      <w:tc>
        <w:tcPr>
          <w:tcW w:w="6794" w:type="dxa"/>
          <w:tcBorders/>
        </w:tcPr>
        <w:tbl>
          <w:tblPr>
            <w:tblW w:w="5000" w:type="pct"/>
            <w:jc w:val="start"/>
            <w:tblInd w:w="0" w:type="dxa"/>
            <w:tblLayout w:type="fixed"/>
            <w:tblCellMar>
              <w:top w:w="29" w:type="dxa"/>
              <w:start w:w="29" w:type="dxa"/>
              <w:bottom w:w="29" w:type="dxa"/>
              <w:end w:w="29" w:type="dxa"/>
            </w:tblCellMar>
          </w:tblPr>
          <w:tblGrid>
            <w:gridCol w:w="3368"/>
            <w:gridCol w:w="3368"/>
          </w:tblGrid>
          <w:tr>
            <w:trPr/>
            <w:tc>
              <w:tcPr>
                <w:tcW w:w="3368" w:type="dxa"/>
                <w:tcBorders/>
              </w:tcPr>
              <w:p>
                <w:pPr>
                  <w:pStyle w:val="TableContents"/>
                  <w:ind w:hanging="0" w:start="0"/>
                  <w:jc w:val="end"/>
                  <w:rPr>
                    <w:rFonts w:ascii="Calibri" w:hAnsi="Calibri"/>
                    <w:sz w:val="18"/>
                    <w:szCs w:val="18"/>
                  </w:rPr>
                </w:pPr>
                <w:r>
                  <w:rPr/>
                </w:r>
              </w:p>
            </w:tc>
            <w:tc>
              <w:tcPr>
                <w:tcW w:w="3368" w:type="dxa"/>
                <w:tcBorders/>
              </w:tcPr>
              <w:p>
                <w:pPr>
                  <w:pStyle w:val="TableContents"/>
                  <w:ind w:hanging="0" w:start="0"/>
                  <w:jc w:val="end"/>
                  <w:rPr>
                    <w:rFonts w:ascii="Calibri" w:hAnsi="Calibri"/>
                    <w:sz w:val="18"/>
                    <w:szCs w:val="18"/>
                  </w:rPr>
                </w:pPr>
                <w:r>
                  <w:rPr/>
                </w:r>
              </w:p>
            </w:tc>
          </w:tr>
        </w:tbl>
        <w:p>
          <w:pPr>
            <w:pStyle w:val="TableContents"/>
            <w:bidi w:val="0"/>
            <w:ind w:hanging="0" w:start="0"/>
            <w:jc w:val="start"/>
            <w:rPr>
              <w:sz w:val="18"/>
              <w:szCs w:val="18"/>
            </w:rPr>
          </w:pPr>
          <w:r>
            <w:rPr>
              <w:sz w:val="18"/>
              <w:szCs w:val="18"/>
            </w:rPr>
          </w:r>
        </w:p>
      </w:tc>
    </w:tr>
  </w:tbl>
  <w:p>
    <w:pPr>
      <w:pStyle w:val="Footer"/>
      <w:ind w:hanging="0" w:start="0"/>
      <w:jc w:val="end"/>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0" w:start="0"/>
      <w:jc w:val="end"/>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0" w:start="0"/>
      <w:jc w:val="end"/>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360"/>
  <w:compat>
    <w:doNotBreakWrappedTables/>
    <w:compatSetting w:name="compatibilityMode" w:uri="http://schemas.microsoft.com/office/word" w:val="15"/>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SimSun" w:cs="Tahoma"/>
        <w:kern w:val="2"/>
        <w:sz w:val="24"/>
        <w:szCs w:val="24"/>
        <w:lang w:val="en-US" w:eastAsia="zh-CN" w:bidi="ur-PK"/>
      </w:rPr>
    </w:rPrDefault>
    <w:pPrDefault>
      <w:pPr>
        <w:suppressAutoHyphens w:val="true"/>
      </w:pPr>
    </w:pPrDefault>
  </w:docDefaults>
  <w:style w:type="paragraph" w:styleId="Normal">
    <w:name w:val="Normal"/>
    <w:qFormat/>
    <w:pPr>
      <w:widowControl/>
      <w:suppressAutoHyphens w:val="true"/>
      <w:overflowPunct w:val="true"/>
      <w:bidi w:val="0"/>
      <w:snapToGrid w:val="false"/>
      <w:spacing w:before="0" w:after="0"/>
      <w:ind w:start="0"/>
      <w:jc w:val="start"/>
    </w:pPr>
    <w:rPr>
      <w:rFonts w:ascii="Calibri" w:hAnsi="Calibri" w:eastAsia="NSimSun" w:cs="Calibri"/>
      <w:color w:val="auto"/>
      <w:kern w:val="2"/>
      <w:sz w:val="20"/>
      <w:szCs w:val="20"/>
      <w:lang w:val="en-US" w:eastAsia="zh-CN" w:bidi="zxx"/>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Hyperlink">
    <w:name w:val="Hyperlink"/>
    <w:rPr>
      <w:color w:val="000080"/>
      <w:u w:val="single"/>
      <w:lang w:val="zxx" w:eastAsia="zxx" w:bidi="zxx"/>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FollowedHyperlink">
    <w:name w:val="FollowedHyperlink"/>
    <w:rPr>
      <w:color w:val="800000"/>
      <w:u w:val="single"/>
    </w:rPr>
  </w:style>
  <w:style w:type="character" w:styleId="LineNumber">
    <w:name w:val="line number"/>
    <w:rPr/>
  </w:style>
  <w:style w:type="paragraph" w:styleId="Heading">
    <w:name w:val="Heading"/>
    <w:basedOn w:val="Normal"/>
    <w:next w:val="BodyText"/>
    <w:qFormat/>
    <w:pPr>
      <w:keepNext w:val="true"/>
      <w:numPr>
        <w:ilvl w:val="0"/>
        <w:numId w:val="0"/>
      </w:numPr>
      <w:spacing w:before="240" w:after="120"/>
      <w:ind w:start="0"/>
    </w:pPr>
    <w:rPr>
      <w:rFonts w:ascii="Liberation Sans" w:hAnsi="Liberation Sans" w:eastAsia="Microsoft YaHei" w:cs="Tahoma"/>
      <w:sz w:val="28"/>
      <w:szCs w:val="28"/>
    </w:rPr>
  </w:style>
  <w:style w:type="paragraph" w:styleId="BodyText">
    <w:name w:val="Body Text"/>
    <w:basedOn w:val="Normal"/>
    <w:pPr>
      <w:numPr>
        <w:ilvl w:val="0"/>
        <w:numId w:val="0"/>
      </w:numPr>
      <w:spacing w:lineRule="auto" w:line="276" w:before="0" w:after="140"/>
      <w:ind w:start="0"/>
    </w:pPr>
    <w:rPr/>
  </w:style>
  <w:style w:type="paragraph" w:styleId="List">
    <w:name w:val="List"/>
    <w:basedOn w:val="BodyText"/>
    <w:pPr/>
    <w:rPr>
      <w:rFonts w:ascii="Liberation Sans" w:hAnsi="Liberation Sans" w:cs="Tahoma"/>
    </w:rPr>
  </w:style>
  <w:style w:type="paragraph" w:styleId="Caption">
    <w:name w:val="caption"/>
    <w:basedOn w:val="Normal"/>
    <w:qFormat/>
    <w:pPr>
      <w:numPr>
        <w:ilvl w:val="0"/>
        <w:numId w:val="0"/>
      </w:numPr>
      <w:suppressLineNumbers/>
      <w:spacing w:before="120" w:after="120"/>
      <w:ind w:start="0"/>
    </w:pPr>
    <w:rPr>
      <w:rFonts w:ascii="Liberation Sans" w:hAnsi="Liberation Sans" w:cs="Tahoma"/>
      <w:i/>
      <w:iCs/>
      <w:sz w:val="24"/>
      <w:szCs w:val="24"/>
    </w:rPr>
  </w:style>
  <w:style w:type="paragraph" w:styleId="Index">
    <w:name w:val="Index"/>
    <w:basedOn w:val="Normal"/>
    <w:qFormat/>
    <w:pPr>
      <w:numPr>
        <w:ilvl w:val="0"/>
        <w:numId w:val="0"/>
      </w:numPr>
      <w:suppressLineNumbers/>
      <w:ind w:start="0"/>
    </w:pPr>
    <w:rPr>
      <w:rFonts w:ascii="Liberation Sans" w:hAnsi="Liberation Sans" w:cs="Tahoma"/>
      <w:lang w:val="zxx" w:eastAsia="zxx" w:bidi="zxx"/>
    </w:rPr>
  </w:style>
  <w:style w:type="paragraph" w:styleId="Default">
    <w:name w:val="Default"/>
    <w:qFormat/>
    <w:pPr>
      <w:widowControl/>
      <w:suppressAutoHyphens w:val="true"/>
      <w:overflowPunct w:val="true"/>
      <w:bidi w:val="0"/>
      <w:spacing w:before="0" w:after="0"/>
      <w:jc w:val="start"/>
    </w:pPr>
    <w:rPr>
      <w:rFonts w:ascii="Calibri" w:hAnsi="Calibri" w:eastAsia="NSimSun" w:cs="Tahoma"/>
      <w:color w:val="000000"/>
      <w:kern w:val="2"/>
      <w:sz w:val="22"/>
      <w:szCs w:val="24"/>
      <w:lang w:val="en-US" w:eastAsia="zh-CN" w:bidi="ur-PK"/>
    </w:rPr>
  </w:style>
  <w:style w:type="paragraph" w:styleId="TableContents">
    <w:name w:val="Table Contents"/>
    <w:basedOn w:val="Normal"/>
    <w:qFormat/>
    <w:pPr>
      <w:widowControl w:val="false"/>
      <w:numPr>
        <w:ilvl w:val="0"/>
        <w:numId w:val="0"/>
      </w:numPr>
      <w:suppressLineNumbers/>
      <w:spacing w:lineRule="auto" w:line="240"/>
      <w:ind w:start="0"/>
      <w:jc w:val="center"/>
      <w:textAlignment w:val="center"/>
    </w:pPr>
    <w:rPr>
      <w:rFonts w:ascii="Calibri" w:hAnsi="Calibri" w:cs="Calibri"/>
      <w:sz w:val="20"/>
      <w:szCs w:val="20"/>
    </w:rPr>
  </w:style>
  <w:style w:type="paragraph" w:styleId="HeaderandFooter">
    <w:name w:val="Header and Footer"/>
    <w:basedOn w:val="Normal"/>
    <w:qFormat/>
    <w:pPr>
      <w:numPr>
        <w:ilvl w:val="0"/>
        <w:numId w:val="0"/>
      </w:numPr>
      <w:suppressLineNumbers/>
      <w:tabs>
        <w:tab w:val="clear" w:pos="720"/>
        <w:tab w:val="center" w:pos="4986" w:leader="none"/>
        <w:tab w:val="right" w:pos="9972" w:leader="none"/>
      </w:tabs>
      <w:ind w:start="0"/>
    </w:pPr>
    <w:rPr/>
  </w:style>
  <w:style w:type="paragraph" w:styleId="Footer">
    <w:name w:val="footer"/>
    <w:basedOn w:val="HeaderandFooter"/>
    <w:pPr>
      <w:suppressLineNumbers/>
    </w:pPr>
    <w:rPr/>
  </w:style>
  <w:style w:type="paragraph" w:styleId="TableHeading">
    <w:name w:val="Table Heading"/>
    <w:basedOn w:val="TableContents"/>
    <w:qFormat/>
    <w:pPr>
      <w:suppressLineNumbers/>
      <w:jc w:val="center"/>
    </w:pPr>
    <w:rPr>
      <w:b/>
      <w:bCs/>
    </w:rPr>
  </w:style>
  <w:style w:type="paragraph" w:styleId="BodyTextFirstIndent">
    <w:name w:val="Body Text First Indent"/>
    <w:basedOn w:val="BodyText"/>
    <w:pPr>
      <w:ind w:firstLine="283" w:start="0"/>
    </w:pPr>
    <w:rPr/>
  </w:style>
  <w:style w:type="paragraph" w:styleId="Header">
    <w:name w:val="header"/>
    <w:basedOn w:val="HeaderandFooter"/>
    <w:pPr>
      <w:suppressLineNumbers/>
    </w:pPr>
    <w:rPr/>
  </w:style>
  <w:style w:type="paragraph" w:styleId="statusheading">
    <w:name w:val="status_heading"/>
    <w:basedOn w:val="Normal"/>
    <w:next w:val="Normal"/>
    <w:qFormat/>
    <w:pPr>
      <w:spacing w:lineRule="auto" w:line="240" w:before="86" w:after="58"/>
    </w:pPr>
    <w:rPr>
      <w:rFonts w:ascii="Calibri" w:hAnsi="Calibri"/>
      <w:b/>
      <w:sz w:val="20"/>
      <w:u w:val="single"/>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numbering" w:styleId="Numberingivx">
    <w:name w:val="Numbering ivx"/>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4876</TotalTime>
  <Application>LibreOffice/25.8.0.4$Windows_X86_64 LibreOffice_project/48f00303701489684e67c38c28aff00cd5929e67</Application>
  <AppVersion>15.0000</AppVersion>
  <Pages>1</Pages>
  <Words>335</Words>
  <Characters>1862</Characters>
  <CharactersWithSpaces>2168</CharactersWithSpaces>
  <Paragraphs>29</Paragraphs>
  <Company>Haleon Pakistan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2024-06-11T03:30:00Z</dcterms:created>
  <dc:creator>Tayyab Baloch</dc:creator>
  <dc:description/>
  <dc:language>en-US</dc:language>
  <cp:lastModifiedBy/>
  <cp:lastPrinted>2025-04-15T14:57:52Z</cp:lastPrinted>
  <dcterms:modified xsi:type="dcterms:W3CDTF">2025-10-20T11:43:56Z</dcterms:modified>
  <cp:revision>639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Ticker">
    <vt:lpwstr>HALEON</vt:lpwstr>
  </property>
  <property fmtid="{D5CDD505-2E9C-101B-9397-08002B2CF9AE}" pid="3" name="FatherCNIC">
    <vt:lpwstr>35200-1521538-7</vt:lpwstr>
  </property>
  <property fmtid="{D5CDD505-2E9C-101B-9397-08002B2CF9AE}" pid="4" name="Folio">
    <vt:lpwstr>403</vt:lpwstr>
  </property>
  <property fmtid="{D5CDD505-2E9C-101B-9397-08002B2CF9AE}" pid="5" name="ReferenceIncoming">
    <vt:lpwstr>Mandatory Registration Details for Credit of Interim Cash Dividend</vt:lpwstr>
  </property>
  <property fmtid="{D5CDD505-2E9C-101B-9397-08002B2CF9AE}" pid="6" name="ReferenceOutgoing">
    <vt:lpwstr>HALEON-MAK-25-0-HALEON-403-INQ</vt:lpwstr>
  </property>
  <property fmtid="{D5CDD505-2E9C-101B-9397-08002B2CF9AE}" pid="7" name="Subject">
    <vt:lpwstr>Transmission of Shares and Dividends</vt:lpwstr>
  </property>
</Properties>
</file>