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header3.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numbering.xml" ContentType="application/vnd.openxmlformats-officedocument.wordprocessingml.numbering+xml"/>
  <Override PartName="/word/media/image1.wmf" ContentType="image/x-wmf"/>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CDC SHARE REGISTRAR SERVICES LIMITED</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99-B, Block B, S.M.C.H.S.,</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Main Shahra-e-Faisal</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Karachi - 74400</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Tel: +92 0800 23275</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E-mail: info@cdcsrsl.com</w:t>
      </w:r>
    </w:p>
    <w:p>
      <w:pPr>
        <w:pStyle w:val="Default"/>
        <w:tabs>
          <w:tab w:val="clear" w:pos="720"/>
          <w:tab w:val="left" w:pos="400" w:leader="none"/>
        </w:tabs>
        <w:bidi w:val="0"/>
        <w:jc w:val="end"/>
        <w:rPr>
          <w:rFonts w:ascii="Calibri" w:hAnsi="Calibri"/>
          <w:sz w:val="20"/>
          <w:szCs w:val="20"/>
        </w:rPr>
      </w:pPr>
      <w:r>
        <w:rPr>
          <w:color w:val="auto"/>
          <w:sz w:val="20"/>
          <w:szCs w:val="20"/>
          <w:u w:val="none"/>
        </w:rPr>
        <w:t>October 30</w:t>
      </w:r>
      <w:r>
        <w:rPr>
          <w:color w:val="auto"/>
          <w:sz w:val="20"/>
          <w:szCs w:val="20"/>
          <w:u w:val="none"/>
        </w:rPr>
        <w:t>, 2025</w:t>
      </w:r>
    </w:p>
    <w:p>
      <w:pPr>
        <w:pStyle w:val="Default"/>
        <w:tabs>
          <w:tab w:val="clear" w:pos="720"/>
          <w:tab w:val="left" w:pos="400" w:leader="none"/>
        </w:tabs>
        <w:bidi w:val="0"/>
        <w:jc w:val="end"/>
        <w:rPr>
          <w:rFonts w:ascii="Calibri" w:hAnsi="Calibri"/>
          <w:sz w:val="20"/>
          <w:szCs w:val="20"/>
        </w:rPr>
      </w:pP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"CoTicker"</w:instrText>
      </w:r>
      <w:r>
        <w:rPr>
          <w:smallCaps w:val="false"/>
          <w:caps w:val="false"/>
          <w:sz w:val="20"/>
          <w:i w:val="false"/>
          <w:u w:val="none"/>
          <w:szCs w:val="20"/>
          <w:color w:val="auto"/>
        </w:rPr>
        <w:fldChar w:fldCharType="separate"/>
      </w:r>
      <w:r>
        <w:rPr>
          <w:smallCaps w:val="false"/>
          <w:caps w:val="false"/>
          <w:sz w:val="20"/>
          <w:i w:val="false"/>
          <w:u w:val="none"/>
          <w:szCs w:val="20"/>
          <w:color w:val="auto"/>
        </w:rPr>
        <w:t>SSGC</w:t>
      </w:r>
      <w:r>
        <w:rPr>
          <w:smallCaps w:val="false"/>
          <w:caps w:val="false"/>
          <w:sz w:val="20"/>
          <w:i w:val="false"/>
          <w:u w:val="none"/>
          <w:szCs w:val="20"/>
          <w:color w:val="auto"/>
        </w:rPr>
        <w:fldChar w:fldCharType="end"/>
      </w:r>
      <w:r>
        <w:rPr>
          <w:i w:val="false"/>
          <w:caps w:val="false"/>
          <w:smallCaps w:val="false"/>
          <w:color w:val="auto"/>
          <w:sz w:val="20"/>
          <w:szCs w:val="20"/>
          <w:u w:val="none"/>
        </w:rPr>
        <w:t>-</w:t>
      </w: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"Folio1"</w:instrText>
      </w:r>
      <w:r>
        <w:rPr>
          <w:smallCaps w:val="false"/>
          <w:caps w:val="false"/>
          <w:sz w:val="20"/>
          <w:i w:val="false"/>
          <w:u w:val="none"/>
          <w:szCs w:val="20"/>
          <w:color w:val="auto"/>
        </w:rPr>
        <w:fldChar w:fldCharType="separate"/>
      </w:r>
      <w:r>
        <w:rPr>
          <w:smallCaps w:val="false"/>
          <w:caps w:val="false"/>
          <w:sz w:val="20"/>
          <w:i w:val="false"/>
          <w:u w:val="none"/>
          <w:szCs w:val="20"/>
          <w:color w:val="auto"/>
        </w:rPr>
        <w:t>2619155</w:t>
      </w:r>
      <w:r>
        <w:rPr>
          <w:smallCaps w:val="false"/>
          <w:caps w:val="false"/>
          <w:sz w:val="20"/>
          <w:i w:val="false"/>
          <w:u w:val="none"/>
          <w:szCs w:val="20"/>
          <w:color w:val="auto"/>
        </w:rPr>
        <w:fldChar w:fldCharType="end"/>
      </w:r>
      <w:r>
        <w:rPr>
          <w:i w:val="false"/>
          <w:caps w:val="false"/>
          <w:smallCaps w:val="false"/>
          <w:color w:val="auto"/>
          <w:sz w:val="20"/>
          <w:szCs w:val="20"/>
          <w:u w:val="none"/>
        </w:rPr>
        <w:t>-</w:t>
      </w: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"Reference"</w:instrText>
      </w:r>
      <w:r>
        <w:rPr>
          <w:smallCaps w:val="false"/>
          <w:caps w:val="false"/>
          <w:sz w:val="20"/>
          <w:i w:val="false"/>
          <w:u w:val="none"/>
          <w:szCs w:val="20"/>
          <w:color w:val="auto"/>
        </w:rPr>
        <w:fldChar w:fldCharType="separate"/>
      </w:r>
      <w:r>
        <w:rPr>
          <w:smallCaps w:val="false"/>
          <w:caps w:val="false"/>
          <w:sz w:val="20"/>
          <w:i w:val="false"/>
          <w:u w:val="none"/>
          <w:szCs w:val="20"/>
          <w:color w:val="auto"/>
        </w:rPr>
        <w:t>TOS-25-01</w:t>
      </w:r>
      <w:r>
        <w:rPr>
          <w:smallCaps w:val="false"/>
          <w:caps w:val="false"/>
          <w:sz w:val="20"/>
          <w:i w:val="false"/>
          <w:u w:val="none"/>
          <w:szCs w:val="20"/>
          <w:color w:val="auto"/>
        </w:rPr>
        <w:fldChar w:fldCharType="end"/>
      </w:r>
    </w:p>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Transfer Deed for Signature Verification</w:t>
      </w:r>
    </w:p>
    <w:p>
      <w:pPr>
        <w:pStyle w:val="Default"/>
        <w:numPr>
          <w:ilvl w:val="0"/>
          <w:numId w:val="2"/>
        </w:numPr>
        <w:tabs>
          <w:tab w:val="clear" w:pos="720"/>
          <w:tab w:val="left" w:pos="400" w:leader="none"/>
        </w:tabs>
        <w:bidi w:val="0"/>
        <w:jc w:val="start"/>
        <w:rPr>
          <w:rFonts w:ascii="Calibri" w:hAnsi="Calibri"/>
          <w:sz w:val="20"/>
          <w:szCs w:val="20"/>
        </w:rPr>
      </w:pPr>
      <w:r>
        <w:rPr>
          <w:b/>
          <w:bCs/>
          <w:sz w:val="20"/>
          <w:szCs w:val="20"/>
        </w:rPr>
        <w:fldChar w:fldCharType="begin"/>
      </w:r>
      <w:r>
        <w:rPr>
          <w:sz w:val="20"/>
          <w:b/>
          <w:szCs w:val="20"/>
          <w:bCs/>
        </w:rPr>
        <w:instrText xml:space="preserve"> DOCPROPERTY "Company"</w:instrText>
      </w:r>
      <w:r>
        <w:rPr>
          <w:sz w:val="20"/>
          <w:b/>
          <w:szCs w:val="20"/>
          <w:bCs/>
        </w:rPr>
        <w:fldChar w:fldCharType="separate"/>
      </w:r>
      <w:r>
        <w:rPr>
          <w:sz w:val="20"/>
          <w:b/>
          <w:szCs w:val="20"/>
          <w:bCs/>
        </w:rPr>
        <w:t>Sui Souther Gas Company Limited</w:t>
      </w:r>
      <w:r>
        <w:rPr>
          <w:sz w:val="20"/>
          <w:b/>
          <w:szCs w:val="20"/>
          <w:bCs/>
        </w:rPr>
        <w:fldChar w:fldCharType="end"/>
      </w:r>
      <w:r>
        <w:rPr>
          <w:b/>
          <w:bCs/>
          <w:sz w:val="20"/>
          <w:szCs w:val="20"/>
        </w:rPr>
        <w:t xml:space="preserve"> </w:t>
      </w:r>
      <w:r>
        <w:rPr>
          <w:b/>
          <w:bCs/>
          <w:sz w:val="20"/>
          <w:szCs w:val="20"/>
        </w:rPr>
        <w:t>(</w:t>
      </w:r>
      <w:r>
        <w:rPr>
          <w:b/>
          <w:bCs/>
          <w:sz w:val="20"/>
          <w:szCs w:val="20"/>
        </w:rPr>
        <w:fldChar w:fldCharType="begin"/>
      </w:r>
      <w:r>
        <w:rPr>
          <w:sz w:val="20"/>
          <w:b/>
          <w:szCs w:val="20"/>
          <w:bCs/>
        </w:rPr>
        <w:instrText xml:space="preserve"> DOCPROPERTY "CoTicker"</w:instrText>
      </w:r>
      <w:r>
        <w:rPr>
          <w:sz w:val="20"/>
          <w:b/>
          <w:szCs w:val="20"/>
          <w:bCs/>
        </w:rPr>
        <w:fldChar w:fldCharType="separate"/>
      </w:r>
      <w:r>
        <w:rPr>
          <w:sz w:val="20"/>
          <w:b/>
          <w:szCs w:val="20"/>
          <w:bCs/>
        </w:rPr>
        <w:t>SSGC</w:t>
      </w:r>
      <w:r>
        <w:rPr>
          <w:sz w:val="20"/>
          <w:b/>
          <w:szCs w:val="20"/>
          <w:bCs/>
        </w:rPr>
        <w:fldChar w:fldCharType="end"/>
      </w:r>
      <w:r>
        <w:rPr>
          <w:b/>
          <w:bCs/>
          <w:sz w:val="20"/>
          <w:szCs w:val="20"/>
        </w:rPr>
        <w:t xml:space="preserve">)- Folio # </w:t>
      </w:r>
      <w:r>
        <w:rPr>
          <w:b/>
          <w:bCs/>
          <w:sz w:val="20"/>
          <w:szCs w:val="20"/>
        </w:rPr>
        <w:fldChar w:fldCharType="begin"/>
      </w:r>
      <w:r>
        <w:rPr>
          <w:sz w:val="20"/>
          <w:b/>
          <w:szCs w:val="20"/>
          <w:bCs/>
        </w:rPr>
        <w:instrText xml:space="preserve"> DOCPROPERTY "Folio1"</w:instrText>
      </w:r>
      <w:r>
        <w:rPr>
          <w:sz w:val="20"/>
          <w:b/>
          <w:szCs w:val="20"/>
          <w:bCs/>
        </w:rPr>
        <w:fldChar w:fldCharType="separate"/>
      </w:r>
      <w:r>
        <w:rPr>
          <w:sz w:val="20"/>
          <w:b/>
          <w:szCs w:val="20"/>
          <w:bCs/>
        </w:rPr>
        <w:t>2619155</w:t>
      </w:r>
      <w:r>
        <w:rPr>
          <w:sz w:val="20"/>
          <w:b/>
          <w:szCs w:val="20"/>
          <w:bCs/>
        </w:rPr>
        <w:fldChar w:fldCharType="end"/>
      </w:r>
    </w:p>
    <w:p>
      <w:pPr>
        <w:pStyle w:val="Default"/>
        <w:tabs>
          <w:tab w:val="clear" w:pos="720"/>
          <w:tab w:val="left" w:pos="400" w:leader="none"/>
        </w:tabs>
        <w:bidi w:val="0"/>
        <w:jc w:val="start"/>
        <w:rPr>
          <w:rFonts w:ascii="Calibri" w:hAnsi="Calibri"/>
          <w:color w:val="auto"/>
          <w:sz w:val="20"/>
          <w:szCs w:val="20"/>
        </w:rPr>
      </w:pPr>
      <w:r>
        <w:rPr>
          <w:color w:val="auto"/>
          <w:sz w:val="20"/>
          <w:szCs w:val="20"/>
        </w:rPr>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 xml:space="preserve">Dear Sirs, </w:t>
      </w:r>
    </w:p>
    <w:p>
      <w:pPr>
        <w:pStyle w:val="Default"/>
        <w:tabs>
          <w:tab w:val="clear" w:pos="720"/>
          <w:tab w:val="left" w:pos="400" w:leader="none"/>
        </w:tabs>
        <w:bidi w:val="0"/>
        <w:jc w:val="start"/>
        <w:rPr>
          <w:rFonts w:ascii="Calibri" w:hAnsi="Calibri"/>
          <w:b w:val="false"/>
          <w:strike w:val="false"/>
          <w:dstrike w:val="false"/>
          <w:color w:val="auto"/>
          <w:sz w:val="20"/>
          <w:szCs w:val="20"/>
          <w:u w:val="none"/>
        </w:rPr>
      </w:pPr>
      <w:r>
        <w:rPr>
          <w:b w:val="false"/>
          <w:strike w:val="false"/>
          <w:dstrike w:val="false"/>
          <w:color w:val="auto"/>
          <w:sz w:val="20"/>
          <w:szCs w:val="20"/>
          <w:u w:val="none"/>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Referring to your letter with following reference:</w:t>
      </w:r>
    </w:p>
    <w:p>
      <w:pPr>
        <w:pStyle w:val="Default"/>
        <w:numPr>
          <w:ilvl w:val="0"/>
          <w:numId w:val="3"/>
        </w:numPr>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fldChar w:fldCharType="begin"/>
      </w:r>
      <w:r>
        <w:rPr>
          <w:dstrike w:val="false"/>
          <w:strike w:val="false"/>
          <w:sz w:val="20"/>
          <w:u w:val="none"/>
          <w:b w:val="false"/>
          <w:szCs w:val="20"/>
          <w:color w:val="auto"/>
        </w:rPr>
        <w:instrText xml:space="preserve"> DOCPROPERTY "ReferenceReceiving"</w:instrText>
      </w:r>
      <w:r>
        <w:rPr>
          <w:dstrike w:val="false"/>
          <w:strike w:val="false"/>
          <w:sz w:val="20"/>
          <w:u w:val="none"/>
          <w:b w:val="false"/>
          <w:szCs w:val="20"/>
          <w:color w:val="auto"/>
        </w:rPr>
        <w:fldChar w:fldCharType="separate"/>
      </w:r>
      <w:r>
        <w:rPr>
          <w:dstrike w:val="false"/>
          <w:strike w:val="false"/>
          <w:sz w:val="20"/>
          <w:u w:val="none"/>
          <w:b w:val="false"/>
          <w:szCs w:val="20"/>
          <w:color w:val="auto"/>
        </w:rPr>
        <w:t>CDC/LTC/SSGC/1033/25</w:t>
      </w:r>
      <w:r>
        <w:rPr>
          <w:dstrike w:val="false"/>
          <w:strike w:val="false"/>
          <w:sz w:val="20"/>
          <w:u w:val="none"/>
          <w:b w:val="false"/>
          <w:szCs w:val="20"/>
          <w:color w:val="auto"/>
        </w:rPr>
        <w:fldChar w:fldCharType="end"/>
      </w:r>
      <w:r>
        <w:rPr>
          <w:b w:val="false"/>
          <w:strike w:val="false"/>
          <w:dstrike w:val="false"/>
          <w:color w:val="auto"/>
          <w:sz w:val="20"/>
          <w:szCs w:val="20"/>
          <w:u w:val="none"/>
        </w:rPr>
        <w:t>,</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I acknowledge receiving of:</w:t>
      </w:r>
    </w:p>
    <w:p>
      <w:pPr>
        <w:pStyle w:val="Default"/>
        <w:numPr>
          <w:ilvl w:val="0"/>
          <w:numId w:val="4"/>
        </w:numPr>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 xml:space="preserve">Share </w:t>
      </w:r>
      <w:r>
        <w:rPr>
          <w:b w:val="false"/>
          <w:strike w:val="false"/>
          <w:dstrike w:val="false"/>
          <w:color w:val="auto"/>
          <w:sz w:val="20"/>
          <w:szCs w:val="20"/>
          <w:u w:val="none"/>
        </w:rPr>
        <w:t>Certificate</w:t>
      </w:r>
      <w:r>
        <w:rPr>
          <w:b w:val="false"/>
          <w:strike w:val="false"/>
          <w:dstrike w:val="false"/>
          <w:color w:val="auto"/>
          <w:sz w:val="20"/>
          <w:szCs w:val="20"/>
          <w:u w:val="none"/>
        </w:rPr>
        <w:t>s</w:t>
      </w:r>
      <w:r>
        <w:rPr>
          <w:b w:val="false"/>
          <w:strike w:val="false"/>
          <w:dstrike w:val="false"/>
          <w:color w:val="auto"/>
          <w:sz w:val="20"/>
          <w:szCs w:val="20"/>
          <w:u w:val="none"/>
        </w:rPr>
        <w:t xml:space="preserve"> for =</w:t>
      </w:r>
      <w:r>
        <w:rPr>
          <w:b w:val="false"/>
          <w:strike w:val="false"/>
          <w:dstrike w:val="false"/>
          <w:color w:val="auto"/>
          <w:sz w:val="20"/>
          <w:szCs w:val="20"/>
          <w:u w:val="none"/>
        </w:rPr>
        <w:t>3,609</w:t>
      </w:r>
      <w:r>
        <w:rPr>
          <w:b w:val="false"/>
          <w:strike w:val="false"/>
          <w:dstrike w:val="false"/>
          <w:color w:val="auto"/>
          <w:sz w:val="20"/>
          <w:szCs w:val="20"/>
          <w:u w:val="none"/>
        </w:rPr>
        <w:t>= shares duly transferred in my name</w:t>
      </w:r>
      <w:r>
        <w:rPr>
          <w:b w:val="false"/>
          <w:bCs w:val="false"/>
          <w:strike w:val="false"/>
          <w:dstrike w:val="false"/>
          <w:color w:val="auto"/>
          <w:sz w:val="20"/>
          <w:szCs w:val="20"/>
          <w:u w:val="none"/>
        </w:rPr>
        <w:t>.</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b w:val="false"/>
          <w:bCs w:val="false"/>
          <w:strike w:val="false"/>
          <w:dstrike w:val="false"/>
          <w:color w:val="auto"/>
          <w:sz w:val="20"/>
          <w:szCs w:val="20"/>
          <w:u w:val="none"/>
        </w:rPr>
        <w:t>Moving forward in accordance with SECP directives to convert the above mentioned shares into Book Entry Form, please enclose system generated transfer deed against the subject mentioned folio in response to this letter to the address listed below.</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sz w:val="20"/>
          <w:szCs w:val="20"/>
        </w:rPr>
      </w:pPr>
      <w:r>
        <w:rPr>
          <w:sz w:val="20"/>
          <w:szCs w:val="20"/>
        </w:rPr>
      </w:r>
    </w:p>
    <w:p>
      <w:pPr>
        <w:pStyle w:val="Default"/>
        <w:tabs>
          <w:tab w:val="clear" w:pos="720"/>
          <w:tab w:val="left" w:pos="400" w:leader="none"/>
        </w:tabs>
        <w:bidi w:val="0"/>
        <w:jc w:val="start"/>
        <w:rPr>
          <w:sz w:val="20"/>
          <w:szCs w:val="20"/>
        </w:rPr>
      </w:pPr>
      <w:r>
        <w:rPr>
          <w:sz w:val="20"/>
          <w:szCs w:val="20"/>
        </w:rPr>
        <w:t>With cordial wishes, I remain,</w:t>
      </w:r>
    </w:p>
    <w:p>
      <w:pPr>
        <w:pStyle w:val="Default"/>
        <w:tabs>
          <w:tab w:val="clear" w:pos="720"/>
          <w:tab w:val="left" w:pos="400" w:leader="none"/>
        </w:tabs>
        <w:bidi w:val="0"/>
        <w:jc w:val="start"/>
        <w:rPr>
          <w:rFonts w:ascii="Calibri" w:hAnsi="Calibri"/>
          <w:b w:val="false"/>
          <w:strike w:val="false"/>
          <w:dstrike w:val="false"/>
          <w:color w:val="auto"/>
          <w:sz w:val="20"/>
          <w:szCs w:val="20"/>
          <w:u w:val="none"/>
        </w:rPr>
      </w:pPr>
      <w:r>
        <w:rPr>
          <w:b w:val="false"/>
          <w:strike w:val="false"/>
          <w:dstrike w:val="false"/>
          <w:color w:val="auto"/>
          <w:sz w:val="20"/>
          <w:szCs w:val="20"/>
          <w:u w:val="none"/>
        </w:rPr>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 xml:space="preserve">Yours Faithfully, </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drawing>
          <wp:anchor behindDoc="0" distT="0" distB="0" distL="0" distR="0" simplePos="0" locked="0" layoutInCell="1" allowOverlap="1" relativeHeight="2">
            <wp:simplePos x="0" y="0"/>
            <wp:positionH relativeFrom="column">
              <wp:posOffset>69850</wp:posOffset>
            </wp:positionH>
            <wp:positionV relativeFrom="paragraph">
              <wp:posOffset>635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p>
    <w:p>
      <w:pPr>
        <w:pStyle w:val="Default"/>
        <w:tabs>
          <w:tab w:val="clear" w:pos="720"/>
          <w:tab w:val="left" w:pos="400" w:leader="none"/>
        </w:tabs>
        <w:bidi w:val="0"/>
        <w:jc w:val="start"/>
        <w:rPr>
          <w:rFonts w:ascii="Calibri" w:hAnsi="Calibri"/>
          <w:sz w:val="20"/>
          <w:szCs w:val="20"/>
        </w:rPr>
      </w:pPr>
      <w:r>
        <w:rPr>
          <w:sz w:val="20"/>
          <w:szCs w:val="20"/>
        </w:rPr>
        <w:t>_____________________</w:t>
      </w:r>
    </w:p>
    <w:tbl>
      <w:tblPr>
        <w:tblW w:w="5000" w:type="pct"/>
        <w:jc w:val="start"/>
        <w:tblInd w:w="0" w:type="dxa"/>
        <w:tblLayout w:type="fixed"/>
        <w:tblCellMar>
          <w:top w:w="29" w:type="dxa"/>
          <w:start w:w="29" w:type="dxa"/>
          <w:bottom w:w="29" w:type="dxa"/>
          <w:end w:w="29" w:type="dxa"/>
        </w:tblCellMar>
      </w:tblPr>
      <w:tblGrid>
        <w:gridCol w:w="4985"/>
        <w:gridCol w:w="4986"/>
      </w:tblGrid>
      <w:tr>
        <w:trPr/>
        <w:tc>
          <w:tcPr>
            <w:tcW w:w="4985" w:type="dxa"/>
            <w:tcBorders/>
          </w:tcPr>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Muhammad Ilyas Khan</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21, Ghulam Nabi Colony</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Samanabad, Lahore, 54500</w:t>
            </w:r>
          </w:p>
        </w:tc>
        <w:tc>
          <w:tcPr>
            <w:tcW w:w="4986" w:type="dxa"/>
            <w:tcBorders/>
          </w:tcPr>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CNIC</w:t>
            </w:r>
            <w:r>
              <w:rPr>
                <w:b w:val="false"/>
                <w:strike w:val="false"/>
                <w:dstrike w:val="false"/>
                <w:color w:val="auto"/>
                <w:sz w:val="20"/>
                <w:szCs w:val="20"/>
                <w:u w:val="none"/>
              </w:rPr>
              <w:t>: 35202-2834819-5</w:t>
            </w:r>
          </w:p>
          <w:p>
            <w:pPr>
              <w:pStyle w:val="Default"/>
              <w:tabs>
                <w:tab w:val="clear" w:pos="720"/>
                <w:tab w:val="left" w:pos="400" w:leader="none"/>
              </w:tabs>
              <w:bidi w:val="0"/>
              <w:jc w:val="start"/>
              <w:rPr>
                <w:rFonts w:ascii="Calibri" w:hAnsi="Calibri"/>
                <w:sz w:val="20"/>
                <w:szCs w:val="20"/>
              </w:rPr>
            </w:pPr>
            <w:r>
              <w:rPr>
                <w:b/>
                <w:strike w:val="false"/>
                <w:dstrike w:val="false"/>
                <w:color w:val="auto"/>
                <w:sz w:val="20"/>
                <w:szCs w:val="20"/>
                <w:u w:val="none"/>
              </w:rPr>
              <w:t xml:space="preserve">Contact: </w:t>
            </w:r>
            <w:r>
              <w:rPr>
                <w:b w:val="false"/>
                <w:strike w:val="false"/>
                <w:dstrike w:val="false"/>
                <w:color w:val="auto"/>
                <w:sz w:val="20"/>
                <w:szCs w:val="20"/>
                <w:u w:val="none"/>
              </w:rPr>
              <w:t>0301 443 0802</w:t>
            </w:r>
          </w:p>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Email</w:t>
            </w:r>
            <w:r>
              <w:rPr>
                <w:b w:val="false"/>
                <w:strike w:val="false"/>
                <w:dstrike w:val="false"/>
                <w:color w:val="auto"/>
                <w:sz w:val="20"/>
                <w:szCs w:val="20"/>
                <w:u w:val="none"/>
              </w:rPr>
              <w:t>: Ilyas.Khan@yahoo.com</w:t>
            </w:r>
          </w:p>
        </w:tc>
      </w:tr>
    </w:tbl>
    <w:p>
      <w:pPr>
        <w:pStyle w:val="Default"/>
        <w:tabs>
          <w:tab w:val="clear" w:pos="720"/>
          <w:tab w:val="left" w:pos="400" w:leader="none"/>
        </w:tabs>
        <w:bidi w:val="0"/>
        <w:jc w:val="start"/>
        <w:rPr>
          <w:rFonts w:ascii="Calibri" w:hAnsi="Calibri"/>
          <w:b/>
          <w:strike w:val="false"/>
          <w:dstrike w:val="false"/>
          <w:color w:val="auto"/>
          <w:sz w:val="20"/>
          <w:szCs w:val="20"/>
          <w:u w:val="none"/>
        </w:rPr>
      </w:pPr>
      <w:r>
        <w:rPr>
          <w:b/>
          <w:strike w:val="false"/>
          <w:dstrike w:val="false"/>
          <w:color w:val="auto"/>
          <w:sz w:val="20"/>
          <w:szCs w:val="20"/>
          <w:u w:val="none"/>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1134" w:top="1661" w:footer="1134" w:bottom="1693"/>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swiss"/>
    <w:pitch w:val="variable"/>
  </w:font>
  <w:font w:name="OpenSymbol">
    <w:altName w:val="Arial Unicode MS"/>
    <w:charset w:val="00" w:characterSet="windows-1252"/>
    <w:family w:val="swiss"/>
    <w:pitch w:val="variable"/>
  </w:font>
  <w:font w:name="Liberation Mono">
    <w:altName w:val="Courier New"/>
    <w:charset w:val="00" w:characterSet="windows-1252"/>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29" w:type="dxa"/>
        <w:start w:w="29" w:type="dxa"/>
        <w:bottom w:w="29" w:type="dxa"/>
        <w:end w:w="29" w:type="dxa"/>
      </w:tblCellMar>
    </w:tblPr>
    <w:tblGrid>
      <w:gridCol w:w="4985"/>
      <w:gridCol w:w="4986"/>
    </w:tblGrid>
    <w:tr>
      <w:trPr>
        <w:trHeight w:val="367" w:hRule="atLeast"/>
      </w:trPr>
      <w:tc>
        <w:tcPr>
          <w:tcW w:w="4985" w:type="dxa"/>
          <w:tcBorders/>
        </w:tcPr>
        <w:p>
          <w:pPr>
            <w:pStyle w:val="Default"/>
            <w:tabs>
              <w:tab w:val="clear" w:pos="720"/>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4986" w:type="dxa"/>
          <w:tcBorders/>
        </w:tcPr>
        <w:tbl>
          <w:tblPr>
            <w:tblW w:w="5000" w:type="pct"/>
            <w:jc w:val="start"/>
            <w:tblInd w:w="0" w:type="dxa"/>
            <w:tblLayout w:type="fixed"/>
            <w:tblCellMar>
              <w:top w:w="29" w:type="dxa"/>
              <w:start w:w="29" w:type="dxa"/>
              <w:bottom w:w="29" w:type="dxa"/>
              <w:end w:w="29" w:type="dxa"/>
            </w:tblCellMar>
          </w:tblPr>
          <w:tblGrid>
            <w:gridCol w:w="2464"/>
            <w:gridCol w:w="2464"/>
          </w:tblGrid>
          <w:tr>
            <w:trPr/>
            <w:tc>
              <w:tcPr>
                <w:tcW w:w="2464" w:type="dxa"/>
                <w:tcBorders/>
              </w:tcPr>
              <w:p>
                <w:pPr>
                  <w:pStyle w:val="TableContents"/>
                  <w:ind w:hanging="0" w:start="0"/>
                  <w:jc w:val="end"/>
                  <w:rPr>
                    <w:rFonts w:ascii="Calibri" w:hAnsi="Calibri"/>
                    <w:sz w:val="18"/>
                    <w:szCs w:val="18"/>
                  </w:rPr>
                </w:pPr>
                <w:r>
                  <w:rPr>
                    <w:sz w:val="18"/>
                    <w:szCs w:val="18"/>
                  </w:rPr>
                  <w:fldChar w:fldCharType="begin"/>
                </w:r>
                <w:r>
                  <w:rPr>
                    <w:sz w:val="18"/>
                    <w:szCs w:val="18"/>
                  </w:rPr>
                  <w:instrText xml:space="preserve"> DOCPROPERTY "Reference"</w:instrText>
                </w:r>
                <w:r>
                  <w:rPr>
                    <w:sz w:val="18"/>
                    <w:szCs w:val="18"/>
                  </w:rPr>
                  <w:fldChar w:fldCharType="separate"/>
                </w:r>
                <w:r>
                  <w:rPr>
                    <w:sz w:val="18"/>
                    <w:szCs w:val="18"/>
                  </w:rPr>
                  <w:t>TOS-25-01</w:t>
                </w:r>
                <w:r>
                  <w:rPr>
                    <w:sz w:val="18"/>
                    <w:szCs w:val="18"/>
                  </w:rPr>
                  <w:fldChar w:fldCharType="end"/>
                </w:r>
              </w:p>
            </w:tc>
            <w:tc>
              <w:tcPr>
                <w:tcW w:w="2464" w:type="dxa"/>
                <w:tcBorders/>
              </w:tcPr>
              <w:p>
                <w:pPr>
                  <w:pStyle w:val="TableContents"/>
                  <w:ind w:hanging="0" w:start="0"/>
                  <w:jc w:val="end"/>
                  <w:rPr>
                    <w:rFonts w:ascii="Calibri" w:hAnsi="Calibri"/>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c>
          </w:tr>
        </w:tbl>
        <w:p>
          <w:pPr>
            <w:pStyle w:val="TableContents"/>
            <w:bidi w:val="0"/>
            <w:ind w:hanging="0" w:start="0"/>
            <w:jc w:val="start"/>
            <w:rPr>
              <w:sz w:val="18"/>
              <w:szCs w:val="18"/>
            </w:rPr>
          </w:pPr>
          <w:r>
            <w:rPr>
              <w:sz w:val="18"/>
              <w:szCs w:val="18"/>
            </w:rPr>
          </w:r>
        </w:p>
      </w:tc>
    </w:tr>
  </w:tbl>
  <w:p>
    <w:pPr>
      <w:pStyle w:val="Footer"/>
      <w:ind w:hanging="0" w:start="0"/>
      <w:jc w:val="end"/>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29" w:type="dxa"/>
        <w:start w:w="29" w:type="dxa"/>
        <w:bottom w:w="29" w:type="dxa"/>
        <w:end w:w="29" w:type="dxa"/>
      </w:tblCellMar>
    </w:tblPr>
    <w:tblGrid>
      <w:gridCol w:w="4985"/>
      <w:gridCol w:w="4986"/>
    </w:tblGrid>
    <w:tr>
      <w:trPr>
        <w:trHeight w:val="367" w:hRule="atLeast"/>
      </w:trPr>
      <w:tc>
        <w:tcPr>
          <w:tcW w:w="4985" w:type="dxa"/>
          <w:tcBorders/>
        </w:tcPr>
        <w:p>
          <w:pPr>
            <w:pStyle w:val="Default"/>
            <w:tabs>
              <w:tab w:val="clear" w:pos="720"/>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4986" w:type="dxa"/>
          <w:tcBorders/>
        </w:tcPr>
        <w:tbl>
          <w:tblPr>
            <w:tblW w:w="5000" w:type="pct"/>
            <w:jc w:val="start"/>
            <w:tblInd w:w="0" w:type="dxa"/>
            <w:tblLayout w:type="fixed"/>
            <w:tblCellMar>
              <w:top w:w="29" w:type="dxa"/>
              <w:start w:w="29" w:type="dxa"/>
              <w:bottom w:w="29" w:type="dxa"/>
              <w:end w:w="29" w:type="dxa"/>
            </w:tblCellMar>
          </w:tblPr>
          <w:tblGrid>
            <w:gridCol w:w="2464"/>
            <w:gridCol w:w="2464"/>
          </w:tblGrid>
          <w:tr>
            <w:trPr/>
            <w:tc>
              <w:tcPr>
                <w:tcW w:w="2464" w:type="dxa"/>
                <w:tcBorders/>
              </w:tcPr>
              <w:p>
                <w:pPr>
                  <w:pStyle w:val="TableContents"/>
                  <w:ind w:hanging="0" w:start="0"/>
                  <w:jc w:val="end"/>
                  <w:rPr>
                    <w:rFonts w:ascii="Calibri" w:hAnsi="Calibri"/>
                    <w:sz w:val="18"/>
                    <w:szCs w:val="18"/>
                  </w:rPr>
                </w:pPr>
                <w:r>
                  <w:rPr>
                    <w:sz w:val="18"/>
                    <w:szCs w:val="18"/>
                  </w:rPr>
                  <w:fldChar w:fldCharType="begin"/>
                </w:r>
                <w:r>
                  <w:rPr>
                    <w:sz w:val="18"/>
                    <w:szCs w:val="18"/>
                  </w:rPr>
                  <w:instrText xml:space="preserve"> DOCPROPERTY "Reference"</w:instrText>
                </w:r>
                <w:r>
                  <w:rPr>
                    <w:sz w:val="18"/>
                    <w:szCs w:val="18"/>
                  </w:rPr>
                  <w:fldChar w:fldCharType="separate"/>
                </w:r>
                <w:r>
                  <w:rPr>
                    <w:sz w:val="18"/>
                    <w:szCs w:val="18"/>
                  </w:rPr>
                  <w:t>TOS-25-01</w:t>
                </w:r>
                <w:r>
                  <w:rPr>
                    <w:sz w:val="18"/>
                    <w:szCs w:val="18"/>
                  </w:rPr>
                  <w:fldChar w:fldCharType="end"/>
                </w:r>
              </w:p>
            </w:tc>
            <w:tc>
              <w:tcPr>
                <w:tcW w:w="2464" w:type="dxa"/>
                <w:tcBorders/>
              </w:tcPr>
              <w:p>
                <w:pPr>
                  <w:pStyle w:val="TableContents"/>
                  <w:ind w:hanging="0" w:start="0"/>
                  <w:jc w:val="end"/>
                  <w:rPr>
                    <w:rFonts w:ascii="Calibri" w:hAnsi="Calibri"/>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c>
          </w:tr>
        </w:tbl>
        <w:p>
          <w:pPr>
            <w:pStyle w:val="TableContents"/>
            <w:bidi w:val="0"/>
            <w:ind w:hanging="0" w:start="0"/>
            <w:jc w:val="start"/>
            <w:rPr>
              <w:sz w:val="18"/>
              <w:szCs w:val="18"/>
            </w:rPr>
          </w:pPr>
          <w:r>
            <w:rPr>
              <w:sz w:val="18"/>
              <w:szCs w:val="18"/>
            </w:rPr>
          </w:r>
        </w:p>
      </w:tc>
    </w:tr>
  </w:tbl>
  <w:p>
    <w:pPr>
      <w:pStyle w:val="Footer"/>
      <w:ind w:hanging="0" w:start="0"/>
      <w:jc w:val="end"/>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start="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start="0"/>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70"/>
        </w:tabs>
        <w:ind w:start="770" w:hanging="360"/>
      </w:pPr>
      <w:rPr>
        <w:rFonts w:ascii="Symbol" w:hAnsi="Symbol" w:cs="Symbol" w:hint="default"/>
      </w:rPr>
    </w:lvl>
    <w:lvl w:ilvl="1">
      <w:start w:val="1"/>
      <w:numFmt w:val="bullet"/>
      <w:lvlText w:val="◦"/>
      <w:lvlJc w:val="start"/>
      <w:pPr>
        <w:tabs>
          <w:tab w:val="num" w:pos="1130"/>
        </w:tabs>
        <w:ind w:start="1130" w:hanging="360"/>
      </w:pPr>
      <w:rPr>
        <w:rFonts w:ascii="OpenSymbol" w:hAnsi="OpenSymbol" w:cs="OpenSymbol" w:hint="default"/>
      </w:rPr>
    </w:lvl>
    <w:lvl w:ilvl="2">
      <w:start w:val="1"/>
      <w:numFmt w:val="bullet"/>
      <w:lvlText w:val="▪"/>
      <w:lvlJc w:val="start"/>
      <w:pPr>
        <w:tabs>
          <w:tab w:val="num" w:pos="1490"/>
        </w:tabs>
        <w:ind w:start="1490" w:hanging="360"/>
      </w:pPr>
      <w:rPr>
        <w:rFonts w:ascii="OpenSymbol" w:hAnsi="OpenSymbol" w:cs="OpenSymbol" w:hint="default"/>
      </w:rPr>
    </w:lvl>
    <w:lvl w:ilvl="3">
      <w:start w:val="1"/>
      <w:numFmt w:val="bullet"/>
      <w:lvlText w:val=""/>
      <w:lvlJc w:val="start"/>
      <w:pPr>
        <w:tabs>
          <w:tab w:val="num" w:pos="1850"/>
        </w:tabs>
        <w:ind w:start="1850" w:hanging="360"/>
      </w:pPr>
      <w:rPr>
        <w:rFonts w:ascii="Symbol" w:hAnsi="Symbol" w:cs="Symbol" w:hint="default"/>
      </w:rPr>
    </w:lvl>
    <w:lvl w:ilvl="4">
      <w:start w:val="1"/>
      <w:numFmt w:val="bullet"/>
      <w:lvlText w:val="◦"/>
      <w:lvlJc w:val="start"/>
      <w:pPr>
        <w:tabs>
          <w:tab w:val="num" w:pos="2210"/>
        </w:tabs>
        <w:ind w:start="2210" w:hanging="360"/>
      </w:pPr>
      <w:rPr>
        <w:rFonts w:ascii="OpenSymbol" w:hAnsi="OpenSymbol" w:cs="OpenSymbol" w:hint="default"/>
      </w:rPr>
    </w:lvl>
    <w:lvl w:ilvl="5">
      <w:start w:val="1"/>
      <w:numFmt w:val="bullet"/>
      <w:lvlText w:val="▪"/>
      <w:lvlJc w:val="start"/>
      <w:pPr>
        <w:tabs>
          <w:tab w:val="num" w:pos="2570"/>
        </w:tabs>
        <w:ind w:start="2570" w:hanging="360"/>
      </w:pPr>
      <w:rPr>
        <w:rFonts w:ascii="OpenSymbol" w:hAnsi="OpenSymbol" w:cs="OpenSymbol" w:hint="default"/>
      </w:rPr>
    </w:lvl>
    <w:lvl w:ilvl="6">
      <w:start w:val="1"/>
      <w:numFmt w:val="bullet"/>
      <w:lvlText w:val=""/>
      <w:lvlJc w:val="start"/>
      <w:pPr>
        <w:tabs>
          <w:tab w:val="num" w:pos="2930"/>
        </w:tabs>
        <w:ind w:start="2930" w:hanging="360"/>
      </w:pPr>
      <w:rPr>
        <w:rFonts w:ascii="Symbol" w:hAnsi="Symbol" w:cs="Symbol" w:hint="default"/>
      </w:rPr>
    </w:lvl>
    <w:lvl w:ilvl="7">
      <w:start w:val="1"/>
      <w:numFmt w:val="bullet"/>
      <w:lvlText w:val="◦"/>
      <w:lvlJc w:val="start"/>
      <w:pPr>
        <w:tabs>
          <w:tab w:val="num" w:pos="3290"/>
        </w:tabs>
        <w:ind w:start="3290" w:hanging="360"/>
      </w:pPr>
      <w:rPr>
        <w:rFonts w:ascii="OpenSymbol" w:hAnsi="OpenSymbol" w:cs="OpenSymbol" w:hint="default"/>
      </w:rPr>
    </w:lvl>
    <w:lvl w:ilvl="8">
      <w:start w:val="1"/>
      <w:numFmt w:val="bullet"/>
      <w:lvlText w:val="▪"/>
      <w:lvlJc w:val="start"/>
      <w:pPr>
        <w:tabs>
          <w:tab w:val="num" w:pos="3650"/>
        </w:tabs>
        <w:ind w:start="365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napToGrid w:val="false"/>
      <w:spacing w:before="0" w:after="0"/>
      <w:ind w:start="0"/>
      <w:jc w:val="start"/>
    </w:pPr>
    <w:rPr>
      <w:rFonts w:ascii="Calibri" w:hAnsi="Calibri" w:eastAsia="NSimSun" w:cs="Calibri"/>
      <w:color w:val="auto"/>
      <w:kern w:val="2"/>
      <w:sz w:val="20"/>
      <w:szCs w:val="20"/>
      <w:lang w:val="en-US" w:eastAsia="zh-CN" w:bidi="zxx"/>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lang w:val="zxx" w:eastAsia="zxx" w:bidi="zxx"/>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numPr>
        <w:ilvl w:val="0"/>
        <w:numId w:val="0"/>
      </w:numPr>
      <w:spacing w:before="240" w:after="120"/>
      <w:ind w:start="0"/>
    </w:pPr>
    <w:rPr>
      <w:rFonts w:ascii="Liberation Sans" w:hAnsi="Liberation Sans" w:eastAsia="Microsoft YaHei" w:cs="Tahoma"/>
      <w:sz w:val="28"/>
      <w:szCs w:val="28"/>
    </w:rPr>
  </w:style>
  <w:style w:type="paragraph" w:styleId="BodyText">
    <w:name w:val="Body Text"/>
    <w:basedOn w:val="Normal"/>
    <w:pPr>
      <w:numPr>
        <w:ilvl w:val="0"/>
        <w:numId w:val="0"/>
      </w:numPr>
      <w:spacing w:lineRule="auto" w:line="276" w:before="0" w:after="140"/>
      <w:ind w:start="0"/>
    </w:pPr>
    <w:rPr/>
  </w:style>
  <w:style w:type="paragraph" w:styleId="List">
    <w:name w:val="List"/>
    <w:basedOn w:val="BodyText"/>
    <w:pPr/>
    <w:rPr>
      <w:rFonts w:ascii="Liberation Sans" w:hAnsi="Liberation Sans" w:cs="Tahoma"/>
    </w:rPr>
  </w:style>
  <w:style w:type="paragraph" w:styleId="Caption">
    <w:name w:val="caption"/>
    <w:basedOn w:val="Normal"/>
    <w:qFormat/>
    <w:pPr>
      <w:numPr>
        <w:ilvl w:val="0"/>
        <w:numId w:val="0"/>
      </w:numPr>
      <w:suppressLineNumbers/>
      <w:spacing w:before="120" w:after="120"/>
      <w:ind w:start="0"/>
    </w:pPr>
    <w:rPr>
      <w:rFonts w:ascii="Liberation Sans" w:hAnsi="Liberation Sans" w:cs="Tahoma"/>
      <w:i/>
      <w:iCs/>
      <w:sz w:val="24"/>
      <w:szCs w:val="24"/>
    </w:rPr>
  </w:style>
  <w:style w:type="paragraph" w:styleId="Index">
    <w:name w:val="Index"/>
    <w:basedOn w:val="Normal"/>
    <w:qFormat/>
    <w:pPr>
      <w:numPr>
        <w:ilvl w:val="0"/>
        <w:numId w:val="0"/>
      </w:numPr>
      <w:suppressLineNumbers/>
      <w:ind w:start="0"/>
    </w:pPr>
    <w:rPr>
      <w:rFonts w:ascii="Liberation Sans" w:hAnsi="Liberation Sans" w:cs="Tahoma"/>
      <w:lang w:val="zxx" w:eastAsia="zxx" w:bidi="zxx"/>
    </w:rPr>
  </w:style>
  <w:style w:type="paragraph" w:styleId="Default">
    <w:name w:val="Default"/>
    <w:qFormat/>
    <w:pPr>
      <w:widowControl/>
      <w:suppressAutoHyphens w:val="true"/>
      <w:overflowPunct w:val="false"/>
      <w:bidi w:val="0"/>
      <w:spacing w:before="0" w:after="0"/>
      <w:jc w:val="start"/>
    </w:pPr>
    <w:rPr>
      <w:rFonts w:ascii="Calibri" w:hAnsi="Calibri" w:eastAsia="NSimSun" w:cs="Tahoma"/>
      <w:color w:val="000000"/>
      <w:kern w:val="2"/>
      <w:sz w:val="22"/>
      <w:szCs w:val="24"/>
      <w:lang w:val="en-US" w:eastAsia="zh-CN" w:bidi="ur-PK"/>
    </w:rPr>
  </w:style>
  <w:style w:type="paragraph" w:styleId="TableContents">
    <w:name w:val="Table Contents"/>
    <w:basedOn w:val="Normal"/>
    <w:qFormat/>
    <w:pPr>
      <w:widowControl w:val="false"/>
      <w:numPr>
        <w:ilvl w:val="0"/>
        <w:numId w:val="0"/>
      </w:numPr>
      <w:suppressLineNumbers/>
      <w:spacing w:lineRule="auto" w:line="240"/>
      <w:ind w:start="0"/>
      <w:jc w:val="center"/>
      <w:textAlignment w:val="center"/>
    </w:pPr>
    <w:rPr>
      <w:rFonts w:ascii="Calibri" w:hAnsi="Calibri" w:cs="Calibri"/>
      <w:sz w:val="20"/>
      <w:szCs w:val="20"/>
    </w:rPr>
  </w:style>
  <w:style w:type="paragraph" w:styleId="HeaderandFooter">
    <w:name w:val="Header and Footer"/>
    <w:basedOn w:val="Normal"/>
    <w:qFormat/>
    <w:pPr>
      <w:numPr>
        <w:ilvl w:val="0"/>
        <w:numId w:val="0"/>
      </w:numPr>
      <w:suppressLineNumbers/>
      <w:tabs>
        <w:tab w:val="clear" w:pos="720"/>
        <w:tab w:val="center" w:pos="4986" w:leader="none"/>
        <w:tab w:val="right" w:pos="9972" w:leader="none"/>
      </w:tabs>
      <w:ind w:start="0"/>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paragraph" w:styleId="BodyTextFirstIndent">
    <w:name w:val="Body Text First Indent"/>
    <w:basedOn w:val="BodyText"/>
    <w:pPr>
      <w:ind w:firstLine="283" w:start="0"/>
    </w:pPr>
    <w:rPr/>
  </w:style>
  <w:style w:type="paragraph" w:styleId="Header">
    <w:name w:val="header"/>
    <w:basedOn w:val="HeaderandFooter"/>
    <w:pPr>
      <w:suppressLineNumbers/>
    </w:pPr>
    <w:rPr/>
  </w:style>
  <w:style w:type="paragraph" w:styleId="statusheading">
    <w:name w:val="status_heading"/>
    <w:basedOn w:val="Normal"/>
    <w:next w:val="Normal"/>
    <w:qFormat/>
    <w:pPr>
      <w:spacing w:lineRule="auto" w:line="240" w:before="86" w:after="58"/>
    </w:pPr>
    <w:rPr>
      <w:rFonts w:ascii="Calibri" w:hAnsi="Calibri"/>
      <w:b/>
      <w:sz w:val="20"/>
      <w:u w:val="single"/>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4933</TotalTime>
  <Application>LibreOffice/25.8.0.4$Windows_X86_64 LibreOffice_project/48f00303701489684e67c38c28aff00cd5929e67</Application>
  <AppVersion>15.0000</AppVersion>
  <Pages>1</Pages>
  <Words>132</Words>
  <Characters>804</Characters>
  <CharactersWithSpaces>908</CharactersWithSpaces>
  <Paragraphs>27</Paragraphs>
  <Company>Sui Souther Gas Company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2024-06-11T03:30:00Z</dcterms:created>
  <dc:creator>Tayyab Baloch</dc:creator>
  <dc:description/>
  <dc:language>en-US</dc:language>
  <cp:lastModifiedBy/>
  <cp:lastPrinted>2025-02-15T15:12:57Z</cp:lastPrinted>
  <dcterms:modified xsi:type="dcterms:W3CDTF">2025-10-11T10:02:43Z</dcterms:modified>
  <cp:revision>675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Ticker">
    <vt:lpwstr>SSGC</vt:lpwstr>
  </property>
  <property fmtid="{D5CDD505-2E9C-101B-9397-08002B2CF9AE}" pid="3" name="FatherCNIC">
    <vt:lpwstr>35200-1521538-7</vt:lpwstr>
  </property>
  <property fmtid="{D5CDD505-2E9C-101B-9397-08002B2CF9AE}" pid="4" name="Folio1">
    <vt:lpwstr>2619155</vt:lpwstr>
  </property>
  <property fmtid="{D5CDD505-2E9C-101B-9397-08002B2CF9AE}" pid="5" name="Reference">
    <vt:lpwstr>TOS-25-01</vt:lpwstr>
  </property>
  <property fmtid="{D5CDD505-2E9C-101B-9397-08002B2CF9AE}" pid="6" name="ReferenceReceiving">
    <vt:lpwstr>CDC/LTC/SSGC/1033/25</vt:lpwstr>
  </property>
</Properties>
</file>