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4319"/>
        <w:gridCol w:w="4321"/>
      </w:tblGrid>
      <w:tr>
        <w:trPr>
          <w:tblHeader w:val="true"/>
        </w:trPr>
        <w:tc>
          <w:tcPr>
            <w:tcW w:w="4319" w:type="dxa"/>
            <w:tcBorders/>
          </w:tcPr>
          <w:p>
            <w:pPr>
              <w:pStyle w:val="TableHeading"/>
              <w:bidi w:val="0"/>
              <w:jc w:val="start"/>
              <w:rPr>
                <w:sz w:val="20"/>
                <w:szCs w:val="20"/>
              </w:rPr>
            </w:pPr>
            <w:r>
              <w:rPr>
                <w:rFonts w:ascii="Calibri" w:hAnsi="Calibri"/>
                <w:b/>
                <w:bCs/>
                <w:sz w:val="20"/>
                <w:szCs w:val="20"/>
              </w:rPr>
              <w:t>The Director,</w:t>
            </w:r>
          </w:p>
        </w:tc>
        <w:tc>
          <w:tcPr>
            <w:tcW w:w="4321"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4319" w:type="dxa"/>
            <w:tcBorders/>
          </w:tcPr>
          <w:p>
            <w:pPr>
              <w:pStyle w:val="TableHeading"/>
              <w:bidi w:val="0"/>
              <w:jc w:val="start"/>
              <w:rPr>
                <w:sz w:val="20"/>
                <w:szCs w:val="20"/>
              </w:rPr>
            </w:pP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Habib Sugar Mills Limited</w:t>
            </w:r>
            <w:r>
              <w:rPr>
                <w:rFonts w:ascii="Calibri" w:hAnsi="Calibri"/>
                <w:b/>
                <w:bCs/>
                <w:sz w:val="20"/>
                <w:szCs w:val="20"/>
              </w:rPr>
              <w:fldChar w:fldCharType="end"/>
            </w:r>
          </w:p>
          <w:p>
            <w:pPr>
              <w:pStyle w:val="TableHeading"/>
              <w:bidi w:val="0"/>
              <w:jc w:val="start"/>
              <w:rPr>
                <w:sz w:val="20"/>
                <w:szCs w:val="20"/>
              </w:rPr>
            </w:pPr>
            <w:r>
              <w:rPr>
                <w:rFonts w:ascii="Calibri" w:hAnsi="Calibri"/>
                <w:b/>
                <w:bCs/>
                <w:sz w:val="20"/>
                <w:szCs w:val="20"/>
              </w:rPr>
              <w:t>Registrar THK Associates (PVT) Limited</w:t>
            </w:r>
          </w:p>
          <w:p>
            <w:pPr>
              <w:pStyle w:val="TableHeading"/>
              <w:bidi w:val="0"/>
              <w:jc w:val="start"/>
              <w:rPr>
                <w:sz w:val="20"/>
                <w:szCs w:val="20"/>
              </w:rPr>
            </w:pPr>
            <w:r>
              <w:rPr>
                <w:rFonts w:ascii="Calibri" w:hAnsi="Calibri"/>
                <w:b/>
                <w:bCs/>
                <w:sz w:val="20"/>
                <w:szCs w:val="20"/>
              </w:rPr>
              <w:t>Plot # 32-C, Phase-7, D. H. A.,</w:t>
            </w:r>
          </w:p>
          <w:p>
            <w:pPr>
              <w:pStyle w:val="TableHeading"/>
              <w:bidi w:val="0"/>
              <w:jc w:val="start"/>
              <w:rPr>
                <w:sz w:val="20"/>
                <w:szCs w:val="20"/>
              </w:rPr>
            </w:pPr>
            <w:r>
              <w:rPr>
                <w:rFonts w:ascii="Calibri" w:hAnsi="Calibri"/>
                <w:b/>
                <w:bCs/>
                <w:sz w:val="20"/>
                <w:szCs w:val="20"/>
              </w:rPr>
              <w:t>Karachi</w:t>
            </w:r>
          </w:p>
        </w:tc>
        <w:tc>
          <w:tcPr>
            <w:tcW w:w="4321"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bl>
    <w:p>
      <w:pPr>
        <w:pStyle w:val="Normal"/>
        <w:bidi w:val="0"/>
        <w:jc w:val="start"/>
        <w:rPr>
          <w:rFonts w:ascii="Calibri" w:hAnsi="Calibri"/>
          <w:sz w:val="20"/>
          <w:szCs w:val="20"/>
        </w:rPr>
      </w:pPr>
      <w:r>
        <w:rPr>
          <w:rFonts w:ascii="Calibri" w:hAnsi="Calibri"/>
          <w:sz w:val="20"/>
          <w:szCs w:val="20"/>
        </w:rPr>
      </w:r>
    </w:p>
    <w:tbl>
      <w:tblPr>
        <w:tblW w:w="5000" w:type="pct"/>
        <w:jc w:val="start"/>
        <w:tblInd w:w="-29" w:type="dxa"/>
        <w:tblLayout w:type="fixed"/>
        <w:tblCellMar>
          <w:top w:w="29" w:type="dxa"/>
          <w:start w:w="29" w:type="dxa"/>
          <w:bottom w:w="29" w:type="dxa"/>
          <w:end w:w="29" w:type="dxa"/>
        </w:tblCellMar>
      </w:tblPr>
      <w:tblGrid>
        <w:gridCol w:w="8640"/>
      </w:tblGrid>
      <w:tr>
        <w:trPr/>
        <w:tc>
          <w:tcPr>
            <w:tcW w:w="8640" w:type="dxa"/>
            <w:tcBorders/>
          </w:tcPr>
          <w:p>
            <w:pPr>
              <w:pStyle w:val="TableContents"/>
              <w:jc w:val="center"/>
              <w:rPr>
                <w:sz w:val="20"/>
                <w:szCs w:val="20"/>
              </w:rPr>
            </w:pPr>
            <w:r>
              <w:rPr>
                <w:rFonts w:ascii="Calibri" w:hAnsi="Calibri"/>
                <w:b/>
                <w:bCs/>
                <w:sz w:val="20"/>
                <w:szCs w:val="20"/>
                <w:u w:val="single"/>
              </w:rPr>
              <w:t>ISSUANCE OF DUPLICATE SHARE CERTIFICATES IN LIEU OF ORIGINAL REPORTED LOST / MISPLACED</w:t>
            </w:r>
          </w:p>
          <w:p>
            <w:pPr>
              <w:pStyle w:val="TableContents"/>
              <w:jc w:val="center"/>
              <w:rPr>
                <w:sz w:val="20"/>
                <w:szCs w:val="20"/>
              </w:rPr>
            </w:pPr>
            <w:r>
              <w:rPr>
                <w:rFonts w:ascii="Calibri" w:hAnsi="Calibri"/>
                <w:b/>
                <w:bCs/>
                <w:sz w:val="20"/>
                <w:szCs w:val="20"/>
                <w:u w:val="single"/>
              </w:rPr>
              <w:t xml:space="preserve">FOLIO NO. </w:t>
            </w:r>
            <w:r>
              <w:rPr>
                <w:rFonts w:ascii="Calibri" w:hAnsi="Calibri"/>
                <w:b/>
                <w:bCs/>
                <w:sz w:val="20"/>
                <w:szCs w:val="20"/>
                <w:u w:val="single"/>
              </w:rPr>
              <w:fldChar w:fldCharType="begin"/>
            </w:r>
            <w:r>
              <w:rPr>
                <w:rFonts w:ascii="Calibri" w:hAnsi="Calibri"/>
                <w:b/>
                <w:bCs/>
                <w:sz w:val="20"/>
                <w:szCs w:val="20"/>
                <w:u w:val="single"/>
              </w:rPr>
              <w:instrText xml:space="preserve"> DOCPROPERTY "Folio1"</w:instrText>
            </w:r>
            <w:r>
              <w:rPr>
                <w:rFonts w:ascii="Calibri" w:hAnsi="Calibri"/>
                <w:b/>
                <w:bCs/>
                <w:sz w:val="20"/>
                <w:szCs w:val="20"/>
                <w:u w:val="single"/>
              </w:rPr>
              <w:fldChar w:fldCharType="separate"/>
            </w:r>
            <w:r>
              <w:rPr>
                <w:rFonts w:ascii="Calibri" w:hAnsi="Calibri"/>
                <w:b/>
                <w:bCs/>
                <w:sz w:val="20"/>
                <w:szCs w:val="20"/>
                <w:u w:val="single"/>
              </w:rPr>
              <w:t>9840</w:t>
            </w:r>
            <w:r>
              <w:rPr>
                <w:rFonts w:ascii="Calibri" w:hAnsi="Calibri"/>
                <w:b/>
                <w:bCs/>
                <w:sz w:val="20"/>
                <w:szCs w:val="20"/>
                <w:u w:val="single"/>
              </w:rPr>
              <w:fldChar w:fldCharType="end"/>
            </w:r>
          </w:p>
        </w:tc>
      </w:tr>
    </w:tbl>
    <w:p>
      <w:pPr>
        <w:pStyle w:val="Normal"/>
        <w:rPr>
          <w:rFonts w:ascii="Calibri" w:hAnsi="Calibri"/>
          <w:sz w:val="20"/>
          <w:szCs w:val="20"/>
        </w:rPr>
      </w:pPr>
      <w:r>
        <w:rPr>
          <w:rFonts w:ascii="Calibri" w:hAnsi="Calibri"/>
          <w:sz w:val="20"/>
          <w:szCs w:val="20"/>
        </w:rPr>
      </w:r>
    </w:p>
    <w:p>
      <w:pPr>
        <w:pStyle w:val="Normal"/>
        <w:bidi w:val="0"/>
        <w:jc w:val="both"/>
        <w:rPr>
          <w:sz w:val="20"/>
          <w:szCs w:val="20"/>
        </w:rPr>
      </w:pPr>
      <w:r>
        <w:rPr>
          <w:rFonts w:ascii="Calibri" w:hAnsi="Calibri"/>
          <w:sz w:val="20"/>
          <w:szCs w:val="20"/>
        </w:rPr>
        <w:t xml:space="preserve">We, </w:t>
      </w:r>
      <w:r>
        <w:rPr>
          <w:rFonts w:ascii="Calibri" w:hAnsi="Calibri"/>
          <w:b/>
          <w:bCs/>
          <w:sz w:val="20"/>
          <w:szCs w:val="20"/>
        </w:rPr>
        <w:t>Raja Muhammad Idrees Khan, Raja Muhammad Anees Khan, and Muhammad Ilyas Khan</w:t>
      </w:r>
      <w:r>
        <w:rPr>
          <w:rFonts w:ascii="Calibri" w:hAnsi="Calibri"/>
          <w:sz w:val="20"/>
          <w:szCs w:val="20"/>
        </w:rPr>
        <w:t xml:space="preserve">, sons of </w:t>
      </w:r>
      <w:r>
        <w:rPr>
          <w:rFonts w:ascii="Calibri" w:hAnsi="Calibri"/>
          <w:b/>
          <w:bCs/>
          <w:sz w:val="20"/>
          <w:szCs w:val="20"/>
        </w:rPr>
        <w:t>Mr</w:t>
      </w:r>
      <w:r>
        <w:rPr>
          <w:rFonts w:ascii="Calibri" w:hAnsi="Calibri"/>
          <w:sz w:val="20"/>
          <w:szCs w:val="20"/>
        </w:rPr>
        <w:t xml:space="preserve"> </w:t>
      </w:r>
      <w:r>
        <w:rPr>
          <w:rFonts w:ascii="Calibri" w:hAnsi="Calibri"/>
          <w:b/>
          <w:bCs/>
          <w:sz w:val="20"/>
          <w:szCs w:val="20"/>
        </w:rPr>
        <w:t>MUHAMMAD AYUB KHAN (Late)</w:t>
      </w:r>
      <w:r>
        <w:rPr>
          <w:rFonts w:ascii="Calibri" w:hAnsi="Calibri"/>
          <w:sz w:val="20"/>
          <w:szCs w:val="20"/>
        </w:rPr>
        <w:t xml:space="preserve"> Muslim adult residents of </w:t>
      </w:r>
      <w:r>
        <w:rPr>
          <w:rFonts w:ascii="Calibri" w:hAnsi="Calibri"/>
          <w:b/>
          <w:bCs/>
          <w:sz w:val="20"/>
          <w:szCs w:val="20"/>
          <w:u w:val="none"/>
        </w:rPr>
        <w:t>21, Ghulam Nabi Colony, Samanabad, Lahore</w:t>
      </w:r>
      <w:r>
        <w:rPr>
          <w:rFonts w:ascii="Calibri" w:hAnsi="Calibri"/>
          <w:sz w:val="20"/>
          <w:szCs w:val="20"/>
        </w:rPr>
        <w:t xml:space="preserve"> do hereby confirm, undertake and declare as under:</w:t>
      </w:r>
    </w:p>
    <w:p>
      <w:pPr>
        <w:pStyle w:val="Normal"/>
        <w:bidi w:val="0"/>
        <w:jc w:val="both"/>
        <w:rPr>
          <w:rFonts w:ascii="Calibri" w:hAnsi="Calibri"/>
          <w:sz w:val="20"/>
          <w:szCs w:val="20"/>
        </w:rPr>
      </w:pPr>
      <w:r>
        <w:rPr>
          <w:rFonts w:ascii="Calibri" w:hAnsi="Calibri"/>
          <w:sz w:val="20"/>
          <w:szCs w:val="20"/>
        </w:rPr>
      </w:r>
    </w:p>
    <w:p>
      <w:pPr>
        <w:pStyle w:val="Normal"/>
        <w:bidi w:val="0"/>
        <w:jc w:val="both"/>
        <w:rPr>
          <w:sz w:val="20"/>
          <w:szCs w:val="20"/>
        </w:rPr>
      </w:pPr>
      <w:r>
        <w:rPr>
          <w:rFonts w:ascii="Calibri" w:hAnsi="Calibri"/>
          <w:b w:val="false"/>
          <w:bCs w:val="false"/>
          <w:sz w:val="20"/>
          <w:szCs w:val="20"/>
        </w:rPr>
        <w:t xml:space="preserve">That the aforesaid Share Certificates No(s) </w:t>
      </w:r>
      <w:r>
        <w:rPr>
          <w:rFonts w:ascii="Calibri" w:hAnsi="Calibri"/>
          <w:b w:val="false"/>
          <w:bCs w:val="false"/>
          <w:sz w:val="20"/>
          <w:szCs w:val="20"/>
        </w:rPr>
        <w:fldChar w:fldCharType="begin"/>
      </w:r>
      <w:r>
        <w:rPr>
          <w:rFonts w:ascii="Calibri" w:hAnsi="Calibri"/>
          <w:b w:val="false"/>
          <w:bCs w:val="false"/>
          <w:sz w:val="20"/>
          <w:szCs w:val="20"/>
        </w:rPr>
        <w:instrText xml:space="preserve"> DOCPROPERTY "ShareCertNosLost"</w:instrText>
      </w:r>
      <w:r>
        <w:rPr>
          <w:rFonts w:ascii="Calibri" w:hAnsi="Calibri"/>
          <w:b w:val="false"/>
          <w:bCs w:val="false"/>
          <w:sz w:val="20"/>
          <w:szCs w:val="20"/>
        </w:rPr>
        <w:fldChar w:fldCharType="separate"/>
      </w:r>
      <w:r>
        <w:rPr>
          <w:rFonts w:ascii="Calibri" w:hAnsi="Calibri"/>
          <w:b w:val="false"/>
          <w:bCs w:val="false"/>
          <w:sz w:val="20"/>
          <w:szCs w:val="20"/>
        </w:rPr>
        <w:t>2625, 14432, 15115-15116, 50796, 64978, 76949 &amp; 198826-198827</w:t>
      </w:r>
      <w:r>
        <w:rPr>
          <w:rFonts w:ascii="Calibri" w:hAnsi="Calibri"/>
          <w:b w:val="false"/>
          <w:bCs w:val="false"/>
          <w:sz w:val="20"/>
          <w:szCs w:val="20"/>
        </w:rPr>
        <w:fldChar w:fldCharType="end"/>
      </w:r>
      <w:r>
        <w:rPr>
          <w:rFonts w:ascii="Calibri" w:hAnsi="Calibri"/>
          <w:b w:val="false"/>
          <w:bCs w:val="false"/>
          <w:sz w:val="20"/>
          <w:szCs w:val="20"/>
        </w:rPr>
        <w:t xml:space="preserve"> bearing Distinctive Nos. </w:t>
      </w:r>
      <w:r>
        <w:rPr>
          <w:rFonts w:ascii="Calibri" w:hAnsi="Calibri"/>
          <w:b w:val="false"/>
          <w:bCs w:val="false"/>
          <w:sz w:val="20"/>
          <w:szCs w:val="20"/>
        </w:rPr>
        <w:fldChar w:fldCharType="begin"/>
      </w:r>
      <w:r>
        <w:rPr>
          <w:rFonts w:ascii="Calibri" w:hAnsi="Calibri"/>
          <w:b w:val="false"/>
          <w:bCs w:val="false"/>
          <w:sz w:val="20"/>
          <w:szCs w:val="20"/>
        </w:rPr>
        <w:instrText xml:space="preserve"> DOCPROPERTY "ShareDistinctiveNosLost"</w:instrText>
      </w:r>
      <w:r>
        <w:rPr>
          <w:rFonts w:ascii="Calibri" w:hAnsi="Calibri"/>
          <w:b w:val="false"/>
          <w:bCs w:val="false"/>
          <w:sz w:val="20"/>
          <w:szCs w:val="20"/>
        </w:rPr>
        <w:fldChar w:fldCharType="separate"/>
      </w:r>
      <w:r>
        <w:rPr>
          <w:rFonts w:ascii="Calibri" w:hAnsi="Calibri"/>
          <w:b w:val="false"/>
          <w:bCs w:val="false"/>
          <w:sz w:val="20"/>
          <w:szCs w:val="20"/>
        </w:rPr>
        <w:t>262651-262450, 2612001-2612100, 2716832-2717031, 6698106-6698178, 7856399-7856489, 8878398-8878472 &amp; 23339700-23339882</w:t>
      </w:r>
      <w:r>
        <w:rPr>
          <w:rFonts w:ascii="Calibri" w:hAnsi="Calibri"/>
          <w:b w:val="false"/>
          <w:bCs w:val="false"/>
          <w:sz w:val="20"/>
          <w:szCs w:val="20"/>
        </w:rPr>
        <w:fldChar w:fldCharType="end"/>
      </w:r>
      <w:r>
        <w:rPr>
          <w:rFonts w:ascii="Calibri" w:hAnsi="Calibri"/>
          <w:b w:val="false"/>
          <w:bCs w:val="false"/>
          <w:sz w:val="20"/>
          <w:szCs w:val="20"/>
        </w:rPr>
        <w:t xml:space="preserve"> for =</w:t>
      </w:r>
      <w:r>
        <w:rPr>
          <w:rFonts w:ascii="Calibri" w:hAnsi="Calibri"/>
          <w:b w:val="false"/>
          <w:bCs w:val="false"/>
          <w:sz w:val="20"/>
          <w:szCs w:val="20"/>
        </w:rPr>
        <w:fldChar w:fldCharType="begin"/>
      </w:r>
      <w:r>
        <w:rPr>
          <w:rFonts w:ascii="Calibri" w:hAnsi="Calibri"/>
          <w:b w:val="false"/>
          <w:bCs w:val="false"/>
          <w:sz w:val="20"/>
          <w:szCs w:val="20"/>
        </w:rPr>
        <w:instrText xml:space="preserve"> DOCPROPERTY "SharesLost"</w:instrText>
      </w:r>
      <w:r>
        <w:rPr>
          <w:rFonts w:ascii="Calibri" w:hAnsi="Calibri"/>
          <w:b w:val="false"/>
          <w:bCs w:val="false"/>
          <w:sz w:val="20"/>
          <w:szCs w:val="20"/>
        </w:rPr>
        <w:fldChar w:fldCharType="separate"/>
      </w:r>
      <w:r>
        <w:rPr>
          <w:rFonts w:ascii="Calibri" w:hAnsi="Calibri"/>
          <w:b w:val="false"/>
          <w:bCs w:val="false"/>
          <w:sz w:val="20"/>
          <w:szCs w:val="20"/>
        </w:rPr>
        <w:t>822</w:t>
      </w:r>
      <w:r>
        <w:rPr>
          <w:rFonts w:ascii="Calibri" w:hAnsi="Calibri"/>
          <w:b w:val="false"/>
          <w:bCs w:val="false"/>
          <w:sz w:val="20"/>
          <w:szCs w:val="20"/>
        </w:rPr>
        <w:fldChar w:fldCharType="end"/>
      </w:r>
      <w:r>
        <w:rPr>
          <w:rFonts w:ascii="Calibri" w:hAnsi="Calibri"/>
          <w:b w:val="false"/>
          <w:bCs w:val="false"/>
          <w:sz w:val="20"/>
          <w:szCs w:val="20"/>
        </w:rPr>
        <w:t>= shares respectively of Rs.10/- each standing in his name are not traceable the record.</w:t>
      </w:r>
    </w:p>
    <w:p>
      <w:pPr>
        <w:pStyle w:val="Normal"/>
        <w:bidi w:val="0"/>
        <w:jc w:val="both"/>
        <w:rPr>
          <w:rFonts w:ascii="Calibri" w:hAnsi="Calibri"/>
          <w:sz w:val="20"/>
          <w:szCs w:val="20"/>
        </w:rPr>
      </w:pPr>
      <w:r>
        <w:rPr>
          <w:rFonts w:ascii="Calibri" w:hAnsi="Calibri"/>
          <w:sz w:val="20"/>
          <w:szCs w:val="20"/>
        </w:rPr>
      </w:r>
    </w:p>
    <w:p>
      <w:pPr>
        <w:pStyle w:val="Normal"/>
        <w:bidi w:val="0"/>
        <w:jc w:val="both"/>
        <w:rPr>
          <w:sz w:val="20"/>
          <w:szCs w:val="20"/>
        </w:rPr>
      </w:pPr>
      <w:r>
        <w:rPr>
          <w:rFonts w:ascii="Calibri" w:hAnsi="Calibri"/>
          <w:b w:val="false"/>
          <w:bCs w:val="false"/>
          <w:sz w:val="20"/>
          <w:szCs w:val="20"/>
        </w:rPr>
        <w:t>That neither we nor he during his life sold or transferred or otherwise disposed of in any manner whatsoever any of the aforesaid Share certificates and neither we nor he pledged or deposited by way of security or otherwise encumbered in any form whatsoever the said Share Certificates.</w:t>
      </w:r>
    </w:p>
    <w:p>
      <w:pPr>
        <w:pStyle w:val="Normal"/>
        <w:bidi w:val="0"/>
        <w:jc w:val="both"/>
        <w:rPr>
          <w:rFonts w:ascii="Calibri" w:hAnsi="Calibri"/>
          <w:sz w:val="20"/>
          <w:szCs w:val="20"/>
        </w:rPr>
      </w:pPr>
      <w:r>
        <w:rPr>
          <w:rFonts w:ascii="Calibri" w:hAnsi="Calibri"/>
          <w:sz w:val="20"/>
          <w:szCs w:val="20"/>
        </w:rPr>
      </w:r>
    </w:p>
    <w:p>
      <w:pPr>
        <w:pStyle w:val="Normal"/>
        <w:bidi w:val="0"/>
        <w:jc w:val="both"/>
        <w:rPr>
          <w:sz w:val="20"/>
          <w:szCs w:val="20"/>
        </w:rPr>
      </w:pPr>
      <w:r>
        <w:rPr>
          <w:rFonts w:ascii="Calibri" w:hAnsi="Calibri"/>
          <w:b w:val="false"/>
          <w:bCs w:val="false"/>
          <w:sz w:val="20"/>
          <w:szCs w:val="20"/>
        </w:rPr>
        <w:t xml:space="preserve">That in consideration of issuance of duplicate certificates in lieu of the said Share Certificates which as stated above have been lost/misplaced/accidentally destroyed, we hereby undertake to hold </w:t>
      </w:r>
      <w:r>
        <w:rPr>
          <w:rFonts w:ascii="Calibri" w:hAnsi="Calibri"/>
          <w:b w:val="false"/>
          <w:bCs w:val="false"/>
          <w:sz w:val="20"/>
          <w:szCs w:val="20"/>
        </w:rPr>
        <w:fldChar w:fldCharType="begin"/>
      </w:r>
      <w:r>
        <w:rPr>
          <w:rFonts w:ascii="Calibri" w:hAnsi="Calibri"/>
          <w:b w:val="false"/>
          <w:bCs w:val="false"/>
          <w:sz w:val="20"/>
          <w:szCs w:val="20"/>
        </w:rPr>
        <w:instrText xml:space="preserve"> DOCPROPERTY "Company"</w:instrText>
      </w:r>
      <w:r>
        <w:rPr>
          <w:rFonts w:ascii="Calibri" w:hAnsi="Calibri"/>
          <w:b w:val="false"/>
          <w:bCs w:val="false"/>
          <w:sz w:val="20"/>
          <w:szCs w:val="20"/>
        </w:rPr>
        <w:fldChar w:fldCharType="separate"/>
      </w:r>
      <w:r>
        <w:rPr>
          <w:rFonts w:ascii="Calibri" w:hAnsi="Calibri"/>
          <w:b w:val="false"/>
          <w:bCs w:val="false"/>
          <w:sz w:val="20"/>
          <w:szCs w:val="20"/>
        </w:rPr>
        <w:t>Habib Sugar Mills Limited</w:t>
      </w:r>
      <w:r>
        <w:rPr>
          <w:rFonts w:ascii="Calibri" w:hAnsi="Calibri"/>
          <w:b w:val="false"/>
          <w:bCs w:val="false"/>
          <w:sz w:val="20"/>
          <w:szCs w:val="20"/>
        </w:rPr>
        <w:fldChar w:fldCharType="end"/>
      </w:r>
      <w:r>
        <w:rPr>
          <w:rFonts w:ascii="Calibri" w:hAnsi="Calibri"/>
          <w:b w:val="false"/>
          <w:bCs w:val="false"/>
          <w:sz w:val="20"/>
          <w:szCs w:val="20"/>
        </w:rPr>
        <w:t xml:space="preserve"> harmless and indemnified against all suit, actions, proceedings, claims, demand, damages, losses and also against all cost charges and expenses whatsoever which may incur or suffer as a result of </w:t>
      </w:r>
      <w:r>
        <w:rPr>
          <w:rFonts w:ascii="Calibri" w:hAnsi="Calibri"/>
          <w:b/>
          <w:bCs/>
          <w:sz w:val="20"/>
          <w:szCs w:val="20"/>
        </w:rPr>
        <w:t>issuing duplicate certificate and transferring it to us as successor/legal heirs.</w:t>
      </w:r>
    </w:p>
    <w:p>
      <w:pPr>
        <w:pStyle w:val="Normal"/>
        <w:bidi w:val="0"/>
        <w:jc w:val="both"/>
        <w:rPr>
          <w:rFonts w:ascii="Calibri" w:hAnsi="Calibri"/>
          <w:sz w:val="20"/>
          <w:szCs w:val="20"/>
        </w:rPr>
      </w:pPr>
      <w:r>
        <w:rPr>
          <w:rFonts w:ascii="Calibri" w:hAnsi="Calibri"/>
          <w:sz w:val="20"/>
          <w:szCs w:val="20"/>
        </w:rPr>
      </w:r>
    </w:p>
    <w:p>
      <w:pPr>
        <w:pStyle w:val="Normal"/>
        <w:bidi w:val="0"/>
        <w:jc w:val="both"/>
        <w:rPr>
          <w:sz w:val="20"/>
          <w:szCs w:val="20"/>
        </w:rPr>
      </w:pPr>
      <w:r>
        <w:rPr>
          <w:rFonts w:ascii="Calibri" w:hAnsi="Calibri"/>
          <w:b w:val="false"/>
          <w:bCs w:val="false"/>
          <w:sz w:val="20"/>
          <w:szCs w:val="20"/>
        </w:rPr>
        <w:t>IN WITNESS WHEREOF we have set and subscribed our hand at Lahore this 18</w:t>
      </w:r>
      <w:r>
        <w:rPr>
          <w:rFonts w:ascii="Calibri" w:hAnsi="Calibri"/>
          <w:b w:val="false"/>
          <w:bCs w:val="false"/>
          <w:sz w:val="20"/>
          <w:szCs w:val="20"/>
          <w:vertAlign w:val="superscript"/>
        </w:rPr>
        <w:t>th</w:t>
      </w:r>
      <w:r>
        <w:rPr>
          <w:rFonts w:ascii="Calibri" w:hAnsi="Calibri"/>
          <w:b w:val="false"/>
          <w:bCs w:val="false"/>
          <w:sz w:val="20"/>
          <w:szCs w:val="20"/>
        </w:rPr>
        <w:t xml:space="preserve"> day of May, 2026.</w:t>
      </w:r>
    </w:p>
    <w:p>
      <w:pPr>
        <w:pStyle w:val="Normal"/>
        <w:bidi w:val="0"/>
        <w:jc w:val="both"/>
        <w:rPr>
          <w:rFonts w:ascii="Calibri" w:hAnsi="Calibri"/>
          <w:b w:val="false"/>
          <w:bCs w:val="false"/>
          <w:sz w:val="20"/>
          <w:szCs w:val="20"/>
        </w:rPr>
      </w:pPr>
      <w:r>
        <w:rPr>
          <w:rFonts w:ascii="Calibri" w:hAnsi="Calibri"/>
          <w:b w:val="false"/>
          <w:bCs w:val="false"/>
          <w:sz w:val="20"/>
          <w:szCs w:val="20"/>
        </w:rPr>
      </w:r>
    </w:p>
    <w:tbl>
      <w:tblPr>
        <w:tblW w:w="5000" w:type="pct"/>
        <w:jc w:val="start"/>
        <w:tblInd w:w="0" w:type="dxa"/>
        <w:tblLayout w:type="fixed"/>
        <w:tblCellMar>
          <w:top w:w="0" w:type="dxa"/>
          <w:start w:w="0" w:type="dxa"/>
          <w:bottom w:w="0" w:type="dxa"/>
          <w:end w:w="0" w:type="dxa"/>
        </w:tblCellMar>
      </w:tblPr>
      <w:tblGrid>
        <w:gridCol w:w="456"/>
        <w:gridCol w:w="1029"/>
        <w:gridCol w:w="2833"/>
        <w:gridCol w:w="199"/>
        <w:gridCol w:w="882"/>
        <w:gridCol w:w="3241"/>
      </w:tblGrid>
      <w:tr>
        <w:trPr/>
        <w:tc>
          <w:tcPr>
            <w:tcW w:w="4318" w:type="dxa"/>
            <w:gridSpan w:val="3"/>
            <w:tcBorders/>
          </w:tcPr>
          <w:p>
            <w:pPr>
              <w:pStyle w:val="TableHeading"/>
              <w:bidi w:val="0"/>
              <w:jc w:val="start"/>
              <w:rPr>
                <w:sz w:val="20"/>
                <w:szCs w:val="20"/>
              </w:rPr>
            </w:pPr>
            <w:r>
              <w:rPr>
                <w:rFonts w:ascii="Calibri" w:hAnsi="Calibri"/>
                <w:b w:val="false"/>
                <w:bCs w:val="false"/>
                <w:sz w:val="20"/>
                <w:szCs w:val="20"/>
                <w:u w:val="single"/>
              </w:rPr>
              <w:t>WITNESSES:</w:t>
            </w:r>
          </w:p>
          <w:p>
            <w:pPr>
              <w:pStyle w:val="TableHeading"/>
              <w:bidi w:val="0"/>
              <w:jc w:val="start"/>
              <w:rPr>
                <w:rFonts w:ascii="Calibri" w:hAnsi="Calibri"/>
                <w:b w:val="false"/>
                <w:bCs w:val="false"/>
                <w:sz w:val="20"/>
                <w:szCs w:val="20"/>
                <w:u w:val="single"/>
              </w:rPr>
            </w:pPr>
            <w:r>
              <w:rPr>
                <w:rFonts w:ascii="Calibri" w:hAnsi="Calibri"/>
                <w:b w:val="false"/>
                <w:bCs w:val="false"/>
                <w:sz w:val="20"/>
                <w:szCs w:val="20"/>
                <w:u w:val="single"/>
              </w:rPr>
            </w:r>
          </w:p>
        </w:tc>
        <w:tc>
          <w:tcPr>
            <w:tcW w:w="199" w:type="dxa"/>
            <w:tcBorders/>
          </w:tcPr>
          <w:p>
            <w:pPr>
              <w:pStyle w:val="TableHeading"/>
              <w:jc w:val="start"/>
              <w:rPr>
                <w:rFonts w:ascii="Calibri" w:hAnsi="Calibri"/>
                <w:b w:val="false"/>
                <w:bCs w:val="false"/>
                <w:sz w:val="20"/>
                <w:szCs w:val="20"/>
              </w:rPr>
            </w:pPr>
            <w:r>
              <w:rPr>
                <w:rFonts w:ascii="Calibri" w:hAnsi="Calibri"/>
                <w:b w:val="false"/>
                <w:bCs w:val="false"/>
                <w:sz w:val="20"/>
                <w:szCs w:val="20"/>
              </w:rPr>
            </w:r>
          </w:p>
        </w:tc>
        <w:tc>
          <w:tcPr>
            <w:tcW w:w="4123" w:type="dxa"/>
            <w:gridSpan w:val="2"/>
            <w:tcBorders>
              <w:bottom w:val="single" w:sz="2" w:space="0" w:color="000000"/>
            </w:tcBorders>
            <w:tcMar>
              <w:top w:w="29" w:type="dxa"/>
              <w:start w:w="29" w:type="dxa"/>
              <w:bottom w:w="29" w:type="dxa"/>
              <w:end w:w="29" w:type="dxa"/>
            </w:tcMar>
          </w:tcPr>
          <w:p>
            <w:pPr>
              <w:pStyle w:val="TableHeading"/>
              <w:bidi w:val="0"/>
              <w:jc w:val="start"/>
              <w:rPr>
                <w:rFonts w:ascii="Calibri" w:hAnsi="Calibri"/>
                <w:b w:val="false"/>
                <w:bCs w:val="false"/>
                <w:sz w:val="20"/>
                <w:szCs w:val="20"/>
                <w:u w:val="single"/>
              </w:rPr>
            </w:pPr>
            <w:r>
              <w:rPr>
                <w:rFonts w:ascii="Calibri" w:hAnsi="Calibri"/>
                <w:b w:val="false"/>
                <w:bCs w:val="false"/>
                <w:sz w:val="20"/>
                <w:szCs w:val="20"/>
                <w:u w:val="single"/>
              </w:rPr>
            </w:r>
          </w:p>
        </w:tc>
      </w:tr>
      <w:tr>
        <w:trPr/>
        <w:tc>
          <w:tcPr>
            <w:tcW w:w="456" w:type="dxa"/>
            <w:tcBorders/>
          </w:tcPr>
          <w:p>
            <w:pPr>
              <w:pStyle w:val="TableContents"/>
              <w:rPr>
                <w:sz w:val="20"/>
                <w:szCs w:val="20"/>
              </w:rPr>
            </w:pPr>
            <w:r>
              <w:rPr>
                <w:rFonts w:ascii="Calibri" w:hAnsi="Calibri"/>
                <w:sz w:val="20"/>
                <w:szCs w:val="20"/>
              </w:rPr>
              <w:t>1</w:t>
            </w:r>
          </w:p>
        </w:tc>
        <w:tc>
          <w:tcPr>
            <w:tcW w:w="1029" w:type="dxa"/>
            <w:tcBorders/>
          </w:tcPr>
          <w:p>
            <w:pPr>
              <w:pStyle w:val="TableContents"/>
              <w:bidi w:val="0"/>
              <w:rPr>
                <w:sz w:val="20"/>
                <w:szCs w:val="20"/>
              </w:rPr>
            </w:pPr>
            <w:r>
              <w:rPr>
                <w:rFonts w:ascii="Calibri" w:hAnsi="Calibri"/>
                <w:sz w:val="20"/>
                <w:szCs w:val="20"/>
              </w:rPr>
              <w:t>Signature:</w:t>
            </w:r>
          </w:p>
        </w:tc>
        <w:tc>
          <w:tcPr>
            <w:tcW w:w="2833" w:type="dxa"/>
            <w:tcBorders/>
          </w:tcPr>
          <w:p>
            <w:pPr>
              <w:pStyle w:val="TableContents"/>
              <w:bidi w:val="0"/>
              <w:rPr>
                <w:rFonts w:ascii="Calibri" w:hAnsi="Calibri"/>
                <w:sz w:val="20"/>
                <w:szCs w:val="20"/>
              </w:rPr>
            </w:pPr>
            <w:r>
              <w:rPr>
                <w:rFonts w:ascii="Calibri" w:hAnsi="Calibri"/>
                <w:sz w:val="20"/>
                <w:szCs w:val="20"/>
              </w:rPr>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sz w:val="20"/>
                <w:szCs w:val="20"/>
              </w:rPr>
            </w:pPr>
            <w:r>
              <w:rPr>
                <w:rFonts w:ascii="Calibri" w:hAnsi="Calibri"/>
                <w:sz w:val="20"/>
                <w:szCs w:val="20"/>
              </w:rPr>
              <w:t>Signature</w:t>
            </w:r>
          </w:p>
        </w:tc>
        <w:tc>
          <w:tcPr>
            <w:tcW w:w="3241" w:type="dxa"/>
            <w:tcBorders/>
          </w:tcPr>
          <w:p>
            <w:pPr>
              <w:pStyle w:val="TableContents"/>
              <w:rPr>
                <w:rFonts w:ascii="Calibri" w:hAnsi="Calibri"/>
                <w:sz w:val="20"/>
                <w:szCs w:val="20"/>
              </w:rPr>
            </w:pPr>
            <w:r>
              <w:rPr>
                <w:rFonts w:ascii="Calibri" w:hAnsi="Calibri"/>
                <w:sz w:val="20"/>
                <w:szCs w:val="20"/>
              </w:rPr>
            </w:r>
          </w:p>
        </w:tc>
      </w:tr>
      <w:tr>
        <w:trPr/>
        <w:tc>
          <w:tcPr>
            <w:tcW w:w="456" w:type="dxa"/>
            <w:tcBorders/>
          </w:tcPr>
          <w:p>
            <w:pPr>
              <w:pStyle w:val="TableContents"/>
              <w:rPr>
                <w:rFonts w:ascii="Calibri" w:hAnsi="Calibri"/>
                <w:sz w:val="20"/>
                <w:szCs w:val="20"/>
              </w:rPr>
            </w:pPr>
            <w:r>
              <w:rPr>
                <w:rFonts w:ascii="Calibri" w:hAnsi="Calibri"/>
                <w:sz w:val="20"/>
                <w:szCs w:val="20"/>
              </w:rPr>
            </w:r>
          </w:p>
        </w:tc>
        <w:tc>
          <w:tcPr>
            <w:tcW w:w="1029" w:type="dxa"/>
            <w:tcBorders/>
          </w:tcPr>
          <w:p>
            <w:pPr>
              <w:pStyle w:val="TableContents"/>
              <w:bidi w:val="0"/>
              <w:rPr>
                <w:sz w:val="20"/>
                <w:szCs w:val="20"/>
              </w:rPr>
            </w:pPr>
            <w:r>
              <w:rPr>
                <w:rFonts w:ascii="Calibri" w:hAnsi="Calibri"/>
                <w:sz w:val="20"/>
                <w:szCs w:val="20"/>
              </w:rPr>
              <w:t>Name:</w:t>
            </w:r>
          </w:p>
        </w:tc>
        <w:tc>
          <w:tcPr>
            <w:tcW w:w="2833" w:type="dxa"/>
            <w:tcBorders/>
          </w:tcPr>
          <w:p>
            <w:pPr>
              <w:pStyle w:val="TableContents"/>
              <w:bidi w:val="0"/>
              <w:rPr>
                <w:sz w:val="20"/>
                <w:szCs w:val="20"/>
              </w:rPr>
            </w:pPr>
            <w:r>
              <w:rPr>
                <w:rFonts w:ascii="Calibri" w:hAnsi="Calibri"/>
                <w:sz w:val="20"/>
                <w:szCs w:val="20"/>
              </w:rPr>
              <w:t>Muhammad Asif</w:t>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rFonts w:ascii="Calibri" w:hAnsi="Calibri"/>
                <w:sz w:val="20"/>
                <w:szCs w:val="20"/>
              </w:rPr>
            </w:pPr>
            <w:r>
              <w:rPr>
                <w:rFonts w:ascii="Calibri" w:hAnsi="Calibri"/>
                <w:sz w:val="20"/>
                <w:szCs w:val="20"/>
              </w:rPr>
            </w:r>
          </w:p>
        </w:tc>
        <w:tc>
          <w:tcPr>
            <w:tcW w:w="3241" w:type="dxa"/>
            <w:tcBorders/>
          </w:tcPr>
          <w:p>
            <w:pPr>
              <w:pStyle w:val="TableContents"/>
              <w:rPr>
                <w:sz w:val="20"/>
                <w:szCs w:val="20"/>
              </w:rPr>
            </w:pPr>
            <w:r>
              <w:rPr>
                <w:rFonts w:ascii="Calibri" w:hAnsi="Calibri"/>
                <w:sz w:val="20"/>
                <w:szCs w:val="20"/>
              </w:rPr>
              <w:t>Mr. Muhammad Ilyas Khan</w:t>
            </w:r>
          </w:p>
        </w:tc>
      </w:tr>
      <w:tr>
        <w:trPr/>
        <w:tc>
          <w:tcPr>
            <w:tcW w:w="456" w:type="dxa"/>
            <w:tcBorders/>
          </w:tcPr>
          <w:p>
            <w:pPr>
              <w:pStyle w:val="TableContents"/>
              <w:rPr>
                <w:rFonts w:ascii="Calibri" w:hAnsi="Calibri"/>
                <w:sz w:val="20"/>
                <w:szCs w:val="20"/>
              </w:rPr>
            </w:pPr>
            <w:r>
              <w:rPr>
                <w:rFonts w:ascii="Calibri" w:hAnsi="Calibri"/>
                <w:sz w:val="20"/>
                <w:szCs w:val="20"/>
              </w:rPr>
            </w:r>
          </w:p>
        </w:tc>
        <w:tc>
          <w:tcPr>
            <w:tcW w:w="1029" w:type="dxa"/>
            <w:tcBorders/>
          </w:tcPr>
          <w:p>
            <w:pPr>
              <w:pStyle w:val="TableContents"/>
              <w:bidi w:val="0"/>
              <w:rPr>
                <w:sz w:val="20"/>
                <w:szCs w:val="20"/>
              </w:rPr>
            </w:pPr>
            <w:r>
              <w:rPr>
                <w:rFonts w:ascii="Calibri" w:hAnsi="Calibri"/>
                <w:sz w:val="20"/>
                <w:szCs w:val="20"/>
              </w:rPr>
              <w:t>Address:</w:t>
            </w:r>
          </w:p>
        </w:tc>
        <w:tc>
          <w:tcPr>
            <w:tcW w:w="2833" w:type="dxa"/>
            <w:tcBorders/>
          </w:tcPr>
          <w:p>
            <w:pPr>
              <w:pStyle w:val="TableContents"/>
              <w:bidi w:val="0"/>
              <w:rPr>
                <w:sz w:val="20"/>
                <w:szCs w:val="20"/>
              </w:rPr>
            </w:pPr>
            <w:r>
              <w:rPr>
                <w:rFonts w:ascii="Calibri" w:hAnsi="Calibri"/>
                <w:sz w:val="20"/>
                <w:szCs w:val="20"/>
              </w:rPr>
              <w:t>3, Justice Sharif Scheme</w:t>
            </w:r>
          </w:p>
          <w:p>
            <w:pPr>
              <w:pStyle w:val="TableContents"/>
              <w:bidi w:val="0"/>
              <w:rPr>
                <w:sz w:val="20"/>
                <w:szCs w:val="20"/>
              </w:rPr>
            </w:pPr>
            <w:r>
              <w:rPr>
                <w:rFonts w:ascii="Calibri" w:hAnsi="Calibri"/>
                <w:sz w:val="20"/>
                <w:szCs w:val="20"/>
              </w:rPr>
              <w:t>Samanabad, Lahore</w:t>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rFonts w:ascii="Calibri" w:hAnsi="Calibri"/>
                <w:sz w:val="20"/>
                <w:szCs w:val="20"/>
              </w:rPr>
            </w:pPr>
            <w:r>
              <w:rPr>
                <w:rFonts w:ascii="Calibri" w:hAnsi="Calibri"/>
                <w:sz w:val="20"/>
                <w:szCs w:val="20"/>
              </w:rPr>
            </w:r>
          </w:p>
        </w:tc>
        <w:tc>
          <w:tcPr>
            <w:tcW w:w="3241" w:type="dxa"/>
            <w:tcBorders/>
          </w:tcPr>
          <w:p>
            <w:pPr>
              <w:pStyle w:val="TableContents"/>
              <w:rPr>
                <w:sz w:val="20"/>
                <w:szCs w:val="20"/>
              </w:rPr>
            </w:pPr>
            <w:r>
              <w:rPr>
                <w:rFonts w:ascii="Calibri" w:hAnsi="Calibri"/>
                <w:sz w:val="20"/>
                <w:szCs w:val="20"/>
              </w:rPr>
              <w:t>(EXECUTANT) of LEGAL HEIRS</w:t>
            </w:r>
          </w:p>
          <w:p>
            <w:pPr>
              <w:pStyle w:val="TableContents"/>
              <w:rPr>
                <w:rFonts w:ascii="Calibri" w:hAnsi="Calibri"/>
                <w:sz w:val="20"/>
                <w:szCs w:val="20"/>
              </w:rPr>
            </w:pPr>
            <w:r>
              <w:rPr>
                <w:rFonts w:ascii="Calibri" w:hAnsi="Calibri"/>
                <w:sz w:val="20"/>
                <w:szCs w:val="20"/>
              </w:rPr>
            </w:r>
          </w:p>
          <w:p>
            <w:pPr>
              <w:pStyle w:val="TableContents"/>
              <w:rPr>
                <w:rFonts w:ascii="Calibri" w:hAnsi="Calibri"/>
                <w:sz w:val="20"/>
                <w:szCs w:val="20"/>
              </w:rPr>
            </w:pPr>
            <w:r>
              <w:rPr>
                <w:rFonts w:ascii="Calibri" w:hAnsi="Calibri"/>
                <w:sz w:val="20"/>
                <w:szCs w:val="20"/>
              </w:rPr>
            </w:r>
          </w:p>
        </w:tc>
      </w:tr>
      <w:tr>
        <w:trPr/>
        <w:tc>
          <w:tcPr>
            <w:tcW w:w="456" w:type="dxa"/>
            <w:tcBorders/>
          </w:tcPr>
          <w:p>
            <w:pPr>
              <w:pStyle w:val="TableContents"/>
              <w:rPr>
                <w:rFonts w:ascii="Calibri" w:hAnsi="Calibri"/>
                <w:sz w:val="20"/>
                <w:szCs w:val="20"/>
              </w:rPr>
            </w:pPr>
            <w:r>
              <w:rPr>
                <w:rFonts w:ascii="Calibri" w:hAnsi="Calibri"/>
                <w:sz w:val="20"/>
                <w:szCs w:val="20"/>
              </w:rPr>
            </w:r>
          </w:p>
        </w:tc>
        <w:tc>
          <w:tcPr>
            <w:tcW w:w="1029" w:type="dxa"/>
            <w:tcBorders/>
          </w:tcPr>
          <w:p>
            <w:pPr>
              <w:pStyle w:val="TableContents"/>
              <w:bidi w:val="0"/>
              <w:rPr>
                <w:rFonts w:ascii="Calibri" w:hAnsi="Calibri"/>
                <w:sz w:val="20"/>
                <w:szCs w:val="20"/>
              </w:rPr>
            </w:pPr>
            <w:r>
              <w:rPr>
                <w:rFonts w:ascii="Calibri" w:hAnsi="Calibri"/>
                <w:sz w:val="20"/>
                <w:szCs w:val="20"/>
              </w:rPr>
            </w:r>
          </w:p>
        </w:tc>
        <w:tc>
          <w:tcPr>
            <w:tcW w:w="2833" w:type="dxa"/>
            <w:tcBorders/>
          </w:tcPr>
          <w:p>
            <w:pPr>
              <w:pStyle w:val="TableContents"/>
              <w:bidi w:val="0"/>
              <w:rPr>
                <w:rFonts w:ascii="Calibri" w:hAnsi="Calibri"/>
                <w:sz w:val="20"/>
                <w:szCs w:val="20"/>
              </w:rPr>
            </w:pPr>
            <w:r>
              <w:rPr>
                <w:rFonts w:ascii="Calibri" w:hAnsi="Calibri"/>
                <w:sz w:val="20"/>
                <w:szCs w:val="20"/>
              </w:rPr>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rFonts w:ascii="Calibri" w:hAnsi="Calibri"/>
                <w:sz w:val="20"/>
                <w:szCs w:val="20"/>
              </w:rPr>
            </w:pPr>
            <w:r>
              <w:rPr>
                <w:rFonts w:ascii="Calibri" w:hAnsi="Calibri"/>
                <w:sz w:val="20"/>
                <w:szCs w:val="20"/>
              </w:rPr>
            </w:r>
          </w:p>
        </w:tc>
        <w:tc>
          <w:tcPr>
            <w:tcW w:w="3241" w:type="dxa"/>
            <w:tcBorders/>
          </w:tcPr>
          <w:p>
            <w:pPr>
              <w:pStyle w:val="TableContents"/>
              <w:rPr>
                <w:sz w:val="20"/>
                <w:szCs w:val="20"/>
              </w:rPr>
            </w:pPr>
            <w:r>
              <w:rPr>
                <w:rFonts w:ascii="Calibri" w:hAnsi="Calibri"/>
                <w:sz w:val="20"/>
                <w:szCs w:val="20"/>
              </w:rPr>
              <w:t>Legal Heirs</w:t>
            </w:r>
          </w:p>
        </w:tc>
      </w:tr>
      <w:tr>
        <w:trPr/>
        <w:tc>
          <w:tcPr>
            <w:tcW w:w="456" w:type="dxa"/>
            <w:tcBorders/>
          </w:tcPr>
          <w:p>
            <w:pPr>
              <w:pStyle w:val="TableContents"/>
              <w:bidi w:val="0"/>
              <w:rPr>
                <w:sz w:val="20"/>
                <w:szCs w:val="20"/>
              </w:rPr>
            </w:pPr>
            <w:r>
              <w:rPr>
                <w:rFonts w:ascii="Calibri" w:hAnsi="Calibri"/>
                <w:sz w:val="20"/>
                <w:szCs w:val="20"/>
              </w:rPr>
              <w:t>2</w:t>
            </w:r>
          </w:p>
        </w:tc>
        <w:tc>
          <w:tcPr>
            <w:tcW w:w="1029" w:type="dxa"/>
            <w:tcBorders/>
          </w:tcPr>
          <w:p>
            <w:pPr>
              <w:pStyle w:val="TableContents"/>
              <w:bidi w:val="0"/>
              <w:rPr>
                <w:sz w:val="20"/>
                <w:szCs w:val="20"/>
              </w:rPr>
            </w:pPr>
            <w:r>
              <w:rPr>
                <w:rFonts w:ascii="Calibri" w:hAnsi="Calibri"/>
                <w:sz w:val="20"/>
                <w:szCs w:val="20"/>
              </w:rPr>
              <w:t>Signature:</w:t>
            </w:r>
          </w:p>
        </w:tc>
        <w:tc>
          <w:tcPr>
            <w:tcW w:w="2833" w:type="dxa"/>
            <w:tcBorders/>
          </w:tcPr>
          <w:p>
            <w:pPr>
              <w:pStyle w:val="TableContents"/>
              <w:bidi w:val="0"/>
              <w:rPr>
                <w:rFonts w:ascii="Calibri" w:hAnsi="Calibri"/>
                <w:sz w:val="20"/>
                <w:szCs w:val="20"/>
              </w:rPr>
            </w:pPr>
            <w:r>
              <w:rPr>
                <w:rFonts w:ascii="Calibri" w:hAnsi="Calibri"/>
                <w:sz w:val="20"/>
                <w:szCs w:val="20"/>
              </w:rPr>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rFonts w:ascii="Calibri" w:hAnsi="Calibri"/>
                <w:sz w:val="20"/>
                <w:szCs w:val="20"/>
              </w:rPr>
            </w:pPr>
            <w:r>
              <w:rPr>
                <w:rFonts w:ascii="Calibri" w:hAnsi="Calibri"/>
                <w:sz w:val="20"/>
                <w:szCs w:val="20"/>
              </w:rPr>
            </w:r>
          </w:p>
        </w:tc>
        <w:tc>
          <w:tcPr>
            <w:tcW w:w="3241" w:type="dxa"/>
            <w:tcBorders/>
            <w:vAlign w:val="center"/>
          </w:tcPr>
          <w:p>
            <w:pPr>
              <w:pStyle w:val="TableContents"/>
              <w:jc w:val="start"/>
              <w:rPr>
                <w:sz w:val="20"/>
                <w:szCs w:val="20"/>
              </w:rPr>
            </w:pPr>
            <w:r>
              <w:rPr>
                <w:rFonts w:ascii="Calibri" w:hAnsi="Calibri"/>
                <w:b w:val="false"/>
                <w:bCs w:val="false"/>
                <w:sz w:val="20"/>
                <w:szCs w:val="20"/>
              </w:rPr>
              <w:t>1. Raja Muhammad Idrees Khan</w:t>
            </w:r>
          </w:p>
        </w:tc>
      </w:tr>
      <w:tr>
        <w:trPr/>
        <w:tc>
          <w:tcPr>
            <w:tcW w:w="456" w:type="dxa"/>
            <w:tcBorders/>
          </w:tcPr>
          <w:p>
            <w:pPr>
              <w:pStyle w:val="TableContents"/>
              <w:bidi w:val="0"/>
              <w:rPr>
                <w:rFonts w:ascii="Calibri" w:hAnsi="Calibri"/>
                <w:sz w:val="20"/>
                <w:szCs w:val="20"/>
              </w:rPr>
            </w:pPr>
            <w:r>
              <w:rPr>
                <w:rFonts w:ascii="Calibri" w:hAnsi="Calibri"/>
                <w:sz w:val="20"/>
                <w:szCs w:val="20"/>
              </w:rPr>
            </w:r>
          </w:p>
        </w:tc>
        <w:tc>
          <w:tcPr>
            <w:tcW w:w="1029" w:type="dxa"/>
            <w:tcBorders/>
          </w:tcPr>
          <w:p>
            <w:pPr>
              <w:pStyle w:val="TableContents"/>
              <w:bidi w:val="0"/>
              <w:rPr>
                <w:sz w:val="20"/>
                <w:szCs w:val="20"/>
              </w:rPr>
            </w:pPr>
            <w:r>
              <w:rPr>
                <w:rFonts w:ascii="Calibri" w:hAnsi="Calibri"/>
                <w:sz w:val="20"/>
                <w:szCs w:val="20"/>
              </w:rPr>
              <w:t>Name:</w:t>
            </w:r>
          </w:p>
        </w:tc>
        <w:tc>
          <w:tcPr>
            <w:tcW w:w="2833" w:type="dxa"/>
            <w:tcBorders/>
          </w:tcPr>
          <w:p>
            <w:pPr>
              <w:pStyle w:val="TableContents"/>
              <w:bidi w:val="0"/>
              <w:rPr>
                <w:sz w:val="20"/>
                <w:szCs w:val="20"/>
              </w:rPr>
            </w:pPr>
            <w:r>
              <w:rPr>
                <w:rFonts w:ascii="Calibri" w:hAnsi="Calibri"/>
                <w:sz w:val="20"/>
                <w:szCs w:val="20"/>
              </w:rPr>
              <w:t>Abdul Razzaq</w:t>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rFonts w:ascii="Calibri" w:hAnsi="Calibri"/>
                <w:sz w:val="20"/>
                <w:szCs w:val="20"/>
              </w:rPr>
            </w:pPr>
            <w:r>
              <w:rPr>
                <w:rFonts w:ascii="Calibri" w:hAnsi="Calibri"/>
                <w:sz w:val="20"/>
                <w:szCs w:val="20"/>
              </w:rPr>
            </w:r>
          </w:p>
        </w:tc>
        <w:tc>
          <w:tcPr>
            <w:tcW w:w="3241" w:type="dxa"/>
            <w:tcBorders/>
          </w:tcPr>
          <w:p>
            <w:pPr>
              <w:pStyle w:val="TableContents"/>
              <w:rPr>
                <w:sz w:val="20"/>
                <w:szCs w:val="20"/>
              </w:rPr>
            </w:pPr>
            <w:r>
              <w:rPr>
                <w:rFonts w:ascii="Calibri" w:hAnsi="Calibri"/>
                <w:sz w:val="20"/>
                <w:szCs w:val="20"/>
              </w:rPr>
              <w:t>2. Raja Muhammad Anees Khan</w:t>
            </w:r>
          </w:p>
        </w:tc>
      </w:tr>
      <w:tr>
        <w:trPr/>
        <w:tc>
          <w:tcPr>
            <w:tcW w:w="456" w:type="dxa"/>
            <w:tcBorders/>
          </w:tcPr>
          <w:p>
            <w:pPr>
              <w:pStyle w:val="TableContents"/>
              <w:bidi w:val="0"/>
              <w:rPr>
                <w:rFonts w:ascii="Calibri" w:hAnsi="Calibri"/>
                <w:sz w:val="20"/>
                <w:szCs w:val="20"/>
              </w:rPr>
            </w:pPr>
            <w:r>
              <w:rPr>
                <w:rFonts w:ascii="Calibri" w:hAnsi="Calibri"/>
                <w:sz w:val="20"/>
                <w:szCs w:val="20"/>
              </w:rPr>
            </w:r>
          </w:p>
        </w:tc>
        <w:tc>
          <w:tcPr>
            <w:tcW w:w="1029" w:type="dxa"/>
            <w:tcBorders/>
          </w:tcPr>
          <w:p>
            <w:pPr>
              <w:pStyle w:val="TableContents"/>
              <w:bidi w:val="0"/>
              <w:rPr>
                <w:sz w:val="20"/>
                <w:szCs w:val="20"/>
              </w:rPr>
            </w:pPr>
            <w:r>
              <w:rPr>
                <w:rFonts w:ascii="Calibri" w:hAnsi="Calibri"/>
                <w:sz w:val="20"/>
                <w:szCs w:val="20"/>
              </w:rPr>
              <w:t>Address:</w:t>
            </w:r>
          </w:p>
        </w:tc>
        <w:tc>
          <w:tcPr>
            <w:tcW w:w="2833" w:type="dxa"/>
            <w:tcBorders/>
          </w:tcPr>
          <w:p>
            <w:pPr>
              <w:pStyle w:val="TableContents"/>
              <w:bidi w:val="0"/>
              <w:rPr>
                <w:sz w:val="20"/>
                <w:szCs w:val="20"/>
              </w:rPr>
            </w:pPr>
            <w:r>
              <w:rPr>
                <w:rFonts w:ascii="Calibri" w:hAnsi="Calibri"/>
                <w:sz w:val="20"/>
                <w:szCs w:val="20"/>
              </w:rPr>
              <w:t>117, Street No. 24</w:t>
            </w:r>
          </w:p>
          <w:p>
            <w:pPr>
              <w:pStyle w:val="TableContents"/>
              <w:bidi w:val="0"/>
              <w:rPr>
                <w:sz w:val="20"/>
                <w:szCs w:val="20"/>
              </w:rPr>
            </w:pPr>
            <w:r>
              <w:rPr>
                <w:rFonts w:ascii="Calibri" w:hAnsi="Calibri"/>
                <w:sz w:val="20"/>
                <w:szCs w:val="20"/>
              </w:rPr>
              <w:t>Mohrrha Sharif, Bund Road, Lahore</w:t>
            </w:r>
          </w:p>
        </w:tc>
        <w:tc>
          <w:tcPr>
            <w:tcW w:w="199" w:type="dxa"/>
            <w:tcBorders/>
          </w:tcPr>
          <w:p>
            <w:pPr>
              <w:pStyle w:val="TableContents"/>
              <w:rPr>
                <w:rFonts w:ascii="Calibri" w:hAnsi="Calibri"/>
                <w:sz w:val="20"/>
                <w:szCs w:val="20"/>
              </w:rPr>
            </w:pPr>
            <w:r>
              <w:rPr>
                <w:rFonts w:ascii="Calibri" w:hAnsi="Calibri"/>
                <w:sz w:val="20"/>
                <w:szCs w:val="20"/>
              </w:rPr>
            </w:r>
          </w:p>
        </w:tc>
        <w:tc>
          <w:tcPr>
            <w:tcW w:w="882" w:type="dxa"/>
            <w:tcBorders/>
          </w:tcPr>
          <w:p>
            <w:pPr>
              <w:pStyle w:val="TableContents"/>
              <w:rPr>
                <w:rFonts w:ascii="Calibri" w:hAnsi="Calibri"/>
                <w:sz w:val="20"/>
                <w:szCs w:val="20"/>
              </w:rPr>
            </w:pPr>
            <w:r>
              <w:rPr>
                <w:rFonts w:ascii="Calibri" w:hAnsi="Calibri"/>
                <w:sz w:val="20"/>
                <w:szCs w:val="20"/>
              </w:rPr>
            </w:r>
          </w:p>
        </w:tc>
        <w:tc>
          <w:tcPr>
            <w:tcW w:w="3241" w:type="dxa"/>
            <w:tcBorders/>
          </w:tcPr>
          <w:p>
            <w:pPr>
              <w:pStyle w:val="TableContents"/>
              <w:rPr>
                <w:sz w:val="20"/>
                <w:szCs w:val="20"/>
              </w:rPr>
            </w:pPr>
            <w:r>
              <w:rPr>
                <w:rFonts w:ascii="Calibri" w:hAnsi="Calibri"/>
                <w:sz w:val="20"/>
                <w:szCs w:val="20"/>
              </w:rPr>
              <w:t>3. Muhammad Ilyas Khan</w:t>
            </w:r>
          </w:p>
        </w:tc>
      </w:tr>
    </w:tbl>
    <w:p>
      <w:pPr>
        <w:pStyle w:val="Normal"/>
        <w:bidi w:val="0"/>
        <w:jc w:val="both"/>
        <w:rPr>
          <w:rFonts w:ascii="Calibri" w:hAnsi="Calibri"/>
          <w:b w:val="false"/>
          <w:bCs w:val="false"/>
          <w:sz w:val="20"/>
          <w:szCs w:val="20"/>
        </w:rPr>
      </w:pPr>
      <w:r>
        <w:rPr>
          <w:rFonts w:ascii="Calibri" w:hAnsi="Calibri"/>
          <w:b w:val="false"/>
          <w:bCs w:val="false"/>
          <w:sz w:val="20"/>
          <w:szCs w:val="20"/>
        </w:rPr>
      </w:r>
    </w:p>
    <w:tbl>
      <w:tblPr>
        <w:tblW w:w="5000" w:type="pct"/>
        <w:jc w:val="start"/>
        <w:tblInd w:w="0" w:type="dxa"/>
        <w:tblLayout w:type="fixed"/>
        <w:tblCellMar>
          <w:top w:w="0" w:type="dxa"/>
          <w:start w:w="0" w:type="dxa"/>
          <w:bottom w:w="0" w:type="dxa"/>
          <w:end w:w="0" w:type="dxa"/>
        </w:tblCellMar>
      </w:tblPr>
      <w:tblGrid>
        <w:gridCol w:w="8640"/>
      </w:tblGrid>
      <w:tr>
        <w:trPr>
          <w:tblHeader w:val="true"/>
        </w:trPr>
        <w:tc>
          <w:tcPr>
            <w:tcW w:w="8640" w:type="dxa"/>
            <w:tcBorders/>
          </w:tcPr>
          <w:p>
            <w:pPr>
              <w:pStyle w:val="TableContents"/>
              <w:bidi w:val="0"/>
              <w:rPr>
                <w:rFonts w:ascii="Calibri" w:hAnsi="Calibri"/>
                <w:b/>
                <w:bCs/>
                <w:sz w:val="20"/>
                <w:szCs w:val="20"/>
                <w:u w:val="single"/>
              </w:rPr>
            </w:pPr>
            <w:r>
              <w:rPr>
                <w:rFonts w:ascii="Calibri" w:hAnsi="Calibri"/>
                <w:b/>
                <w:bCs/>
                <w:sz w:val="20"/>
                <w:szCs w:val="20"/>
                <w:u w:val="single"/>
              </w:rPr>
              <w:t>VERIFICATION OF SUCCESSOR’S SIGNATURE BY BANK MANAGER</w:t>
            </w:r>
          </w:p>
        </w:tc>
      </w:tr>
      <w:tr>
        <w:trPr/>
        <w:tc>
          <w:tcPr>
            <w:tcW w:w="8640" w:type="dxa"/>
            <w:tcBorders/>
          </w:tcPr>
          <w:p>
            <w:pPr>
              <w:pStyle w:val="TableContents"/>
              <w:bidi w:val="0"/>
              <w:rPr>
                <w:rFonts w:ascii="Calibri" w:hAnsi="Calibri"/>
                <w:b w:val="false"/>
                <w:bCs w:val="false"/>
                <w:sz w:val="20"/>
                <w:szCs w:val="20"/>
                <w:u w:val="none"/>
              </w:rPr>
            </w:pPr>
            <w:r>
              <w:rPr>
                <w:rFonts w:ascii="Calibri" w:hAnsi="Calibri"/>
                <w:b w:val="false"/>
                <w:bCs w:val="false"/>
                <w:sz w:val="20"/>
                <w:szCs w:val="20"/>
                <w:u w:val="none"/>
              </w:rPr>
              <w:t>Successor’s IBAN Number:</w:t>
              <w:tab/>
              <w:tab/>
              <w:tab/>
              <w:tab/>
            </w:r>
            <w:r>
              <w:rPr>
                <w:rFonts w:ascii="Courier New" w:hAnsi="Courier New"/>
                <w:b w:val="false"/>
                <w:bCs w:val="false"/>
                <w:sz w:val="20"/>
                <w:szCs w:val="20"/>
                <w:u w:val="none"/>
              </w:rPr>
              <w:fldChar w:fldCharType="begin"/>
            </w:r>
            <w:r>
              <w:rPr>
                <w:rFonts w:ascii="Courier New" w:hAnsi="Courier New"/>
                <w:b w:val="false"/>
                <w:bCs w:val="false"/>
                <w:sz w:val="20"/>
                <w:szCs w:val="20"/>
                <w:u w:val="none"/>
              </w:rPr>
              <w:instrText xml:space="preserve"> DOCPROPERTY "IBANSuccessor"</w:instrText>
            </w:r>
            <w:r>
              <w:rPr>
                <w:rFonts w:ascii="Courier New" w:hAnsi="Courier New"/>
                <w:b w:val="false"/>
                <w:bCs w:val="false"/>
                <w:sz w:val="20"/>
                <w:szCs w:val="20"/>
                <w:u w:val="none"/>
              </w:rPr>
              <w:fldChar w:fldCharType="separate"/>
            </w:r>
            <w:r>
              <w:rPr>
                <w:rFonts w:ascii="Courier New" w:hAnsi="Courier New"/>
                <w:b w:val="false"/>
                <w:bCs w:val="false"/>
                <w:sz w:val="20"/>
                <w:szCs w:val="20"/>
                <w:u w:val="none"/>
              </w:rPr>
              <w:t>PK02 MEZN 0002 0101 0065 4511</w:t>
            </w:r>
            <w:r>
              <w:rPr>
                <w:rFonts w:ascii="Courier New" w:hAnsi="Courier New"/>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Verifying Manager’s Name</w:t>
              <w:tab/>
              <w:tab/>
              <w:tab/>
              <w:tab/>
              <w:t xml:space="preserve">Code No.: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Branch Code:    </w:t>
            </w:r>
            <w:r>
              <w:rPr>
                <w:rFonts w:ascii="Courier New" w:hAnsi="Courier New"/>
                <w:b w:val="false"/>
                <w:bCs w:val="false"/>
                <w:sz w:val="20"/>
                <w:szCs w:val="20"/>
                <w:u w:val="none"/>
              </w:rPr>
              <w:t>0201</w:t>
            </w:r>
            <w:r>
              <w:rPr>
                <w:rFonts w:ascii="Calibri" w:hAnsi="Calibri"/>
                <w:b w:val="false"/>
                <w:bCs w:val="false"/>
                <w:sz w:val="20"/>
                <w:szCs w:val="20"/>
                <w:u w:val="none"/>
              </w:rPr>
              <w:t xml:space="preserve">    </w:t>
              <w:tab/>
              <w:tab/>
              <w:tab/>
              <w:tab/>
              <w:tab/>
              <w:t>Branch’s Phone No.:    +92 (42) 35879870072</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Bank &amp; Manager’s Stamp &amp; Signature</w:t>
              <w:tab/>
              <w:tab/>
              <w:tab/>
              <w:t xml:space="preserve">Verification Date: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tc>
      </w:tr>
    </w:tbl>
    <w:p>
      <w:pPr>
        <w:pStyle w:val="Normal"/>
        <w:bidi w:val="0"/>
        <w:jc w:val="both"/>
        <w:rPr>
          <w:rFonts w:ascii="Calibri" w:hAnsi="Calibri"/>
          <w:b w:val="false"/>
          <w:bCs w:val="false"/>
          <w:sz w:val="20"/>
          <w:szCs w:val="20"/>
        </w:rPr>
      </w:pPr>
      <w:r>
        <w:rPr>
          <w:rFonts w:ascii="Calibri" w:hAnsi="Calibri"/>
          <w:b w:val="false"/>
          <w:bCs w:val="false"/>
          <w:sz w:val="20"/>
          <w:szCs w:val="20"/>
        </w:rPr>
      </w:r>
    </w:p>
    <w:sectPr>
      <w:type w:val="nextPage"/>
      <w:pgSz w:w="12240" w:h="20160"/>
      <w:pgMar w:left="1800" w:right="180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 w:name="Courier New">
    <w:charset w:val="00" w:characterSet="windows-1252"/>
    <w:family w:val="swiss"/>
    <w:pitch w:val="variable"/>
  </w:font>
</w:fonts>
</file>

<file path=word/settings.xml><?xml version="1.0" encoding="utf-8"?>
<w:settings xmlns:w="http://schemas.openxmlformats.org/wordprocessingml/2006/main">
  <w:zoom w:percent="11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IdemnityBond</Template>
  <TotalTime>6611</TotalTime>
  <Application>LibreOffice/26.2.1.2$Windows_X86_64 LibreOffice_project/620$Build-2</Application>
  <AppVersion>15.0000</AppVersion>
  <Pages>1</Pages>
  <Words>344</Words>
  <Characters>1944</Characters>
  <CharactersWithSpaces>2276</CharactersWithSpaces>
  <Paragraphs>39</Paragraphs>
  <Company>Habib Sugar Mills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2024-06-24T18:28:52Z</dcterms:created>
  <dc:creator/>
  <dc:description/>
  <dc:language>en-US</dc:language>
  <cp:lastModifiedBy/>
  <cp:lastPrinted>2025-10-23T14:27:09Z</cp:lastPrinted>
  <dcterms:modified xsi:type="dcterms:W3CDTF">2026-05-12T19:35:27Z</dcterms:modified>
  <cp:revision>389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
  </property>
  <property fmtid="{D5CDD505-2E9C-101B-9397-08002B2CF9AE}" pid="3" name="CoAddress2">
    <vt:lpwstr/>
  </property>
  <property fmtid="{D5CDD505-2E9C-101B-9397-08002B2CF9AE}" pid="4" name="CoCityZip">
    <vt:lpwstr/>
  </property>
  <property fmtid="{D5CDD505-2E9C-101B-9397-08002B2CF9AE}" pid="5" name="CoTel">
    <vt:lpwstr/>
  </property>
  <property fmtid="{D5CDD505-2E9C-101B-9397-08002B2CF9AE}" pid="6" name="CoTicker">
    <vt:lpwstr>HABSM</vt:lpwstr>
  </property>
  <property fmtid="{D5CDD505-2E9C-101B-9397-08002B2CF9AE}" pid="7" name="Deceased">
    <vt:lpwstr>Mohammad Ayub Khan</vt:lpwstr>
  </property>
  <property fmtid="{D5CDD505-2E9C-101B-9397-08002B2CF9AE}" pid="8" name="DeceasedCNIC">
    <vt:lpwstr>35200-1521538-7</vt:lpwstr>
  </property>
  <property fmtid="{D5CDD505-2E9C-101B-9397-08002B2CF9AE}" pid="9" name="Folio1">
    <vt:lpwstr>9840</vt:lpwstr>
  </property>
  <property fmtid="{D5CDD505-2E9C-101B-9397-08002B2CF9AE}" pid="10" name="Folio2">
    <vt:lpwstr/>
  </property>
  <property fmtid="{D5CDD505-2E9C-101B-9397-08002B2CF9AE}" pid="11" name="Guarantor">
    <vt:lpwstr/>
  </property>
  <property fmtid="{D5CDD505-2E9C-101B-9397-08002B2CF9AE}" pid="12" name="GuarantorAddress">
    <vt:lpwstr/>
  </property>
  <property fmtid="{D5CDD505-2E9C-101B-9397-08002B2CF9AE}" pid="13" name="GuarantorCNIC">
    <vt:lpwstr/>
  </property>
  <property fmtid="{D5CDD505-2E9C-101B-9397-08002B2CF9AE}" pid="14" name="IBANSuccessor">
    <vt:lpwstr>PK02 MEZN 0002 0101 0065 4511</vt:lpwstr>
  </property>
  <property fmtid="{D5CDD505-2E9C-101B-9397-08002B2CF9AE}" pid="15" name="PrintDate">
    <vt:lpwstr>July</vt:lpwstr>
  </property>
  <property fmtid="{D5CDD505-2E9C-101B-9397-08002B2CF9AE}" pid="16" name="Registrar">
    <vt:lpwstr>THK Associates (Pvt.) Limited</vt:lpwstr>
  </property>
  <property fmtid="{D5CDD505-2E9C-101B-9397-08002B2CF9AE}" pid="17" name="ShareCertNos">
    <vt:lpwstr/>
  </property>
  <property fmtid="{D5CDD505-2E9C-101B-9397-08002B2CF9AE}" pid="18" name="ShareCertNosLost">
    <vt:lpwstr>2625, 14432, 15115-15116, 50796, 64978, 76949 &amp; 198826-198827</vt:lpwstr>
  </property>
  <property fmtid="{D5CDD505-2E9C-101B-9397-08002B2CF9AE}" pid="19" name="ShareDistinctiveNos">
    <vt:lpwstr/>
  </property>
  <property fmtid="{D5CDD505-2E9C-101B-9397-08002B2CF9AE}" pid="20" name="ShareDistinctiveNosLost">
    <vt:lpwstr>262651-262450, 2612001-2612100, 2716832-2717031, 6698106-6698178, 7856399-7856489, 8878398-8878472 &amp; 23339700-23339882</vt:lpwstr>
  </property>
  <property fmtid="{D5CDD505-2E9C-101B-9397-08002B2CF9AE}" pid="21" name="SharesLost">
    <vt:lpwstr>822</vt:lpwstr>
  </property>
  <property fmtid="{D5CDD505-2E9C-101B-9397-08002B2CF9AE}" pid="22" name="SharesTotal">
    <vt:lpwstr>13,775</vt:lpwstr>
  </property>
</Properties>
</file>