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media/image1.wmf" ContentType="image/x-wmf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Hameed Majeed Associates (Pvt.) Limited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H. M. House, 7 – Bank Square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Lahore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Phone: +92 42 37233 5081-82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E-Mail: shares@hmaconsultants.com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/>
      </w:pPr>
      <w:r>
        <w:rPr>
          <w:color w:val="auto"/>
          <w:sz w:val="20"/>
          <w:szCs w:val="20"/>
          <w:u w:val="none"/>
        </w:rPr>
        <w:fldChar w:fldCharType="begin"/>
      </w:r>
      <w:r>
        <w:rPr>
          <w:color w:val="auto"/>
          <w:sz w:val="20"/>
          <w:szCs w:val="20"/>
          <w:u w:val="none"/>
        </w:rPr>
        <w:instrText xml:space="preserve"> DOCPROPERTY "DateOfDispatch"</w:instrText>
      </w:r>
      <w:r>
        <w:rPr>
          <w:color w:val="auto"/>
          <w:sz w:val="20"/>
          <w:szCs w:val="20"/>
          <w:u w:val="none"/>
        </w:rPr>
        <w:fldChar w:fldCharType="separate"/>
      </w:r>
      <w:r>
        <w:rPr>
          <w:color w:val="auto"/>
          <w:sz w:val="20"/>
          <w:szCs w:val="20"/>
          <w:u w:val="none"/>
        </w:rPr>
        <w:t>May 5, 2026</w:t>
      </w:r>
      <w:r>
        <w:rPr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sz w:val="16"/>
          <w:szCs w:val="20"/>
        </w:rPr>
      </w:pPr>
      <w:r>
        <w:rPr>
          <w:i w:val="false"/>
          <w:caps w:val="false"/>
          <w:smallCaps w:val="false"/>
          <w:color w:val="auto"/>
          <w:sz w:val="16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16"/>
          <w:szCs w:val="20"/>
          <w:u w:val="none"/>
        </w:rPr>
        <w:instrText xml:space="preserve"> DOCPROPERTY "CoTicker"</w:instrText>
      </w:r>
      <w:r>
        <w:rPr>
          <w:i w:val="false"/>
          <w:caps w:val="false"/>
          <w:smallCaps w:val="false"/>
          <w:color w:val="auto"/>
          <w:sz w:val="16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16"/>
          <w:szCs w:val="20"/>
          <w:u w:val="none"/>
        </w:rPr>
        <w:t>ATLH</w:t>
      </w:r>
      <w:r>
        <w:rPr>
          <w:i w:val="false"/>
          <w:caps w:val="false"/>
          <w:smallCaps w:val="false"/>
          <w:color w:val="auto"/>
          <w:sz w:val="16"/>
          <w:szCs w:val="20"/>
          <w:u w:val="none"/>
        </w:rPr>
        <w:fldChar w:fldCharType="end"/>
      </w:r>
      <w:r>
        <w:rPr>
          <w:i w:val="false"/>
          <w:caps w:val="false"/>
          <w:smallCaps w:val="false"/>
          <w:color w:val="auto"/>
          <w:sz w:val="16"/>
          <w:szCs w:val="20"/>
          <w:u w:val="none"/>
        </w:rPr>
        <w:t xml:space="preserve"> </w:t>
      </w:r>
      <w:r>
        <w:rPr>
          <w:i w:val="false"/>
          <w:caps w:val="false"/>
          <w:smallCaps w:val="false"/>
          <w:color w:val="auto"/>
          <w:sz w:val="16"/>
          <w:szCs w:val="20"/>
          <w:u w:val="none"/>
        </w:rPr>
        <w:t xml:space="preserve">- </w:t>
      </w:r>
      <w:r>
        <w:rPr>
          <w:i w:val="false"/>
          <w:caps w:val="false"/>
          <w:smallCaps w:val="false"/>
          <w:color w:val="auto"/>
          <w:sz w:val="16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16"/>
          <w:szCs w:val="20"/>
          <w:u w:val="none"/>
        </w:rPr>
        <w:instrText xml:space="preserve"> DOCPROPERTY "ReferenceSending"</w:instrText>
      </w:r>
      <w:r>
        <w:rPr>
          <w:i w:val="false"/>
          <w:caps w:val="false"/>
          <w:smallCaps w:val="false"/>
          <w:color w:val="auto"/>
          <w:sz w:val="16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16"/>
          <w:szCs w:val="20"/>
          <w:u w:val="none"/>
        </w:rPr>
        <w:t>2603</w:t>
      </w:r>
      <w:r>
        <w:rPr>
          <w:i w:val="false"/>
          <w:caps w:val="false"/>
          <w:smallCaps w:val="false"/>
          <w:color w:val="auto"/>
          <w:sz w:val="16"/>
          <w:szCs w:val="20"/>
          <w:u w:val="none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/>
      </w:pP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instrText xml:space="preserve"> DOCPROPERTY "Subject"</w:instrTex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Transmission Deed Signature Verification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numPr>
          <w:ilvl w:val="0"/>
          <w:numId w:val="2"/>
        </w:numPr>
        <w:tabs>
          <w:tab w:val="clear" w:pos="720"/>
          <w:tab w:val="left" w:pos="400" w:leader="none"/>
        </w:tabs>
        <w:bidi w:val="0"/>
        <w:jc w:val="both"/>
        <w:rPr/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"Company"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ATLAS HONDA LIMITED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(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"CoTicker"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ATLH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)- Folio # 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"Folio1"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MUH0057</w:t>
      </w:r>
      <w:r>
        <w:rPr>
          <w:b/>
          <w:bCs/>
          <w:sz w:val="20"/>
          <w:szCs w:val="20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/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Dear Sirs,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12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12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P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roceeding with the captioned subject, 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enclosed please find a 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Form for Transfer of Shares for Signature Verification, duly filed and signed by the applicant and the witness.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You may kindly, after verifying my signature, send the form to my address listed below.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Normal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/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Thank you and with kind regards.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sz w:val="12"/>
          <w:szCs w:val="20"/>
        </w:rPr>
      </w:pPr>
      <w:r>
        <w:rPr>
          <w:sz w:val="12"/>
          <w:szCs w:val="20"/>
        </w:rPr>
        <mc:AlternateContent>
          <mc:Choice Requires="wps">
            <w:drawing>
              <wp:anchor distT="48895" distB="48895" distL="17780" distR="17780" simplePos="0" relativeHeight="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71120</wp:posOffset>
                </wp:positionV>
                <wp:extent cx="1151890" cy="467995"/>
                <wp:effectExtent l="17780" t="48895" r="17780" b="48895"/>
                <wp:wrapNone/>
                <wp:docPr id="1" name="Image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 rot="21300000">
                          <a:off x="0" y="0"/>
                          <a:ext cx="1152000" cy="468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-0.05pt;margin-top:5.55pt;width:90.65pt;height:36.8pt;mso-wrap-style:none;v-text-anchor:middle;rotation:355" type="_x0000_t75">
                <v:imagedata r:id="rId3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sz w:val="12"/>
          <w:szCs w:val="20"/>
        </w:rPr>
      </w:pPr>
      <w:r>
        <w:rPr>
          <w:sz w:val="12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/>
      </w:pPr>
      <w:r>
        <w:rPr>
          <w:sz w:val="20"/>
          <w:szCs w:val="20"/>
        </w:rPr>
        <w:t>_____________________</w:t>
      </w:r>
    </w:p>
    <w:tbl>
      <w:tblPr>
        <w:tblW w:w="5000" w:type="pct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5255"/>
        <w:gridCol w:w="5257"/>
      </w:tblGrid>
      <w:tr>
        <w:trPr/>
        <w:tc>
          <w:tcPr>
            <w:tcW w:w="5255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both"/>
              <w:rPr/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Muhammad Ilyas Khan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both"/>
              <w:rPr/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21, Ghulam Nabi Colony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both"/>
              <w:rPr/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Samanabad, Lahore, 54500</w:t>
            </w:r>
          </w:p>
        </w:tc>
        <w:tc>
          <w:tcPr>
            <w:tcW w:w="525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both"/>
              <w:rPr/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CNIC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: 35202-2834819-5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both"/>
              <w:rPr/>
            </w:pPr>
            <w:r>
              <w:rPr>
                <w:b/>
                <w:strike w:val="false"/>
                <w:dstrike w:val="false"/>
                <w:color w:val="auto"/>
                <w:sz w:val="20"/>
                <w:szCs w:val="20"/>
                <w:u w:val="none"/>
              </w:rPr>
              <w:t xml:space="preserve">Contact: 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0301 443 0802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both"/>
              <w:rPr/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Email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: Ilyas.Khan@yahoo.com</w:t>
            </w:r>
          </w:p>
        </w:tc>
      </w:tr>
    </w:tbl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/>
          <w:strike w:val="false"/>
          <w:dstrike w:val="false"/>
          <w:color w:val="auto"/>
          <w:sz w:val="20"/>
          <w:szCs w:val="20"/>
          <w:u w:val="none"/>
        </w:rPr>
      </w:pPr>
      <w:r>
        <w:rPr>
          <w:b/>
          <w:strike w:val="false"/>
          <w:dstrike w:val="false"/>
          <w:color w:val="auto"/>
          <w:sz w:val="20"/>
          <w:szCs w:val="20"/>
          <w:u w:val="none"/>
        </w:rPr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864" w:right="864" w:gutter="0" w:header="648" w:top="1175" w:footer="648" w:bottom="1207"/>
      <w:pgNumType w:fmt="decimal"/>
      <w:formProt w:val="false"/>
      <w:textDirection w:val="lrTb"/>
      <w:docGrid w:type="default" w:linePitch="31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2515"/>
      <w:gridCol w:w="7460"/>
    </w:tblGrid>
    <w:tr>
      <w:trPr>
        <w:trHeight w:val="367" w:hRule="atLeast"/>
      </w:trPr>
      <w:tc>
        <w:tcPr>
          <w:tcW w:w="2515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start"/>
            <w:rPr>
              <w:rFonts w:ascii="Arial" w:hAnsi="Arial"/>
              <w:i w:val="false"/>
              <w:caps w:val="false"/>
              <w:smallCaps w:val="false"/>
              <w:color w:val="auto"/>
              <w:sz w:val="14"/>
              <w:szCs w:val="14"/>
            </w:rPr>
          </w:pPr>
          <w:r>
            <w:rPr>
              <w:rFonts w:ascii="Arial" w:hAnsi="Arial"/>
              <w:i w:val="false"/>
              <w:caps w:val="false"/>
              <w:smallCaps w:val="false"/>
              <w:color w:val="auto"/>
              <w:sz w:val="14"/>
              <w:szCs w:val="14"/>
            </w:rPr>
          </w:r>
        </w:p>
      </w:tc>
      <w:tc>
        <w:tcPr>
          <w:tcW w:w="7460" w:type="dxa"/>
          <w:tcBorders/>
        </w:tcPr>
        <w:tbl>
          <w:tblPr>
            <w:tblW w:w="5000" w:type="pct"/>
            <w:jc w:val="start"/>
            <w:tblInd w:w="0" w:type="dxa"/>
            <w:tblLayout w:type="fixed"/>
            <w:tblCellMar>
              <w:top w:w="29" w:type="dxa"/>
              <w:start w:w="29" w:type="dxa"/>
              <w:bottom w:w="29" w:type="dxa"/>
              <w:end w:w="29" w:type="dxa"/>
            </w:tblCellMar>
          </w:tblPr>
          <w:tblGrid>
            <w:gridCol w:w="3700"/>
            <w:gridCol w:w="3702"/>
          </w:tblGrid>
          <w:tr>
            <w:trPr/>
            <w:tc>
              <w:tcPr>
                <w:tcW w:w="3700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sz w:val="14"/>
                    <w:szCs w:val="14"/>
                  </w:rPr>
                </w:pPr>
                <w:r>
                  <w:rPr>
                    <w:sz w:val="14"/>
                    <w:szCs w:val="14"/>
                  </w:rPr>
                </w:r>
              </w:p>
            </w:tc>
            <w:tc>
              <w:tcPr>
                <w:tcW w:w="3702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sz w:val="14"/>
                    <w:szCs w:val="14"/>
                  </w:rPr>
                </w:pPr>
                <w:r>
                  <w:rPr>
                    <w:sz w:val="14"/>
                    <w:szCs w:val="14"/>
                  </w:rPr>
                </w:r>
              </w:p>
            </w:tc>
          </w:tr>
        </w:tbl>
        <w:p>
          <w:pPr>
            <w:pStyle w:val="TableContents"/>
            <w:bidi w:val="0"/>
            <w:ind w:hanging="0" w:start="0"/>
            <w:jc w:val="start"/>
            <w:rPr>
              <w:sz w:val="14"/>
              <w:szCs w:val="14"/>
            </w:rPr>
          </w:pPr>
          <w:r>
            <w:rPr>
              <w:sz w:val="14"/>
              <w:szCs w:val="14"/>
            </w:rPr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2515"/>
      <w:gridCol w:w="7460"/>
    </w:tblGrid>
    <w:tr>
      <w:trPr>
        <w:trHeight w:val="367" w:hRule="atLeast"/>
      </w:trPr>
      <w:tc>
        <w:tcPr>
          <w:tcW w:w="2515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start"/>
            <w:rPr>
              <w:rFonts w:ascii="Arial" w:hAnsi="Arial"/>
              <w:i w:val="false"/>
              <w:caps w:val="false"/>
              <w:smallCaps w:val="false"/>
              <w:color w:val="auto"/>
              <w:sz w:val="14"/>
              <w:szCs w:val="14"/>
            </w:rPr>
          </w:pPr>
          <w:r>
            <w:rPr>
              <w:rFonts w:ascii="Arial" w:hAnsi="Arial"/>
              <w:i w:val="false"/>
              <w:caps w:val="false"/>
              <w:smallCaps w:val="false"/>
              <w:color w:val="auto"/>
              <w:sz w:val="14"/>
              <w:szCs w:val="14"/>
            </w:rPr>
          </w:r>
        </w:p>
      </w:tc>
      <w:tc>
        <w:tcPr>
          <w:tcW w:w="7460" w:type="dxa"/>
          <w:tcBorders/>
        </w:tcPr>
        <w:tbl>
          <w:tblPr>
            <w:tblW w:w="5000" w:type="pct"/>
            <w:jc w:val="start"/>
            <w:tblInd w:w="0" w:type="dxa"/>
            <w:tblLayout w:type="fixed"/>
            <w:tblCellMar>
              <w:top w:w="29" w:type="dxa"/>
              <w:start w:w="29" w:type="dxa"/>
              <w:bottom w:w="29" w:type="dxa"/>
              <w:end w:w="29" w:type="dxa"/>
            </w:tblCellMar>
          </w:tblPr>
          <w:tblGrid>
            <w:gridCol w:w="3700"/>
            <w:gridCol w:w="3702"/>
          </w:tblGrid>
          <w:tr>
            <w:trPr/>
            <w:tc>
              <w:tcPr>
                <w:tcW w:w="3700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sz w:val="14"/>
                    <w:szCs w:val="14"/>
                  </w:rPr>
                </w:pPr>
                <w:r>
                  <w:rPr>
                    <w:sz w:val="14"/>
                    <w:szCs w:val="14"/>
                  </w:rPr>
                </w:r>
              </w:p>
            </w:tc>
            <w:tc>
              <w:tcPr>
                <w:tcW w:w="3702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sz w:val="14"/>
                    <w:szCs w:val="14"/>
                  </w:rPr>
                </w:pPr>
                <w:r>
                  <w:rPr>
                    <w:sz w:val="14"/>
                    <w:szCs w:val="14"/>
                  </w:rPr>
                </w:r>
              </w:p>
            </w:tc>
          </w:tr>
        </w:tbl>
        <w:p>
          <w:pPr>
            <w:pStyle w:val="TableContents"/>
            <w:bidi w:val="0"/>
            <w:ind w:hanging="0" w:start="0"/>
            <w:jc w:val="start"/>
            <w:rPr>
              <w:sz w:val="14"/>
              <w:szCs w:val="14"/>
            </w:rPr>
          </w:pPr>
          <w:r>
            <w:rPr>
              <w:sz w:val="14"/>
              <w:szCs w:val="14"/>
            </w:rPr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NSimSun" w:cs="Tahoma"/>
        <w:kern w:val="2"/>
        <w:sz w:val="24"/>
        <w:szCs w:val="24"/>
        <w:lang w:val="en-US" w:eastAsia="zh-CN" w:bidi="ur-PK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napToGrid w:val="false"/>
      <w:spacing w:before="0" w:after="0"/>
      <w:ind w:start="0"/>
      <w:jc w:val="start"/>
    </w:pPr>
    <w:rPr>
      <w:rFonts w:ascii="Calibri" w:hAnsi="Calibri" w:eastAsia="NSimSun" w:cs="Calibri"/>
      <w:color w:val="auto"/>
      <w:kern w:val="2"/>
      <w:sz w:val="20"/>
      <w:szCs w:val="20"/>
      <w:lang w:val="en-US" w:eastAsia="zh-CN" w:bidi="zxx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numPr>
        <w:ilvl w:val="0"/>
        <w:numId w:val="0"/>
      </w:numPr>
      <w:spacing w:before="240" w:after="120"/>
      <w:ind w:start="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spacing w:lineRule="auto" w:line="276" w:before="0" w:after="140"/>
      <w:ind w:start="0"/>
    </w:pPr>
    <w:rPr/>
  </w:style>
  <w:style w:type="paragraph" w:styleId="List">
    <w:name w:val="List"/>
    <w:basedOn w:val="BodyText"/>
    <w:pPr/>
    <w:rPr>
      <w:rFonts w:ascii="Liberation Sans" w:hAnsi="Liberation Sans"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  <w:ind w:start="0"/>
    </w:pPr>
    <w:rPr>
      <w:rFonts w:ascii="Liberation Sans" w:hAnsi="Liberation Sans" w:cs="Tahoma"/>
      <w:i/>
      <w:iCs/>
      <w:sz w:val="24"/>
      <w:szCs w:val="24"/>
    </w:rPr>
  </w:style>
  <w:style w:type="paragraph" w:styleId="Index">
    <w:name w:val="Index"/>
    <w:basedOn w:val="Normal"/>
    <w:qFormat/>
    <w:pPr>
      <w:numPr>
        <w:ilvl w:val="0"/>
        <w:numId w:val="0"/>
      </w:numPr>
      <w:suppressLineNumbers/>
      <w:ind w:start="0"/>
    </w:pPr>
    <w:rPr>
      <w:rFonts w:ascii="Liberation Sans" w:hAnsi="Liberation Sans" w:cs="Tahoma"/>
      <w:lang w:val="zxx" w:eastAsia="zxx" w:bidi="zxx"/>
    </w:rPr>
  </w:style>
  <w:style w:type="paragraph" w:styleId="Default">
    <w:name w:val="Default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Calibri" w:hAnsi="Calibri" w:eastAsia="NSimSun" w:cs="Tahoma"/>
      <w:color w:val="000000"/>
      <w:kern w:val="2"/>
      <w:sz w:val="22"/>
      <w:szCs w:val="24"/>
      <w:lang w:val="en-US" w:eastAsia="zh-CN" w:bidi="ur-PK"/>
    </w:rPr>
  </w:style>
  <w:style w:type="paragraph" w:styleId="TableContents">
    <w:name w:val="Table Contents"/>
    <w:basedOn w:val="Normal"/>
    <w:qFormat/>
    <w:pPr>
      <w:widowControl w:val="false"/>
      <w:numPr>
        <w:ilvl w:val="0"/>
        <w:numId w:val="0"/>
      </w:numPr>
      <w:suppressLineNumbers/>
      <w:spacing w:lineRule="auto" w:line="240"/>
      <w:ind w:start="0"/>
      <w:jc w:val="center"/>
      <w:textAlignment w:val="center"/>
    </w:pPr>
    <w:rPr>
      <w:rFonts w:ascii="Calibri" w:hAnsi="Calibri" w:cs="Calibri"/>
      <w:sz w:val="20"/>
      <w:szCs w:val="20"/>
    </w:rPr>
  </w:style>
  <w:style w:type="paragraph" w:styleId="HeaderandFooter">
    <w:name w:val="Header and Footer"/>
    <w:basedOn w:val="Normal"/>
    <w:qFormat/>
    <w:pPr>
      <w:numPr>
        <w:ilvl w:val="0"/>
        <w:numId w:val="0"/>
      </w:numPr>
      <w:suppressLineNumbers/>
      <w:tabs>
        <w:tab w:val="clear" w:pos="720"/>
        <w:tab w:val="center" w:pos="4986" w:leader="none"/>
        <w:tab w:val="right" w:pos="9972" w:leader="none"/>
      </w:tabs>
      <w:ind w:start="0"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irstIndent">
    <w:name w:val="Body Text First Indent"/>
    <w:basedOn w:val="BodyText"/>
    <w:pPr>
      <w:ind w:firstLine="283" w:start="0"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statusheading">
    <w:name w:val="status_heading"/>
    <w:basedOn w:val="Normal"/>
    <w:next w:val="Normal"/>
    <w:qFormat/>
    <w:pPr>
      <w:spacing w:lineRule="auto" w:line="240" w:before="86" w:after="58"/>
    </w:pPr>
    <w:rPr>
      <w:rFonts w:ascii="Calibri" w:hAnsi="Calibri"/>
      <w:b/>
      <w:sz w:val="20"/>
      <w:u w:val="single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numbering" w:styleId="Numberingivx">
    <w:name w:val="Numbering ivx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image" Target="media/image1.wmf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5114</TotalTime>
  <Application>LibreOffice/26.2.1.2$Windows_X86_64 LibreOffice_project/620$Build-2</Application>
  <AppVersion>15.0000</AppVersion>
  <Pages>1</Pages>
  <Words>106</Words>
  <Characters>618</Characters>
  <CharactersWithSpaces>705</CharactersWithSpaces>
  <Paragraphs>20</Paragraphs>
  <Company>ATLAS HONDA LIMITED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2024-06-11T03:30:00Z</dcterms:created>
  <dc:creator>Tayyab Baloch</dc:creator>
  <dc:description/>
  <dc:language>en-US</dc:language>
  <cp:lastModifiedBy/>
  <cp:lastPrinted>2026-05-05T12:54:24Z</cp:lastPrinted>
  <dcterms:modified xsi:type="dcterms:W3CDTF">2026-05-05T13:05:26Z</dcterms:modified>
  <cp:revision>722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Ticker">
    <vt:lpwstr>ATLH</vt:lpwstr>
  </property>
  <property fmtid="{D5CDD505-2E9C-101B-9397-08002B2CF9AE}" pid="3" name="DateOfDispatch">
    <vt:lpwstr>May 5, 2026</vt:lpwstr>
  </property>
  <property fmtid="{D5CDD505-2E9C-101B-9397-08002B2CF9AE}" pid="4" name="Folio1">
    <vt:lpwstr>MUH0057</vt:lpwstr>
  </property>
  <property fmtid="{D5CDD505-2E9C-101B-9397-08002B2CF9AE}" pid="5" name="ReferenceReceiving">
    <vt:lpwstr/>
  </property>
  <property fmtid="{D5CDD505-2E9C-101B-9397-08002B2CF9AE}" pid="6" name="ReferenceSending">
    <vt:lpwstr>2603</vt:lpwstr>
  </property>
  <property fmtid="{D5CDD505-2E9C-101B-9397-08002B2CF9AE}" pid="7" name="Subject">
    <vt:lpwstr>Transmission Deed Signature Verification</vt:lpwstr>
  </property>
  <property fmtid="{D5CDD505-2E9C-101B-9397-08002B2CF9AE}" pid="8" name="TotalShares">
    <vt:lpwstr>2,877</vt:lpwstr>
  </property>
</Properties>
</file>