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</w:t>
      </w:r>
      <w:r>
        <w:rPr>
          <w:color w:val="auto"/>
          <w:sz w:val="20"/>
          <w:szCs w:val="20"/>
          <w:u w:val="none"/>
        </w:rPr>
        <w:t>r</w:t>
      </w:r>
      <w:r>
        <w:rPr>
          <w:color w:val="auto"/>
          <w:sz w:val="20"/>
          <w:szCs w:val="20"/>
          <w:u w:val="none"/>
        </w:rPr>
        <w:t>il</w:t>
      </w:r>
      <w:r>
        <w:rPr>
          <w:color w:val="auto"/>
          <w:sz w:val="20"/>
          <w:szCs w:val="20"/>
          <w:u w:val="none"/>
        </w:rPr>
        <w:t xml:space="preserve"> 3, 202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ENGROH-12871-26-01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Deed Next Steps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ENGRO HOLDINGS LIMITED (FORMERLY: DAWOOD HERCULES CORPORATION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12871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ENGROH - 4827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 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12871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315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ENGRO HOLDINGS LIMITED (FORMERLY: DAWOOD HERCULES CORPORATION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related to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, page number 4, column number 2.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ENGROH-12871-26-01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ENGROH-12871-26-01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4829</TotalTime>
  <Application>LibreOffice/26.2.1.2$Windows_X86_64 LibreOffice_project/620$Build-2</Application>
  <AppVersion>15.0000</AppVersion>
  <Pages>1</Pages>
  <Words>236</Words>
  <Characters>1415</Characters>
  <CharactersWithSpaces>1614</CharactersWithSpaces>
  <Paragraphs>36</Paragraphs>
  <Company>ENGRO HOLDINGS LIMITED (FORMERLY: DAWOOD HERCULES CORPORATION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2026-04-01T17:30:58Z</dcterms:modified>
  <cp:revision>690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12871</vt:lpwstr>
  </property>
  <property fmtid="{D5CDD505-2E9C-101B-9397-08002B2CF9AE}" pid="4" name="Folio1Available">
    <vt:lpwstr/>
  </property>
  <property fmtid="{D5CDD505-2E9C-101B-9397-08002B2CF9AE}" pid="5" name="Folio1Missing">
    <vt:lpwstr>315</vt:lpwstr>
  </property>
  <property fmtid="{D5CDD505-2E9C-101B-9397-08002B2CF9AE}" pid="6" name="Folio1Total">
    <vt:lpwstr>6146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ENGROH-12871-26-01</vt:lpwstr>
  </property>
  <property fmtid="{D5CDD505-2E9C-101B-9397-08002B2CF9AE}" pid="19" name="ReferenceSender">
    <vt:lpwstr>ENGROH - 4827</vt:lpwstr>
  </property>
  <property fmtid="{D5CDD505-2E9C-101B-9397-08002B2CF9AE}" pid="20" name="Ticker">
    <vt:lpwstr>ENGROH</vt:lpwstr>
  </property>
</Properties>
</file>