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CDC SHARE REGISTRAR SERVICES LIMITED</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99-B, Block B, S.M.C.H.S.,</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Main Shahra-e-Faisal</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Karachi - 74400</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Tel: +92 0800 23275</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E-mail: info@cdcsrsl.com</w:t>
      </w:r>
    </w:p>
    <w:p>
      <w:pPr>
        <w:pStyle w:val="Default"/>
        <w:tabs>
          <w:tab w:val="clear" w:pos="720"/>
          <w:tab w:val="left" w:pos="400" w:leader="none"/>
        </w:tabs>
        <w:bidi w:val="0"/>
        <w:jc w:val="end"/>
        <w:rPr>
          <w:rFonts w:ascii="Calibri" w:hAnsi="Calibri"/>
          <w:sz w:val="20"/>
          <w:szCs w:val="20"/>
        </w:rPr>
      </w:pPr>
      <w:r>
        <w:rPr>
          <w:color w:val="auto"/>
          <w:sz w:val="20"/>
          <w:szCs w:val="20"/>
          <w:u w:val="none"/>
        </w:rPr>
        <w:fldChar w:fldCharType="begin"/>
      </w:r>
      <w:r>
        <w:rPr>
          <w:color w:val="auto"/>
          <w:sz w:val="20"/>
          <w:szCs w:val="20"/>
          <w:u w:val="none"/>
        </w:rPr>
        <w:instrText xml:space="preserve"> DOCPROPERTY "DateOfDispatch"</w:instrText>
      </w:r>
      <w:r>
        <w:rPr>
          <w:color w:val="auto"/>
          <w:sz w:val="20"/>
          <w:szCs w:val="20"/>
          <w:u w:val="none"/>
        </w:rPr>
        <w:fldChar w:fldCharType="separate"/>
      </w:r>
      <w:r>
        <w:rPr>
          <w:color w:val="auto"/>
          <w:sz w:val="20"/>
          <w:szCs w:val="20"/>
          <w:u w:val="none"/>
        </w:rPr>
        <w:t>May 9, 2026</w:t>
      </w:r>
      <w:r>
        <w:rPr>
          <w:color w:val="auto"/>
          <w:sz w:val="20"/>
          <w:szCs w:val="20"/>
          <w:u w:val="none"/>
        </w:rPr>
        <w:fldChar w:fldCharType="end"/>
      </w:r>
    </w:p>
    <w:p>
      <w:pPr>
        <w:pStyle w:val="Default"/>
        <w:tabs>
          <w:tab w:val="clear" w:pos="720"/>
          <w:tab w:val="left" w:pos="400" w:leader="none"/>
        </w:tabs>
        <w:bidi w:val="0"/>
        <w:jc w:val="end"/>
        <w:rPr>
          <w:rFonts w:ascii="Calibri" w:hAnsi="Calibri"/>
          <w:sz w:val="20"/>
          <w:szCs w:val="20"/>
        </w:rPr>
      </w:pPr>
      <w:r>
        <w:rPr>
          <w:i w:val="false"/>
          <w:caps w:val="false"/>
          <w:smallCaps w:val="false"/>
          <w:color w:val="auto"/>
          <w:sz w:val="20"/>
          <w:szCs w:val="20"/>
          <w:u w:val="none"/>
        </w:rPr>
        <w:fldChar w:fldCharType="begin"/>
      </w:r>
      <w:r>
        <w:rPr>
          <w:i w:val="false"/>
          <w:caps w:val="false"/>
          <w:smallCaps w:val="false"/>
          <w:color w:val="auto"/>
          <w:sz w:val="20"/>
          <w:szCs w:val="20"/>
          <w:u w:val="none"/>
        </w:rPr>
        <w:instrText xml:space="preserve"> DOCPROPERTY "CoTicker"</w:instrText>
      </w:r>
      <w:r>
        <w:rPr>
          <w:i w:val="false"/>
          <w:caps w:val="false"/>
          <w:smallCaps w:val="false"/>
          <w:color w:val="auto"/>
          <w:sz w:val="20"/>
          <w:szCs w:val="20"/>
          <w:u w:val="none"/>
        </w:rPr>
        <w:fldChar w:fldCharType="separate"/>
      </w:r>
      <w:r>
        <w:rPr>
          <w:i w:val="false"/>
          <w:caps w:val="false"/>
          <w:smallCaps w:val="false"/>
          <w:color w:val="auto"/>
          <w:sz w:val="20"/>
          <w:szCs w:val="20"/>
          <w:u w:val="none"/>
        </w:rPr>
        <w:t>PNSC</w:t>
      </w:r>
      <w:r>
        <w:rPr>
          <w:i w:val="false"/>
          <w:caps w:val="false"/>
          <w:smallCaps w:val="false"/>
          <w:color w:val="auto"/>
          <w:sz w:val="20"/>
          <w:szCs w:val="20"/>
          <w:u w:val="none"/>
        </w:rPr>
        <w:fldChar w:fldCharType="end"/>
      </w:r>
      <w:r>
        <w:rPr>
          <w:i w:val="false"/>
          <w:caps w:val="false"/>
          <w:smallCaps w:val="false"/>
          <w:color w:val="auto"/>
          <w:sz w:val="20"/>
          <w:szCs w:val="20"/>
          <w:u w:val="none"/>
        </w:rPr>
        <w:t>-</w:t>
      </w:r>
      <w:r>
        <w:rPr>
          <w:i w:val="false"/>
          <w:caps w:val="false"/>
          <w:smallCaps w:val="false"/>
          <w:color w:val="auto"/>
          <w:sz w:val="20"/>
          <w:szCs w:val="20"/>
          <w:u w:val="none"/>
        </w:rPr>
        <w:fldChar w:fldCharType="begin"/>
      </w:r>
      <w:r>
        <w:rPr>
          <w:i w:val="false"/>
          <w:caps w:val="false"/>
          <w:smallCaps w:val="false"/>
          <w:color w:val="auto"/>
          <w:sz w:val="20"/>
          <w:szCs w:val="20"/>
          <w:u w:val="none"/>
        </w:rPr>
        <w:instrText xml:space="preserve"> DOCPROPERTY "Reference"</w:instrText>
      </w:r>
      <w:r>
        <w:rPr>
          <w:i w:val="false"/>
          <w:caps w:val="false"/>
          <w:smallCaps w:val="false"/>
          <w:color w:val="auto"/>
          <w:sz w:val="20"/>
          <w:szCs w:val="20"/>
          <w:u w:val="none"/>
        </w:rPr>
        <w:fldChar w:fldCharType="separate"/>
      </w:r>
      <w:r>
        <w:rPr>
          <w:i w:val="false"/>
          <w:caps w:val="false"/>
          <w:smallCaps w:val="false"/>
          <w:color w:val="auto"/>
          <w:sz w:val="20"/>
          <w:szCs w:val="20"/>
          <w:u w:val="none"/>
        </w:rPr>
        <w:t>2601</w:t>
      </w:r>
      <w:r>
        <w:rPr>
          <w:i w:val="false"/>
          <w:caps w:val="false"/>
          <w:smallCaps w:val="false"/>
          <w:color w:val="auto"/>
          <w:sz w:val="20"/>
          <w:szCs w:val="20"/>
          <w:u w:val="none"/>
        </w:rPr>
        <w:fldChar w:fldCharType="end"/>
      </w:r>
    </w:p>
    <w:p>
      <w:pPr>
        <w:pStyle w:val="Default"/>
        <w:tabs>
          <w:tab w:val="clear" w:pos="720"/>
          <w:tab w:val="left" w:pos="400" w:leader="none"/>
        </w:tabs>
        <w:bidi w:val="0"/>
        <w:jc w:val="start"/>
        <w:rPr>
          <w:rFonts w:ascii="Calibri" w:hAnsi="Calibri"/>
          <w:sz w:val="20"/>
          <w:szCs w:val="20"/>
        </w:rPr>
      </w:pPr>
      <w:r>
        <w:rPr>
          <w:b/>
          <w:bCs/>
          <w:strike w:val="false"/>
          <w:dstrike w:val="false"/>
          <w:color w:val="auto"/>
          <w:sz w:val="20"/>
          <w:szCs w:val="20"/>
          <w:u w:val="none"/>
        </w:rPr>
        <w:t>Transfer of Shares From for Signature Verification</w:t>
      </w:r>
    </w:p>
    <w:p>
      <w:pPr>
        <w:pStyle w:val="Default"/>
        <w:numPr>
          <w:ilvl w:val="0"/>
          <w:numId w:val="2"/>
        </w:numPr>
        <w:tabs>
          <w:tab w:val="clear" w:pos="720"/>
          <w:tab w:val="left" w:pos="400" w:leader="none"/>
        </w:tabs>
        <w:bidi w:val="0"/>
        <w:jc w:val="start"/>
        <w:rPr>
          <w:rFonts w:ascii="Calibri" w:hAnsi="Calibri"/>
          <w:sz w:val="20"/>
          <w:szCs w:val="20"/>
        </w:rPr>
      </w:pPr>
      <w:r>
        <w:rPr>
          <w:b/>
          <w:bCs/>
          <w:sz w:val="20"/>
          <w:szCs w:val="20"/>
        </w:rPr>
        <w:fldChar w:fldCharType="begin"/>
      </w:r>
      <w:r>
        <w:rPr>
          <w:b/>
          <w:bCs/>
          <w:sz w:val="20"/>
          <w:szCs w:val="20"/>
        </w:rPr>
        <w:instrText xml:space="preserve"> DOCPROPERTY "Company"</w:instrText>
      </w:r>
      <w:r>
        <w:rPr>
          <w:b/>
          <w:bCs/>
          <w:sz w:val="20"/>
          <w:szCs w:val="20"/>
        </w:rPr>
        <w:fldChar w:fldCharType="separate"/>
      </w:r>
      <w:r>
        <w:rPr>
          <w:b/>
          <w:bCs/>
          <w:sz w:val="20"/>
          <w:szCs w:val="20"/>
        </w:rPr>
        <w:t>Pakistan National Shipping Corporation</w:t>
      </w:r>
      <w:r>
        <w:rPr>
          <w:b/>
          <w:bCs/>
          <w:sz w:val="20"/>
          <w:szCs w:val="20"/>
        </w:rPr>
        <w:fldChar w:fldCharType="end"/>
      </w:r>
      <w:r>
        <w:rPr>
          <w:b/>
          <w:bCs/>
          <w:sz w:val="20"/>
          <w:szCs w:val="20"/>
        </w:rPr>
        <w:t xml:space="preserve"> </w:t>
      </w:r>
      <w:r>
        <w:rPr>
          <w:b/>
          <w:bCs/>
          <w:sz w:val="20"/>
          <w:szCs w:val="20"/>
        </w:rPr>
        <w:t>(</w:t>
      </w:r>
      <w:r>
        <w:rPr>
          <w:b/>
          <w:bCs/>
          <w:sz w:val="20"/>
          <w:szCs w:val="20"/>
        </w:rPr>
        <w:fldChar w:fldCharType="begin"/>
      </w:r>
      <w:r>
        <w:rPr>
          <w:b/>
          <w:bCs/>
          <w:sz w:val="20"/>
          <w:szCs w:val="20"/>
        </w:rPr>
        <w:instrText xml:space="preserve"> DOCPROPERTY "CoTicker"</w:instrText>
      </w:r>
      <w:r>
        <w:rPr>
          <w:b/>
          <w:bCs/>
          <w:sz w:val="20"/>
          <w:szCs w:val="20"/>
        </w:rPr>
        <w:fldChar w:fldCharType="separate"/>
      </w:r>
      <w:r>
        <w:rPr>
          <w:b/>
          <w:bCs/>
          <w:sz w:val="20"/>
          <w:szCs w:val="20"/>
        </w:rPr>
        <w:t>PNSC</w:t>
      </w:r>
      <w:r>
        <w:rPr>
          <w:b/>
          <w:bCs/>
          <w:sz w:val="20"/>
          <w:szCs w:val="20"/>
        </w:rPr>
        <w:fldChar w:fldCharType="end"/>
      </w:r>
      <w:r>
        <w:rPr>
          <w:b/>
          <w:bCs/>
          <w:sz w:val="20"/>
          <w:szCs w:val="20"/>
        </w:rPr>
        <w:t xml:space="preserve">)- Folio # </w:t>
      </w:r>
      <w:r>
        <w:rPr>
          <w:b/>
          <w:bCs/>
          <w:sz w:val="20"/>
          <w:szCs w:val="20"/>
        </w:rPr>
        <w:fldChar w:fldCharType="begin"/>
      </w:r>
      <w:r>
        <w:rPr>
          <w:b/>
          <w:bCs/>
          <w:sz w:val="20"/>
          <w:szCs w:val="20"/>
        </w:rPr>
        <w:instrText xml:space="preserve"> DOCPROPERTY "Folio1"</w:instrText>
      </w:r>
      <w:r>
        <w:rPr>
          <w:b/>
          <w:bCs/>
          <w:sz w:val="20"/>
          <w:szCs w:val="20"/>
        </w:rPr>
        <w:fldChar w:fldCharType="separate"/>
      </w:r>
      <w:r>
        <w:rPr>
          <w:b/>
          <w:bCs/>
          <w:sz w:val="20"/>
          <w:szCs w:val="20"/>
        </w:rPr>
        <w:t>55719</w:t>
      </w:r>
      <w:r>
        <w:rPr>
          <w:b/>
          <w:bCs/>
          <w:sz w:val="20"/>
          <w:szCs w:val="20"/>
        </w:rPr>
        <w:fldChar w:fldCharType="end"/>
      </w:r>
    </w:p>
    <w:p>
      <w:pPr>
        <w:pStyle w:val="Default"/>
        <w:tabs>
          <w:tab w:val="clear" w:pos="720"/>
          <w:tab w:val="left" w:pos="400" w:leader="none"/>
        </w:tabs>
        <w:bidi w:val="0"/>
        <w:jc w:val="start"/>
        <w:rPr>
          <w:rFonts w:ascii="Calibri" w:hAnsi="Calibri"/>
          <w:color w:val="auto"/>
          <w:sz w:val="20"/>
          <w:szCs w:val="20"/>
        </w:rPr>
      </w:pPr>
      <w:r>
        <w:rPr>
          <w:color w:val="auto"/>
          <w:sz w:val="20"/>
          <w:szCs w:val="20"/>
        </w:rPr>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 xml:space="preserve">Dear Sirs, </w:t>
      </w:r>
    </w:p>
    <w:p>
      <w:pPr>
        <w:pStyle w:val="Default"/>
        <w:tabs>
          <w:tab w:val="clear" w:pos="720"/>
          <w:tab w:val="left" w:pos="400" w:leader="none"/>
        </w:tabs>
        <w:bidi w:val="0"/>
        <w:jc w:val="start"/>
        <w:rPr>
          <w:rFonts w:ascii="Calibri" w:hAnsi="Calibri"/>
          <w:b w:val="false"/>
          <w:strike w:val="false"/>
          <w:dstrike w:val="false"/>
          <w:color w:val="auto"/>
          <w:sz w:val="20"/>
          <w:szCs w:val="20"/>
          <w:u w:val="none"/>
        </w:rPr>
      </w:pPr>
      <w:r>
        <w:rPr>
          <w:b w:val="false"/>
          <w:strike w:val="false"/>
          <w:dstrike w:val="false"/>
          <w:color w:val="auto"/>
          <w:sz w:val="20"/>
          <w:szCs w:val="20"/>
          <w:u w:val="none"/>
        </w:rPr>
      </w:r>
    </w:p>
    <w:p>
      <w:pPr>
        <w:pStyle w:val="Default"/>
        <w:tabs>
          <w:tab w:val="clear" w:pos="720"/>
          <w:tab w:val="left" w:pos="400" w:leader="none"/>
        </w:tabs>
        <w:bidi w:val="0"/>
        <w:jc w:val="both"/>
        <w:rPr>
          <w:rFonts w:ascii="Calibri" w:hAnsi="Calibri"/>
          <w:sz w:val="20"/>
          <w:szCs w:val="20"/>
        </w:rPr>
      </w:pPr>
      <w:r>
        <w:rPr>
          <w:b w:val="false"/>
          <w:strike w:val="false"/>
          <w:dstrike w:val="false"/>
          <w:color w:val="auto"/>
          <w:sz w:val="20"/>
          <w:szCs w:val="20"/>
          <w:u w:val="none"/>
        </w:rPr>
        <w:t>Referring to your letter with following reference:</w:t>
      </w:r>
    </w:p>
    <w:p>
      <w:pPr>
        <w:pStyle w:val="Default"/>
        <w:numPr>
          <w:ilvl w:val="0"/>
          <w:numId w:val="3"/>
        </w:numPr>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fldChar w:fldCharType="begin"/>
      </w:r>
      <w:r>
        <w:rPr>
          <w:b w:val="false"/>
          <w:strike w:val="false"/>
          <w:dstrike w:val="false"/>
          <w:color w:val="auto"/>
          <w:sz w:val="20"/>
          <w:szCs w:val="20"/>
          <w:u w:val="none"/>
        </w:rPr>
        <w:instrText xml:space="preserve"> DOCPROPERTY "ReferenceReceiving"</w:instrText>
      </w:r>
      <w:r>
        <w:rPr>
          <w:b w:val="false"/>
          <w:strike w:val="false"/>
          <w:dstrike w:val="false"/>
          <w:color w:val="auto"/>
          <w:sz w:val="20"/>
          <w:szCs w:val="20"/>
          <w:u w:val="none"/>
        </w:rPr>
        <w:fldChar w:fldCharType="separate"/>
      </w:r>
      <w:r>
        <w:rPr>
          <w:b w:val="false"/>
          <w:strike w:val="false"/>
          <w:dstrike w:val="false"/>
          <w:color w:val="auto"/>
          <w:sz w:val="20"/>
          <w:szCs w:val="20"/>
          <w:u w:val="none"/>
        </w:rPr>
        <w:t>CDCSR/LTC/PNSC/1058/25</w:t>
      </w:r>
      <w:r>
        <w:rPr>
          <w:b w:val="false"/>
          <w:strike w:val="false"/>
          <w:dstrike w:val="false"/>
          <w:color w:val="auto"/>
          <w:sz w:val="20"/>
          <w:szCs w:val="20"/>
          <w:u w:val="none"/>
        </w:rPr>
        <w:fldChar w:fldCharType="end"/>
      </w:r>
      <w:r>
        <w:rPr>
          <w:b w:val="false"/>
          <w:strike w:val="false"/>
          <w:dstrike w:val="false"/>
          <w:color w:val="auto"/>
          <w:sz w:val="20"/>
          <w:szCs w:val="20"/>
          <w:u w:val="none"/>
        </w:rPr>
        <w:t>.</w:t>
      </w:r>
    </w:p>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I acknowledge receiving of:</w:t>
      </w:r>
    </w:p>
    <w:p>
      <w:pPr>
        <w:pStyle w:val="Default"/>
        <w:numPr>
          <w:ilvl w:val="0"/>
          <w:numId w:val="4"/>
        </w:numPr>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 xml:space="preserve">Share Certificates duly transferred into the legal heirs’ respective names. </w:t>
      </w:r>
    </w:p>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b w:val="false"/>
          <w:bCs w:val="false"/>
          <w:strike w:val="false"/>
          <w:dstrike w:val="false"/>
          <w:color w:val="auto"/>
          <w:sz w:val="20"/>
          <w:szCs w:val="20"/>
          <w:u w:val="none"/>
        </w:rPr>
        <w:t>Moving forward in accordance with SECP directives to convert the above mentioned shares into Book Entry Form, please enclose system generated transfer of shares form relevant to the subject mentioned folio in response to this letter to the address listed below.</w:t>
      </w:r>
    </w:p>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sz w:val="20"/>
          <w:szCs w:val="20"/>
        </w:rPr>
      </w:pPr>
      <w:r>
        <w:rPr>
          <w:sz w:val="20"/>
          <w:szCs w:val="20"/>
        </w:rPr>
      </w:r>
    </w:p>
    <w:p>
      <w:pPr>
        <w:pStyle w:val="Default"/>
        <w:tabs>
          <w:tab w:val="clear" w:pos="720"/>
          <w:tab w:val="left" w:pos="400" w:leader="none"/>
        </w:tabs>
        <w:bidi w:val="0"/>
        <w:jc w:val="start"/>
        <w:rPr>
          <w:sz w:val="20"/>
          <w:szCs w:val="20"/>
        </w:rPr>
      </w:pPr>
      <w:r>
        <w:rPr>
          <w:sz w:val="20"/>
          <w:szCs w:val="20"/>
        </w:rPr>
        <w:t>With cordial wishes, I remain,</w:t>
      </w:r>
    </w:p>
    <w:p>
      <w:pPr>
        <w:pStyle w:val="Default"/>
        <w:tabs>
          <w:tab w:val="clear" w:pos="720"/>
          <w:tab w:val="left" w:pos="400" w:leader="none"/>
        </w:tabs>
        <w:bidi w:val="0"/>
        <w:jc w:val="start"/>
        <w:rPr>
          <w:rFonts w:ascii="Calibri" w:hAnsi="Calibri"/>
          <w:b w:val="false"/>
          <w:strike w:val="false"/>
          <w:dstrike w:val="false"/>
          <w:color w:val="auto"/>
          <w:sz w:val="20"/>
          <w:szCs w:val="20"/>
          <w:u w:val="none"/>
        </w:rPr>
      </w:pPr>
      <w:r>
        <w:rPr>
          <w:b w:val="false"/>
          <w:strike w:val="false"/>
          <w:dstrike w:val="false"/>
          <w:color w:val="auto"/>
          <w:sz w:val="20"/>
          <w:szCs w:val="20"/>
          <w:u w:val="none"/>
        </w:rPr>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 xml:space="preserve">Yours Faithfully, </w:t>
      </w:r>
    </w:p>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sz w:val="20"/>
          <w:szCs w:val="20"/>
        </w:rPr>
        <w:t>_____________________</w:t>
      </w:r>
    </w:p>
    <w:tbl>
      <w:tblPr>
        <w:tblW w:w="5000" w:type="pct"/>
        <w:jc w:val="start"/>
        <w:tblInd w:w="0" w:type="dxa"/>
        <w:tblLayout w:type="fixed"/>
        <w:tblCellMar>
          <w:top w:w="29" w:type="dxa"/>
          <w:start w:w="29" w:type="dxa"/>
          <w:bottom w:w="29" w:type="dxa"/>
          <w:end w:w="29" w:type="dxa"/>
        </w:tblCellMar>
      </w:tblPr>
      <w:tblGrid>
        <w:gridCol w:w="4985"/>
        <w:gridCol w:w="4987"/>
      </w:tblGrid>
      <w:tr>
        <w:trPr/>
        <w:tc>
          <w:tcPr>
            <w:tcW w:w="4985" w:type="dxa"/>
            <w:tcBorders/>
          </w:tcPr>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b/>
                <w:bCs/>
                <w:strike w:val="false"/>
                <w:dstrike w:val="false"/>
                <w:color w:val="auto"/>
                <w:sz w:val="20"/>
                <w:szCs w:val="20"/>
                <w:u w:val="none"/>
              </w:rPr>
              <w:t>Muhammad Ilyas Khan</w:t>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21, Ghulam Nabi Colony</w:t>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Samanabad, Lahore, 54500</w:t>
            </w:r>
          </w:p>
        </w:tc>
        <w:tc>
          <w:tcPr>
            <w:tcW w:w="4987" w:type="dxa"/>
            <w:tcBorders/>
          </w:tcPr>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b/>
                <w:bCs/>
                <w:strike w:val="false"/>
                <w:dstrike w:val="false"/>
                <w:color w:val="auto"/>
                <w:sz w:val="20"/>
                <w:szCs w:val="20"/>
                <w:u w:val="none"/>
              </w:rPr>
              <w:t>CNIC</w:t>
            </w:r>
            <w:r>
              <w:rPr>
                <w:b w:val="false"/>
                <w:strike w:val="false"/>
                <w:dstrike w:val="false"/>
                <w:color w:val="auto"/>
                <w:sz w:val="20"/>
                <w:szCs w:val="20"/>
                <w:u w:val="none"/>
              </w:rPr>
              <w:t>: 35202-2834819-5</w:t>
            </w:r>
          </w:p>
          <w:p>
            <w:pPr>
              <w:pStyle w:val="Default"/>
              <w:tabs>
                <w:tab w:val="clear" w:pos="720"/>
                <w:tab w:val="left" w:pos="400" w:leader="none"/>
              </w:tabs>
              <w:bidi w:val="0"/>
              <w:jc w:val="start"/>
              <w:rPr>
                <w:rFonts w:ascii="Calibri" w:hAnsi="Calibri"/>
                <w:sz w:val="20"/>
                <w:szCs w:val="20"/>
              </w:rPr>
            </w:pPr>
            <w:r>
              <w:rPr>
                <w:b/>
                <w:strike w:val="false"/>
                <w:dstrike w:val="false"/>
                <w:color w:val="auto"/>
                <w:sz w:val="20"/>
                <w:szCs w:val="20"/>
                <w:u w:val="none"/>
              </w:rPr>
              <w:t xml:space="preserve">Contact: </w:t>
            </w:r>
            <w:r>
              <w:rPr>
                <w:b w:val="false"/>
                <w:strike w:val="false"/>
                <w:dstrike w:val="false"/>
                <w:color w:val="auto"/>
                <w:sz w:val="20"/>
                <w:szCs w:val="20"/>
                <w:u w:val="none"/>
              </w:rPr>
              <w:t>0301 443 0802</w:t>
            </w:r>
          </w:p>
          <w:p>
            <w:pPr>
              <w:pStyle w:val="Default"/>
              <w:tabs>
                <w:tab w:val="clear" w:pos="720"/>
                <w:tab w:val="left" w:pos="400" w:leader="none"/>
              </w:tabs>
              <w:bidi w:val="0"/>
              <w:jc w:val="start"/>
              <w:rPr>
                <w:rFonts w:ascii="Calibri" w:hAnsi="Calibri"/>
                <w:sz w:val="20"/>
                <w:szCs w:val="20"/>
              </w:rPr>
            </w:pPr>
            <w:r>
              <w:rPr>
                <w:b/>
                <w:bCs/>
                <w:strike w:val="false"/>
                <w:dstrike w:val="false"/>
                <w:color w:val="auto"/>
                <w:sz w:val="20"/>
                <w:szCs w:val="20"/>
                <w:u w:val="none"/>
              </w:rPr>
              <w:t>Email</w:t>
            </w:r>
            <w:r>
              <w:rPr>
                <w:b w:val="false"/>
                <w:strike w:val="false"/>
                <w:dstrike w:val="false"/>
                <w:color w:val="auto"/>
                <w:sz w:val="20"/>
                <w:szCs w:val="20"/>
                <w:u w:val="none"/>
              </w:rPr>
              <w:t>: Ilyas.Khan@yahoo.com</w:t>
            </w:r>
          </w:p>
        </w:tc>
      </w:tr>
    </w:tbl>
    <w:p>
      <w:pPr>
        <w:pStyle w:val="Default"/>
        <w:tabs>
          <w:tab w:val="clear" w:pos="720"/>
          <w:tab w:val="left" w:pos="400" w:leader="none"/>
        </w:tabs>
        <w:bidi w:val="0"/>
        <w:jc w:val="start"/>
        <w:rPr>
          <w:rFonts w:ascii="Calibri" w:hAnsi="Calibri"/>
          <w:b/>
          <w:strike w:val="false"/>
          <w:dstrike w:val="false"/>
          <w:color w:val="auto"/>
          <w:sz w:val="20"/>
          <w:szCs w:val="20"/>
          <w:u w:val="none"/>
        </w:rPr>
      </w:pPr>
      <w:r>
        <w:rPr>
          <w:b/>
          <w:strike w:val="false"/>
          <w:dstrike w:val="false"/>
          <w:color w:val="auto"/>
          <w:sz w:val="20"/>
          <w:szCs w:val="20"/>
          <w:u w:val="none"/>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134" w:right="1134" w:gutter="0" w:header="1134" w:top="1661" w:footer="1134" w:bottom="1693"/>
      <w:pgNumType w:fmt="decimal"/>
      <w:formProt w:val="false"/>
      <w:textDirection w:val="lrTb"/>
      <w:docGrid w:type="default" w:linePitch="312"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 w:name="OpenSymbol">
    <w:altName w:val="Arial Unicode MS"/>
    <w:charset w:val="00" w:characterSet="windows-1252"/>
    <w:family w:val="swiss"/>
    <w:pitch w:val="variable"/>
  </w:font>
  <w:font w:name="Liberation Mono">
    <w:altName w:val="Courier New"/>
    <w:charset w:val="00" w:characterSet="windows-1252"/>
    <w:family w:val="swiss"/>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29" w:type="dxa"/>
        <w:start w:w="29" w:type="dxa"/>
        <w:bottom w:w="29" w:type="dxa"/>
        <w:end w:w="29" w:type="dxa"/>
      </w:tblCellMar>
    </w:tblPr>
    <w:tblGrid>
      <w:gridCol w:w="4985"/>
      <w:gridCol w:w="4987"/>
    </w:tblGrid>
    <w:tr>
      <w:trPr>
        <w:trHeight w:val="367" w:hRule="atLeast"/>
      </w:trPr>
      <w:tc>
        <w:tcPr>
          <w:tcW w:w="4985" w:type="dxa"/>
          <w:tcBorders/>
        </w:tcPr>
        <w:p>
          <w:pPr>
            <w:pStyle w:val="Default"/>
            <w:tabs>
              <w:tab w:val="clear" w:pos="720"/>
              <w:tab w:val="left" w:pos="400" w:leader="none"/>
            </w:tabs>
            <w:bidi w:val="0"/>
            <w:jc w:val="start"/>
            <w:rPr>
              <w:rFonts w:ascii="Arial" w:hAnsi="Arial"/>
              <w:i w:val="false"/>
              <w:caps w:val="false"/>
              <w:smallCaps w:val="false"/>
              <w:color w:val="auto"/>
            </w:rPr>
          </w:pPr>
          <w:r>
            <w:rPr>
              <w:rFonts w:ascii="Arial" w:hAnsi="Arial"/>
              <w:i w:val="false"/>
              <w:caps w:val="false"/>
              <w:smallCaps w:val="false"/>
              <w:color w:val="auto"/>
            </w:rPr>
          </w:r>
        </w:p>
      </w:tc>
      <w:tc>
        <w:tcPr>
          <w:tcW w:w="4987" w:type="dxa"/>
          <w:tcBorders/>
        </w:tcPr>
        <w:tbl>
          <w:tblPr>
            <w:tblW w:w="5000" w:type="pct"/>
            <w:jc w:val="start"/>
            <w:tblInd w:w="0" w:type="dxa"/>
            <w:tblLayout w:type="fixed"/>
            <w:tblCellMar>
              <w:top w:w="29" w:type="dxa"/>
              <w:start w:w="29" w:type="dxa"/>
              <w:bottom w:w="29" w:type="dxa"/>
              <w:end w:w="29" w:type="dxa"/>
            </w:tblCellMar>
          </w:tblPr>
          <w:tblGrid>
            <w:gridCol w:w="2464"/>
            <w:gridCol w:w="2465"/>
          </w:tblGrid>
          <w:tr>
            <w:trPr/>
            <w:tc>
              <w:tcPr>
                <w:tcW w:w="2464" w:type="dxa"/>
                <w:tcBorders/>
              </w:tcPr>
              <w:p>
                <w:pPr>
                  <w:pStyle w:val="TableContents"/>
                  <w:ind w:hanging="0" w:start="0"/>
                  <w:jc w:val="end"/>
                  <w:rPr>
                    <w:rFonts w:ascii="Calibri" w:hAnsi="Calibri"/>
                    <w:sz w:val="18"/>
                    <w:szCs w:val="18"/>
                  </w:rPr>
                </w:pPr>
                <w:r>
                  <w:rPr/>
                </w:r>
              </w:p>
            </w:tc>
            <w:tc>
              <w:tcPr>
                <w:tcW w:w="2465" w:type="dxa"/>
                <w:tcBorders/>
              </w:tcPr>
              <w:p>
                <w:pPr>
                  <w:pStyle w:val="TableContents"/>
                  <w:ind w:hanging="0" w:start="0"/>
                  <w:jc w:val="end"/>
                  <w:rPr>
                    <w:rFonts w:ascii="Calibri" w:hAnsi="Calibri"/>
                    <w:sz w:val="18"/>
                    <w:szCs w:val="18"/>
                  </w:rPr>
                </w:pPr>
                <w:r>
                  <w:rPr/>
                </w:r>
              </w:p>
            </w:tc>
          </w:tr>
        </w:tbl>
        <w:p>
          <w:pPr>
            <w:pStyle w:val="TableContents"/>
            <w:bidi w:val="0"/>
            <w:ind w:hanging="0" w:start="0"/>
            <w:jc w:val="start"/>
            <w:rPr>
              <w:sz w:val="18"/>
              <w:szCs w:val="18"/>
            </w:rPr>
          </w:pPr>
          <w:r>
            <w:rPr>
              <w:sz w:val="18"/>
              <w:szCs w:val="18"/>
            </w:rPr>
          </w:r>
        </w:p>
      </w:tc>
    </w:tr>
  </w:tbl>
  <w:p>
    <w:pPr>
      <w:pStyle w:val="Footer"/>
      <w:ind w:hanging="0" w:start="0"/>
      <w:jc w:val="end"/>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29" w:type="dxa"/>
        <w:start w:w="29" w:type="dxa"/>
        <w:bottom w:w="29" w:type="dxa"/>
        <w:end w:w="29" w:type="dxa"/>
      </w:tblCellMar>
    </w:tblPr>
    <w:tblGrid>
      <w:gridCol w:w="4985"/>
      <w:gridCol w:w="4987"/>
    </w:tblGrid>
    <w:tr>
      <w:trPr>
        <w:trHeight w:val="367" w:hRule="atLeast"/>
      </w:trPr>
      <w:tc>
        <w:tcPr>
          <w:tcW w:w="4985" w:type="dxa"/>
          <w:tcBorders/>
        </w:tcPr>
        <w:p>
          <w:pPr>
            <w:pStyle w:val="Default"/>
            <w:tabs>
              <w:tab w:val="clear" w:pos="720"/>
              <w:tab w:val="left" w:pos="400" w:leader="none"/>
            </w:tabs>
            <w:bidi w:val="0"/>
            <w:jc w:val="start"/>
            <w:rPr>
              <w:rFonts w:ascii="Arial" w:hAnsi="Arial"/>
              <w:i w:val="false"/>
              <w:caps w:val="false"/>
              <w:smallCaps w:val="false"/>
              <w:color w:val="auto"/>
            </w:rPr>
          </w:pPr>
          <w:r>
            <w:rPr>
              <w:rFonts w:ascii="Arial" w:hAnsi="Arial"/>
              <w:i w:val="false"/>
              <w:caps w:val="false"/>
              <w:smallCaps w:val="false"/>
              <w:color w:val="auto"/>
            </w:rPr>
          </w:r>
        </w:p>
      </w:tc>
      <w:tc>
        <w:tcPr>
          <w:tcW w:w="4987" w:type="dxa"/>
          <w:tcBorders/>
        </w:tcPr>
        <w:tbl>
          <w:tblPr>
            <w:tblW w:w="5000" w:type="pct"/>
            <w:jc w:val="start"/>
            <w:tblInd w:w="0" w:type="dxa"/>
            <w:tblLayout w:type="fixed"/>
            <w:tblCellMar>
              <w:top w:w="29" w:type="dxa"/>
              <w:start w:w="29" w:type="dxa"/>
              <w:bottom w:w="29" w:type="dxa"/>
              <w:end w:w="29" w:type="dxa"/>
            </w:tblCellMar>
          </w:tblPr>
          <w:tblGrid>
            <w:gridCol w:w="2464"/>
            <w:gridCol w:w="2465"/>
          </w:tblGrid>
          <w:tr>
            <w:trPr/>
            <w:tc>
              <w:tcPr>
                <w:tcW w:w="2464" w:type="dxa"/>
                <w:tcBorders/>
              </w:tcPr>
              <w:p>
                <w:pPr>
                  <w:pStyle w:val="TableContents"/>
                  <w:ind w:hanging="0" w:start="0"/>
                  <w:jc w:val="end"/>
                  <w:rPr>
                    <w:rFonts w:ascii="Calibri" w:hAnsi="Calibri"/>
                    <w:sz w:val="18"/>
                    <w:szCs w:val="18"/>
                  </w:rPr>
                </w:pPr>
                <w:r>
                  <w:rPr/>
                </w:r>
              </w:p>
            </w:tc>
            <w:tc>
              <w:tcPr>
                <w:tcW w:w="2465" w:type="dxa"/>
                <w:tcBorders/>
              </w:tcPr>
              <w:p>
                <w:pPr>
                  <w:pStyle w:val="TableContents"/>
                  <w:ind w:hanging="0" w:start="0"/>
                  <w:jc w:val="end"/>
                  <w:rPr>
                    <w:rFonts w:ascii="Calibri" w:hAnsi="Calibri"/>
                    <w:sz w:val="18"/>
                    <w:szCs w:val="18"/>
                  </w:rPr>
                </w:pPr>
                <w:r>
                  <w:rPr/>
                </w:r>
              </w:p>
            </w:tc>
          </w:tr>
        </w:tbl>
        <w:p>
          <w:pPr>
            <w:pStyle w:val="TableContents"/>
            <w:bidi w:val="0"/>
            <w:ind w:hanging="0" w:start="0"/>
            <w:jc w:val="start"/>
            <w:rPr>
              <w:sz w:val="18"/>
              <w:szCs w:val="18"/>
            </w:rPr>
          </w:pPr>
          <w:r>
            <w:rPr>
              <w:sz w:val="18"/>
              <w:szCs w:val="18"/>
            </w:rPr>
          </w:r>
        </w:p>
      </w:tc>
    </w:tr>
  </w:tbl>
  <w:p>
    <w:pPr>
      <w:pStyle w:val="Footer"/>
      <w:ind w:hanging="0" w:start="0"/>
      <w:jc w:val="end"/>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start="0"/>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start="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70"/>
        </w:tabs>
        <w:ind w:start="770" w:hanging="360"/>
      </w:pPr>
      <w:rPr>
        <w:rFonts w:ascii="Symbol" w:hAnsi="Symbol" w:cs="Symbol" w:hint="default"/>
      </w:rPr>
    </w:lvl>
    <w:lvl w:ilvl="1">
      <w:start w:val="1"/>
      <w:numFmt w:val="bullet"/>
      <w:lvlText w:val="◦"/>
      <w:lvlJc w:val="start"/>
      <w:pPr>
        <w:tabs>
          <w:tab w:val="num" w:pos="1130"/>
        </w:tabs>
        <w:ind w:start="1130" w:hanging="360"/>
      </w:pPr>
      <w:rPr>
        <w:rFonts w:ascii="OpenSymbol" w:hAnsi="OpenSymbol" w:cs="OpenSymbol" w:hint="default"/>
      </w:rPr>
    </w:lvl>
    <w:lvl w:ilvl="2">
      <w:start w:val="1"/>
      <w:numFmt w:val="bullet"/>
      <w:lvlText w:val="▪"/>
      <w:lvlJc w:val="start"/>
      <w:pPr>
        <w:tabs>
          <w:tab w:val="num" w:pos="1490"/>
        </w:tabs>
        <w:ind w:start="1490" w:hanging="360"/>
      </w:pPr>
      <w:rPr>
        <w:rFonts w:ascii="OpenSymbol" w:hAnsi="OpenSymbol" w:cs="OpenSymbol" w:hint="default"/>
      </w:rPr>
    </w:lvl>
    <w:lvl w:ilvl="3">
      <w:start w:val="1"/>
      <w:numFmt w:val="bullet"/>
      <w:lvlText w:val=""/>
      <w:lvlJc w:val="start"/>
      <w:pPr>
        <w:tabs>
          <w:tab w:val="num" w:pos="1850"/>
        </w:tabs>
        <w:ind w:start="1850" w:hanging="360"/>
      </w:pPr>
      <w:rPr>
        <w:rFonts w:ascii="Symbol" w:hAnsi="Symbol" w:cs="Symbol" w:hint="default"/>
      </w:rPr>
    </w:lvl>
    <w:lvl w:ilvl="4">
      <w:start w:val="1"/>
      <w:numFmt w:val="bullet"/>
      <w:lvlText w:val="◦"/>
      <w:lvlJc w:val="start"/>
      <w:pPr>
        <w:tabs>
          <w:tab w:val="num" w:pos="2210"/>
        </w:tabs>
        <w:ind w:start="2210" w:hanging="360"/>
      </w:pPr>
      <w:rPr>
        <w:rFonts w:ascii="OpenSymbol" w:hAnsi="OpenSymbol" w:cs="OpenSymbol" w:hint="default"/>
      </w:rPr>
    </w:lvl>
    <w:lvl w:ilvl="5">
      <w:start w:val="1"/>
      <w:numFmt w:val="bullet"/>
      <w:lvlText w:val="▪"/>
      <w:lvlJc w:val="start"/>
      <w:pPr>
        <w:tabs>
          <w:tab w:val="num" w:pos="2570"/>
        </w:tabs>
        <w:ind w:start="2570" w:hanging="360"/>
      </w:pPr>
      <w:rPr>
        <w:rFonts w:ascii="OpenSymbol" w:hAnsi="OpenSymbol" w:cs="OpenSymbol" w:hint="default"/>
      </w:rPr>
    </w:lvl>
    <w:lvl w:ilvl="6">
      <w:start w:val="1"/>
      <w:numFmt w:val="bullet"/>
      <w:lvlText w:val=""/>
      <w:lvlJc w:val="start"/>
      <w:pPr>
        <w:tabs>
          <w:tab w:val="num" w:pos="2930"/>
        </w:tabs>
        <w:ind w:start="2930" w:hanging="360"/>
      </w:pPr>
      <w:rPr>
        <w:rFonts w:ascii="Symbol" w:hAnsi="Symbol" w:cs="Symbol" w:hint="default"/>
      </w:rPr>
    </w:lvl>
    <w:lvl w:ilvl="7">
      <w:start w:val="1"/>
      <w:numFmt w:val="bullet"/>
      <w:lvlText w:val="◦"/>
      <w:lvlJc w:val="start"/>
      <w:pPr>
        <w:tabs>
          <w:tab w:val="num" w:pos="3290"/>
        </w:tabs>
        <w:ind w:start="3290" w:hanging="360"/>
      </w:pPr>
      <w:rPr>
        <w:rFonts w:ascii="OpenSymbol" w:hAnsi="OpenSymbol" w:cs="OpenSymbol" w:hint="default"/>
      </w:rPr>
    </w:lvl>
    <w:lvl w:ilvl="8">
      <w:start w:val="1"/>
      <w:numFmt w:val="bullet"/>
      <w:lvlText w:val="▪"/>
      <w:lvlJc w:val="start"/>
      <w:pPr>
        <w:tabs>
          <w:tab w:val="num" w:pos="3650"/>
        </w:tabs>
        <w:ind w:start="3650" w:hanging="360"/>
      </w:pPr>
      <w:rPr>
        <w:rFonts w:ascii="OpenSymbol" w:hAnsi="OpenSymbol" w:cs="OpenSymbol" w:hint="default"/>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360"/>
  <w:compat>
    <w:doNotBreakWrappedTables/>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NSimSun" w:cs="Tahoma"/>
        <w:kern w:val="2"/>
        <w:sz w:val="24"/>
        <w:szCs w:val="24"/>
        <w:lang w:val="en-US" w:eastAsia="zh-CN" w:bidi="ur-PK"/>
      </w:rPr>
    </w:rPrDefault>
    <w:pPrDefault>
      <w:pPr>
        <w:suppressAutoHyphens w:val="true"/>
      </w:pPr>
    </w:pPrDefault>
  </w:docDefaults>
  <w:style w:type="paragraph" w:styleId="Normal">
    <w:name w:val="Normal"/>
    <w:qFormat/>
    <w:pPr>
      <w:widowControl/>
      <w:suppressAutoHyphens w:val="true"/>
      <w:overflowPunct w:val="true"/>
      <w:bidi w:val="0"/>
      <w:snapToGrid w:val="false"/>
      <w:spacing w:before="0" w:after="0"/>
      <w:ind w:start="0"/>
      <w:jc w:val="start"/>
    </w:pPr>
    <w:rPr>
      <w:rFonts w:ascii="Calibri" w:hAnsi="Calibri" w:eastAsia="NSimSun" w:cs="Calibri"/>
      <w:color w:val="auto"/>
      <w:kern w:val="2"/>
      <w:sz w:val="20"/>
      <w:szCs w:val="20"/>
      <w:lang w:val="en-US" w:eastAsia="zh-CN" w:bidi="zxx"/>
    </w:rPr>
  </w:style>
  <w:style w:type="paragraph" w:styleId="Heading1">
    <w:name w:val="heading 1"/>
    <w:basedOn w:val="Heading"/>
    <w:next w:val="BodyText"/>
    <w:qFormat/>
    <w:pPr>
      <w:numPr>
        <w:ilvl w:val="0"/>
        <w:numId w:val="1"/>
      </w:numPr>
      <w:spacing w:before="240" w:after="120"/>
      <w:outlineLvl w:val="0"/>
    </w:pPr>
    <w:rPr>
      <w:b/>
      <w:bCs/>
      <w:sz w:val="36"/>
      <w:szCs w:val="36"/>
    </w:rPr>
  </w:style>
  <w:style w:type="character" w:styleId="Hyperlink">
    <w:name w:val="Hyperlink"/>
    <w:rPr>
      <w:color w:val="000080"/>
      <w:u w:val="single"/>
      <w:lang w:val="zxx" w:eastAsia="zxx" w:bidi="zxx"/>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FollowedHyperlink">
    <w:name w:val="FollowedHyperlink"/>
    <w:rPr>
      <w:color w:val="800000"/>
      <w:u w:val="single"/>
    </w:rPr>
  </w:style>
  <w:style w:type="paragraph" w:styleId="Heading">
    <w:name w:val="Heading"/>
    <w:basedOn w:val="Normal"/>
    <w:next w:val="BodyText"/>
    <w:qFormat/>
    <w:pPr>
      <w:keepNext w:val="true"/>
      <w:numPr>
        <w:ilvl w:val="0"/>
        <w:numId w:val="0"/>
      </w:numPr>
      <w:spacing w:before="240" w:after="120"/>
      <w:ind w:start="0"/>
    </w:pPr>
    <w:rPr>
      <w:rFonts w:ascii="Liberation Sans" w:hAnsi="Liberation Sans" w:eastAsia="Microsoft YaHei" w:cs="Tahoma"/>
      <w:sz w:val="28"/>
      <w:szCs w:val="28"/>
    </w:rPr>
  </w:style>
  <w:style w:type="paragraph" w:styleId="BodyText">
    <w:name w:val="Body Text"/>
    <w:basedOn w:val="Normal"/>
    <w:pPr>
      <w:numPr>
        <w:ilvl w:val="0"/>
        <w:numId w:val="0"/>
      </w:numPr>
      <w:spacing w:lineRule="auto" w:line="276" w:before="0" w:after="140"/>
      <w:ind w:start="0"/>
    </w:pPr>
    <w:rPr/>
  </w:style>
  <w:style w:type="paragraph" w:styleId="List">
    <w:name w:val="List"/>
    <w:basedOn w:val="BodyText"/>
    <w:pPr/>
    <w:rPr>
      <w:rFonts w:ascii="Liberation Sans" w:hAnsi="Liberation Sans" w:cs="Tahoma"/>
    </w:rPr>
  </w:style>
  <w:style w:type="paragraph" w:styleId="Caption">
    <w:name w:val="caption"/>
    <w:basedOn w:val="Normal"/>
    <w:qFormat/>
    <w:pPr>
      <w:numPr>
        <w:ilvl w:val="0"/>
        <w:numId w:val="0"/>
      </w:numPr>
      <w:suppressLineNumbers/>
      <w:spacing w:before="120" w:after="120"/>
      <w:ind w:start="0"/>
    </w:pPr>
    <w:rPr>
      <w:rFonts w:ascii="Liberation Sans" w:hAnsi="Liberation Sans" w:cs="Tahoma"/>
      <w:i/>
      <w:iCs/>
      <w:sz w:val="24"/>
      <w:szCs w:val="24"/>
    </w:rPr>
  </w:style>
  <w:style w:type="paragraph" w:styleId="Index">
    <w:name w:val="Index"/>
    <w:basedOn w:val="Normal"/>
    <w:qFormat/>
    <w:pPr>
      <w:numPr>
        <w:ilvl w:val="0"/>
        <w:numId w:val="0"/>
      </w:numPr>
      <w:suppressLineNumbers/>
      <w:ind w:start="0"/>
    </w:pPr>
    <w:rPr>
      <w:rFonts w:ascii="Liberation Sans" w:hAnsi="Liberation Sans" w:cs="Tahoma"/>
      <w:lang w:val="zxx" w:eastAsia="zxx" w:bidi="zxx"/>
    </w:rPr>
  </w:style>
  <w:style w:type="paragraph" w:styleId="Default">
    <w:name w:val="Default"/>
    <w:qFormat/>
    <w:pPr>
      <w:widowControl/>
      <w:suppressAutoHyphens w:val="true"/>
      <w:overflowPunct w:val="true"/>
      <w:bidi w:val="0"/>
      <w:spacing w:before="0" w:after="0"/>
      <w:jc w:val="start"/>
    </w:pPr>
    <w:rPr>
      <w:rFonts w:ascii="Calibri" w:hAnsi="Calibri" w:eastAsia="NSimSun" w:cs="Tahoma"/>
      <w:color w:val="000000"/>
      <w:kern w:val="2"/>
      <w:sz w:val="22"/>
      <w:szCs w:val="24"/>
      <w:lang w:val="en-US" w:eastAsia="zh-CN" w:bidi="ur-PK"/>
    </w:rPr>
  </w:style>
  <w:style w:type="paragraph" w:styleId="TableContents">
    <w:name w:val="Table Contents"/>
    <w:basedOn w:val="Normal"/>
    <w:qFormat/>
    <w:pPr>
      <w:widowControl w:val="false"/>
      <w:numPr>
        <w:ilvl w:val="0"/>
        <w:numId w:val="0"/>
      </w:numPr>
      <w:suppressLineNumbers/>
      <w:spacing w:lineRule="auto" w:line="240"/>
      <w:ind w:start="0"/>
      <w:jc w:val="center"/>
      <w:textAlignment w:val="center"/>
    </w:pPr>
    <w:rPr>
      <w:rFonts w:ascii="Calibri" w:hAnsi="Calibri" w:cs="Calibri"/>
      <w:sz w:val="20"/>
      <w:szCs w:val="20"/>
    </w:rPr>
  </w:style>
  <w:style w:type="paragraph" w:styleId="HeaderandFooter">
    <w:name w:val="Header and Footer"/>
    <w:basedOn w:val="Normal"/>
    <w:qFormat/>
    <w:pPr>
      <w:numPr>
        <w:ilvl w:val="0"/>
        <w:numId w:val="0"/>
      </w:numPr>
      <w:suppressLineNumbers/>
      <w:tabs>
        <w:tab w:val="clear" w:pos="720"/>
        <w:tab w:val="center" w:pos="4986" w:leader="none"/>
        <w:tab w:val="right" w:pos="9972" w:leader="none"/>
      </w:tabs>
      <w:ind w:start="0"/>
    </w:pPr>
    <w:rPr/>
  </w:style>
  <w:style w:type="paragraph" w:styleId="Footer">
    <w:name w:val="footer"/>
    <w:basedOn w:val="HeaderandFooter"/>
    <w:pPr>
      <w:suppressLineNumbers/>
    </w:pPr>
    <w:rPr/>
  </w:style>
  <w:style w:type="paragraph" w:styleId="TableHeading">
    <w:name w:val="Table Heading"/>
    <w:basedOn w:val="TableContents"/>
    <w:qFormat/>
    <w:pPr>
      <w:suppressLineNumbers/>
      <w:jc w:val="center"/>
    </w:pPr>
    <w:rPr>
      <w:b/>
      <w:bCs/>
    </w:rPr>
  </w:style>
  <w:style w:type="paragraph" w:styleId="BodyTextFirstIndent">
    <w:name w:val="Body Text First Indent"/>
    <w:basedOn w:val="BodyText"/>
    <w:pPr>
      <w:ind w:firstLine="283" w:start="0"/>
    </w:pPr>
    <w:rPr/>
  </w:style>
  <w:style w:type="paragraph" w:styleId="Header">
    <w:name w:val="header"/>
    <w:basedOn w:val="HeaderandFooter"/>
    <w:pPr>
      <w:suppressLineNumbers/>
    </w:pPr>
    <w:rPr/>
  </w:style>
  <w:style w:type="paragraph" w:styleId="statusheading">
    <w:name w:val="status_heading"/>
    <w:basedOn w:val="Normal"/>
    <w:next w:val="Normal"/>
    <w:qFormat/>
    <w:pPr>
      <w:spacing w:lineRule="auto" w:line="240" w:before="86" w:after="58"/>
    </w:pPr>
    <w:rPr>
      <w:rFonts w:ascii="Calibri" w:hAnsi="Calibri"/>
      <w:b/>
      <w:sz w:val="20"/>
      <w:u w:val="single"/>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numbering" w:styleId="Numberingivx">
    <w:name w:val="Numbering ivx"/>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4973</TotalTime>
  <Application>LibreOffice/26.2.1.2$Windows_X86_64 LibreOffice_project/620$Build-2</Application>
  <AppVersion>15.0000</AppVersion>
  <Pages>1</Pages>
  <Words>146</Words>
  <Characters>892</Characters>
  <CharactersWithSpaces>1010</CharactersWithSpaces>
  <Paragraphs>28</Paragraphs>
  <Company>Pakistan National Shipping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2024-06-11T03:30:00Z</dcterms:created>
  <dc:creator>Tayyab Baloch</dc:creator>
  <dc:description/>
  <dc:language>en-US</dc:language>
  <cp:lastModifiedBy/>
  <cp:lastPrinted>2026-05-08T11:18:53Z</cp:lastPrinted>
  <dcterms:modified xsi:type="dcterms:W3CDTF">2026-05-08T11:21:29Z</dcterms:modified>
  <cp:revision>686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Ticker">
    <vt:lpwstr>PNSC</vt:lpwstr>
  </property>
  <property fmtid="{D5CDD505-2E9C-101B-9397-08002B2CF9AE}" pid="3" name="DateOfDispatch">
    <vt:lpwstr>May 9, 2026</vt:lpwstr>
  </property>
  <property fmtid="{D5CDD505-2E9C-101B-9397-08002B2CF9AE}" pid="4" name="FatherCNIC">
    <vt:lpwstr>35200-1521538-7</vt:lpwstr>
  </property>
  <property fmtid="{D5CDD505-2E9C-101B-9397-08002B2CF9AE}" pid="5" name="Folio1">
    <vt:lpwstr>55719</vt:lpwstr>
  </property>
  <property fmtid="{D5CDD505-2E9C-101B-9397-08002B2CF9AE}" pid="6" name="Reference">
    <vt:lpwstr>2601</vt:lpwstr>
  </property>
  <property fmtid="{D5CDD505-2E9C-101B-9397-08002B2CF9AE}" pid="7" name="ReferenceReceiving">
    <vt:lpwstr>CDCSR/LTC/PNSC/1058/25</vt:lpwstr>
  </property>
</Properties>
</file>