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CORPLINK (PVT.)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Wings Arcade, 1-K, Commercial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Model Town, Lahore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 42 35916714, 35916719, 35839182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/>
      </w:pPr>
      <w:r>
        <w:rPr>
          <w:color w:val="auto"/>
          <w:sz w:val="20"/>
          <w:szCs w:val="20"/>
          <w:u w:val="none"/>
        </w:rPr>
        <w:t>March 20</w:t>
      </w:r>
      <w:r>
        <w:rPr>
          <w:color w:val="auto"/>
          <w:sz w:val="20"/>
          <w:szCs w:val="20"/>
          <w:u w:val="none"/>
          <w:vertAlign w:val="superscript"/>
        </w:rPr>
        <w:t>th</w:t>
      </w:r>
      <w:r>
        <w:rPr>
          <w:color w:val="auto"/>
          <w:sz w:val="20"/>
          <w:szCs w:val="20"/>
          <w:u w:val="none"/>
        </w:rPr>
        <w:t>, 20</w:t>
      </w:r>
      <w:r>
        <w:rPr>
          <w:color w:val="auto"/>
          <w:sz w:val="20"/>
          <w:szCs w:val="20"/>
          <w:u w:val="none"/>
        </w:rPr>
        <w:t>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sz w:val="16"/>
          <w:szCs w:val="20"/>
        </w:rPr>
      </w:pP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instrText xml:space="preserve"> DOCPROPERTY "ReferenceSending"</w:instrTex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t>SRVI-08-00083-FL-26-01</w:t>
      </w:r>
      <w:r>
        <w:rPr>
          <w:i w:val="false"/>
          <w:caps w:val="false"/>
          <w:smallCaps w:val="false"/>
          <w:color w:val="auto"/>
          <w:sz w:val="16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Shares and Dividends – Late Mohammad Ayub Khan, CNIC: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both"/>
        <w:rPr/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Service Industries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SRVI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08-00083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12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12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Transmission of Shares Certificates, Folio Nr.: 08-00083, Client: Service Industries Ltd.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, dated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February 02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, 202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12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12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connection,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find enclosed, and therefore provided, the following documents for processing our transmission case: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Copy of succession certificate duly attested by Notary Public.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Copy of death certificate attested by Notary Public.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Copies of CNIC of the deceased and all the legal heirs, as per succession certificate, duly attested by Notary Public.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Transmission deeds filled by all the legal heirs on non-judicial stamp paper of Rs. 100/- duly attested by Notary Public (per specimen provided by your office) along with attested copies of CNIC of 02 witnesses.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Copy of Family Registration Certificate (FRC) issued by NADRA duly attested by Notary Public.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Finally, you may kindly dispatch a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system generated Form for Transfer of Shares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along with when returning the shares duly transferred in the names of the respective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legal heir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12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12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Thank </w:t>
      </w:r>
      <w:r>
        <mc:AlternateContent>
          <mc:Choice Requires="wps">
            <w:drawing>
              <wp:anchor distT="48895" distB="48895" distL="17780" distR="17780" simplePos="0" relativeHeight="2" behindDoc="0" locked="0" layoutInCell="1" allowOverlap="1">
                <wp:simplePos x="0" y="0"/>
                <wp:positionH relativeFrom="column">
                  <wp:posOffset>121285</wp:posOffset>
                </wp:positionH>
                <wp:positionV relativeFrom="paragraph">
                  <wp:posOffset>128270</wp:posOffset>
                </wp:positionV>
                <wp:extent cx="1151890" cy="467995"/>
                <wp:effectExtent l="17780" t="48895" r="17780" b="48895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300000">
                          <a:off x="0" y="0"/>
                          <a:ext cx="1152000" cy="46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9.5pt;margin-top:10.05pt;width:90.65pt;height:36.8pt;mso-wrap-style:none;v-text-anchor:middle;rotation:355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you and with kind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/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255"/>
        <w:gridCol w:w="5257"/>
      </w:tblGrid>
      <w:tr>
        <w:trPr/>
        <w:tc>
          <w:tcPr>
            <w:tcW w:w="525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525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both"/>
              <w:rPr/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864" w:right="864" w:gutter="0" w:header="648" w:top="1175" w:footer="648" w:bottom="1207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2519"/>
      <w:gridCol w:w="7456"/>
    </w:tblGrid>
    <w:tr>
      <w:trPr>
        <w:trHeight w:val="367" w:hRule="atLeast"/>
      </w:trPr>
      <w:tc>
        <w:tcPr>
          <w:tcW w:w="2519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r>
        </w:p>
      </w:tc>
      <w:tc>
        <w:tcPr>
          <w:tcW w:w="7456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3698"/>
            <w:gridCol w:w="3700"/>
          </w:tblGrid>
          <w:tr>
            <w:trPr/>
            <w:tc>
              <w:tcPr>
                <w:tcW w:w="369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/>
                </w:r>
              </w:p>
            </w:tc>
            <w:tc>
              <w:tcPr>
                <w:tcW w:w="3700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2519"/>
      <w:gridCol w:w="7456"/>
    </w:tblGrid>
    <w:tr>
      <w:trPr>
        <w:trHeight w:val="367" w:hRule="atLeast"/>
      </w:trPr>
      <w:tc>
        <w:tcPr>
          <w:tcW w:w="2519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  <w:sz w:val="14"/>
              <w:szCs w:val="14"/>
            </w:rPr>
          </w:r>
        </w:p>
      </w:tc>
      <w:tc>
        <w:tcPr>
          <w:tcW w:w="7456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3698"/>
            <w:gridCol w:w="3700"/>
          </w:tblGrid>
          <w:tr>
            <w:trPr/>
            <w:tc>
              <w:tcPr>
                <w:tcW w:w="369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/>
                </w:r>
              </w:p>
            </w:tc>
            <w:tc>
              <w:tcPr>
                <w:tcW w:w="3700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sz w:val="14"/>
                    <w:szCs w:val="14"/>
                  </w:rPr>
                </w:pPr>
                <w:r>
                  <w:rPr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4"/>
              <w:szCs w:val="14"/>
            </w:rPr>
          </w:pPr>
          <w:r>
            <w:rPr>
              <w:sz w:val="14"/>
              <w:szCs w:val="14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5083</TotalTime>
  <Application>LibreOffice/26.2.1.2$Windows_X86_64 LibreOffice_project/620$Build-2</Application>
  <AppVersion>15.0000</AppVersion>
  <Pages>1</Pages>
  <Words>230</Words>
  <Characters>1337</Characters>
  <CharactersWithSpaces>1534</CharactersWithSpaces>
  <Paragraphs>28</Paragraphs>
  <Company>Service Industries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2026-03-10T17:44:21Z</dcterms:modified>
  <cp:revision>714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SRVI</vt:lpwstr>
  </property>
  <property fmtid="{D5CDD505-2E9C-101B-9397-08002B2CF9AE}" pid="3" name="FatherCNIC">
    <vt:lpwstr>35200-1521538-7</vt:lpwstr>
  </property>
  <property fmtid="{D5CDD505-2E9C-101B-9397-08002B2CF9AE}" pid="4" name="Folio1">
    <vt:lpwstr>08-00083</vt:lpwstr>
  </property>
  <property fmtid="{D5CDD505-2E9C-101B-9397-08002B2CF9AE}" pid="5" name="NewsPaperAd-Eng">
    <vt:lpwstr>The Nation, dated: May 1, 2025</vt:lpwstr>
  </property>
  <property fmtid="{D5CDD505-2E9C-101B-9397-08002B2CF9AE}" pid="6" name="NewsPaperAd-Urdu">
    <vt:lpwstr>روزنامہ ایکسپریس, dated: May 1, 2025</vt:lpwstr>
  </property>
  <property fmtid="{D5CDD505-2E9C-101B-9397-08002B2CF9AE}" pid="7" name="ReferenceReceiving">
    <vt:lpwstr>Transmission of Shares Certificates, Folio Nr.: 08-00083, Client: Service Industries Ltd.</vt:lpwstr>
  </property>
  <property fmtid="{D5CDD505-2E9C-101B-9397-08002B2CF9AE}" pid="8" name="ReferenceSending">
    <vt:lpwstr>SRVI-08-00083-FL-26-01</vt:lpwstr>
  </property>
  <property fmtid="{D5CDD505-2E9C-101B-9397-08002B2CF9AE}" pid="9" name="ShareTransferStamps">
    <vt:lpwstr/>
  </property>
  <property fmtid="{D5CDD505-2E9C-101B-9397-08002B2CF9AE}" pid="10" name="StampPaperWorth">
    <vt:lpwstr>Rs.100/-</vt:lpwstr>
  </property>
  <property fmtid="{D5CDD505-2E9C-101B-9397-08002B2CF9AE}" pid="11" name="TotalShares">
    <vt:lpwstr>990</vt:lpwstr>
  </property>
  <property fmtid="{D5CDD505-2E9C-101B-9397-08002B2CF9AE}" pid="12" name="TotalSharesAvailable">
    <vt:lpwstr>812</vt:lpwstr>
  </property>
  <property fmtid="{D5CDD505-2E9C-101B-9397-08002B2CF9AE}" pid="13" name="TotalSharesMissing">
    <vt:lpwstr>178</vt:lpwstr>
  </property>
</Properties>
</file>