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B138A" w14:textId="77777777" w:rsidR="0098535D" w:rsidRDefault="00000000">
      <w:pPr>
        <w:pStyle w:val="Ttulo"/>
      </w:pPr>
      <w:r>
        <w:t>RELATÓRIO DE IMPACTO À PROTEÇÃO DE DADOS PESSOAIS</w:t>
      </w:r>
    </w:p>
    <w:p w14:paraId="214977E4" w14:textId="77777777" w:rsidR="0098535D" w:rsidRDefault="0098535D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</w:p>
    <w:p w14:paraId="1A8928BE" w14:textId="77777777" w:rsidR="0098535D" w:rsidRDefault="0098535D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</w:p>
    <w:p w14:paraId="1AECBC5F" w14:textId="77777777" w:rsidR="0098535D" w:rsidRDefault="0098535D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</w:p>
    <w:p w14:paraId="07033699" w14:textId="70221153" w:rsidR="0098535D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jc w:val="center"/>
        <w:rPr>
          <w:color w:val="000000"/>
        </w:rPr>
      </w:pPr>
      <w:r>
        <w:rPr>
          <w:color w:val="000000"/>
        </w:rPr>
        <w:t xml:space="preserve">São Paulo, </w:t>
      </w:r>
      <w:r w:rsidR="00245A9F">
        <w:rPr>
          <w:color w:val="000000"/>
        </w:rPr>
        <w:t>28</w:t>
      </w:r>
      <w:r>
        <w:rPr>
          <w:color w:val="000000"/>
        </w:rPr>
        <w:t xml:space="preserve"> de </w:t>
      </w:r>
      <w:r w:rsidR="00245A9F">
        <w:rPr>
          <w:color w:val="000000"/>
        </w:rPr>
        <w:t>agosto</w:t>
      </w:r>
      <w:r>
        <w:rPr>
          <w:color w:val="000000"/>
        </w:rPr>
        <w:t xml:space="preserve"> de 2024</w:t>
      </w:r>
    </w:p>
    <w:p w14:paraId="215233E5" w14:textId="77777777" w:rsidR="0098535D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br w:type="page"/>
      </w:r>
    </w:p>
    <w:p w14:paraId="699DA763" w14:textId="77777777" w:rsidR="0098535D" w:rsidRDefault="00000000">
      <w:pPr>
        <w:pStyle w:val="Ttulo1"/>
      </w:pPr>
      <w:bookmarkStart w:id="0" w:name="gjdgxs" w:colFirst="0" w:colLast="0"/>
      <w:bookmarkEnd w:id="0"/>
      <w:r>
        <w:lastRenderedPageBreak/>
        <w:t>1 - IDENTIFICAÇÃO DOS AGENTES DE TRATAMENTO E DO ENCARREGADO</w:t>
      </w:r>
    </w:p>
    <w:p w14:paraId="602B80F1" w14:textId="77777777" w:rsidR="0098535D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b/>
          <w:color w:val="000000"/>
        </w:rPr>
        <w:t xml:space="preserve">Controlador: </w:t>
      </w:r>
      <w:r>
        <w:t>EasyFood</w:t>
      </w:r>
    </w:p>
    <w:p w14:paraId="7FFE80AD" w14:textId="77777777" w:rsidR="0098535D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b/>
          <w:color w:val="000000"/>
        </w:rPr>
        <w:t>Operador(es):</w:t>
      </w:r>
      <w:r>
        <w:rPr>
          <w:color w:val="000000"/>
        </w:rPr>
        <w:t xml:space="preserve"> </w:t>
      </w:r>
      <w:r>
        <w:t>Lucas Fernandes Lima, Luis Guilherme, Rafael Casadei, Rodrigo Lima</w:t>
      </w:r>
    </w:p>
    <w:p w14:paraId="619B78F6" w14:textId="77777777" w:rsidR="0098535D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b/>
          <w:color w:val="000000"/>
        </w:rPr>
        <w:t xml:space="preserve">Encarregado: </w:t>
      </w:r>
      <w:r>
        <w:t>Lucas Fernandes Lima</w:t>
      </w:r>
    </w:p>
    <w:p w14:paraId="247C68FC" w14:textId="77777777" w:rsidR="0098535D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b/>
          <w:color w:val="000000"/>
        </w:rPr>
        <w:t>E-mail do Encarregado:</w:t>
      </w:r>
      <w:r>
        <w:rPr>
          <w:color w:val="000000"/>
        </w:rPr>
        <w:t xml:space="preserve"> </w:t>
      </w:r>
      <w:r>
        <w:t>lucas.lima@email.com</w:t>
      </w:r>
      <w:r>
        <w:rPr>
          <w:color w:val="000000"/>
        </w:rPr>
        <w:br/>
      </w:r>
      <w:r>
        <w:rPr>
          <w:b/>
          <w:color w:val="000000"/>
        </w:rPr>
        <w:t>Telefone:</w:t>
      </w:r>
      <w:r>
        <w:rPr>
          <w:color w:val="000000"/>
        </w:rPr>
        <w:t xml:space="preserve"> (11) 91111-2222</w:t>
      </w:r>
    </w:p>
    <w:p w14:paraId="53D44970" w14:textId="77777777" w:rsidR="0098535D" w:rsidRDefault="00000000">
      <w:pPr>
        <w:pStyle w:val="Ttulo1"/>
      </w:pPr>
      <w:bookmarkStart w:id="1" w:name="30j0zll" w:colFirst="0" w:colLast="0"/>
      <w:bookmarkEnd w:id="1"/>
      <w:r>
        <w:t>2 - NECESSIDADE DE ELABORAR O RELATÓRIO</w:t>
      </w:r>
    </w:p>
    <w:p w14:paraId="121228E1" w14:textId="77777777" w:rsidR="0098535D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>Atendimento ao artigo 5o, inciso II, artigo 10, parágrafo 3o., artigo 14, artigo 42 todos da Lei 13.907/2018 - Lei Geral de Proteção de Dados.</w:t>
      </w:r>
    </w:p>
    <w:p w14:paraId="5DB6F563" w14:textId="77777777" w:rsidR="0098535D" w:rsidRDefault="00000000">
      <w:pPr>
        <w:pStyle w:val="Ttulo1"/>
      </w:pPr>
      <w:bookmarkStart w:id="2" w:name="1fob9te" w:colFirst="0" w:colLast="0"/>
      <w:bookmarkEnd w:id="2"/>
      <w:r>
        <w:t>3 - DESCRIÇÃO DO TRATAMENTO</w:t>
      </w:r>
    </w:p>
    <w:p w14:paraId="4EF0B2E7" w14:textId="77777777" w:rsidR="0098535D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 xml:space="preserve">Relativamente à natureza, escopo, contexto e finalidade do tratamento, a CONTROLADORA informa que, diante de sua atividade principal </w:t>
      </w:r>
      <w:r>
        <w:t>de preparo e vendas de lanche</w:t>
      </w:r>
      <w:r>
        <w:rPr>
          <w:color w:val="000000"/>
        </w:rPr>
        <w:t>, bebidas e outros produtos alimentícios, bem como dos fundamentos legais da necessidade de elaborar o relatório, esclarece que:</w:t>
      </w:r>
    </w:p>
    <w:p w14:paraId="030C1CE4" w14:textId="6948D25C" w:rsidR="0098535D" w:rsidRDefault="00000000">
      <w:pPr>
        <w:numPr>
          <w:ilvl w:val="0"/>
          <w:numId w:val="1"/>
        </w:numPr>
      </w:pPr>
      <w:r>
        <w:t>Coleta e trata dados pessoais do cliente, especificamente nome</w:t>
      </w:r>
      <w:r w:rsidR="007557E8">
        <w:t>, email e</w:t>
      </w:r>
      <w:r>
        <w:t xml:space="preserve"> CPF, para identificação do TITULAR no contexto do sistema de pedidos e emissão de comprovantes fiscais.</w:t>
      </w:r>
    </w:p>
    <w:p w14:paraId="02BD098F" w14:textId="46259430" w:rsidR="0098535D" w:rsidRDefault="00000000">
      <w:pPr>
        <w:numPr>
          <w:ilvl w:val="0"/>
          <w:numId w:val="1"/>
        </w:numPr>
      </w:pPr>
      <w:r>
        <w:t>O nome</w:t>
      </w:r>
      <w:r w:rsidR="007557E8">
        <w:t xml:space="preserve"> e email</w:t>
      </w:r>
      <w:r>
        <w:t xml:space="preserve"> do cliente é utilizado para a identificação durante o processo de atendimento, enquanto o CPF é coletado para fins de emissão de notas fiscais e para garantir o cumprimento das obrigações fiscais e tributárias da empresa.</w:t>
      </w:r>
    </w:p>
    <w:p w14:paraId="2924654E" w14:textId="77777777" w:rsidR="0098535D" w:rsidRDefault="0098535D">
      <w:pPr>
        <w:ind w:left="720"/>
      </w:pPr>
    </w:p>
    <w:p w14:paraId="744F2E34" w14:textId="77777777" w:rsidR="0098535D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  <w:highlight w:val="yellow"/>
        </w:rPr>
      </w:pPr>
      <w:r>
        <w:rPr>
          <w:color w:val="000000"/>
        </w:rPr>
        <w:t>Todos dados são coletados e tratados no contexto da prestação de serviços de alimentação, com a finalidade de gara</w:t>
      </w:r>
      <w:r>
        <w:t>ntir a precisão dos pedidos,</w:t>
      </w:r>
      <w:r>
        <w:rPr>
          <w:color w:val="000000"/>
        </w:rPr>
        <w:t xml:space="preserve"> do cumprimento de obrigações fiscais e tributárias, além de obrigações acessórias exigidas pela legislação brasileira.</w:t>
      </w:r>
    </w:p>
    <w:p w14:paraId="1CAC8764" w14:textId="77777777" w:rsidR="0098535D" w:rsidRDefault="00000000">
      <w:pPr>
        <w:pStyle w:val="Ttulo1"/>
      </w:pPr>
      <w:bookmarkStart w:id="3" w:name="3znysh7" w:colFirst="0" w:colLast="0"/>
      <w:bookmarkEnd w:id="3"/>
      <w:r>
        <w:t>4 - PARTES INTERESSADAS CONSULTADAS</w:t>
      </w:r>
    </w:p>
    <w:p w14:paraId="21D2BC9B" w14:textId="77777777" w:rsidR="0098535D" w:rsidRDefault="00000000">
      <w:pPr>
        <w:numPr>
          <w:ilvl w:val="0"/>
          <w:numId w:val="2"/>
        </w:numPr>
      </w:pPr>
      <w:r>
        <w:t xml:space="preserve">Entidades legais consultadas </w:t>
      </w:r>
    </w:p>
    <w:p w14:paraId="2C9A3F68" w14:textId="77777777" w:rsidR="0098535D" w:rsidRDefault="00000000">
      <w:pPr>
        <w:numPr>
          <w:ilvl w:val="1"/>
          <w:numId w:val="2"/>
        </w:numPr>
      </w:pPr>
      <w:r>
        <w:t xml:space="preserve">Escritório Moraes &amp; Fernandes, representado por Lispector, C., especialista em tributação no contexto da LGPD; Meireles, C., </w:t>
      </w:r>
      <w:r>
        <w:lastRenderedPageBreak/>
        <w:t xml:space="preserve">especialista em avaliação de segurança de dados pessoais no contexto da LGPD; </w:t>
      </w:r>
    </w:p>
    <w:p w14:paraId="347F3BFE" w14:textId="77777777" w:rsidR="0098535D" w:rsidRDefault="00000000">
      <w:pPr>
        <w:numPr>
          <w:ilvl w:val="1"/>
          <w:numId w:val="2"/>
        </w:numPr>
      </w:pPr>
      <w:r>
        <w:t>Secretaria Estadual de Segurança de Dados.</w:t>
      </w:r>
    </w:p>
    <w:p w14:paraId="102D567E" w14:textId="77777777" w:rsidR="0098535D" w:rsidRDefault="00000000">
      <w:pPr>
        <w:numPr>
          <w:ilvl w:val="0"/>
          <w:numId w:val="2"/>
        </w:numPr>
      </w:pPr>
      <w:r>
        <w:t>Encarregado dos dados, como citado na seção 1.</w:t>
      </w:r>
    </w:p>
    <w:p w14:paraId="365BE3BC" w14:textId="77777777" w:rsidR="0098535D" w:rsidRDefault="00000000">
      <w:pPr>
        <w:numPr>
          <w:ilvl w:val="0"/>
          <w:numId w:val="2"/>
        </w:numPr>
      </w:pPr>
      <w:r>
        <w:t>Especialistas de segurança da CONTROLADORA, notadamente: Joyce J.; Cervantes, M.; Mendes Campos, P.</w:t>
      </w:r>
    </w:p>
    <w:p w14:paraId="7E3C7377" w14:textId="77777777" w:rsidR="0098535D" w:rsidRDefault="00000000">
      <w:pPr>
        <w:numPr>
          <w:ilvl w:val="0"/>
          <w:numId w:val="2"/>
        </w:numPr>
      </w:pPr>
      <w:r>
        <w:t>Time de operação de negócio (e, por conseguinte, dos dados) da CONTROLADORA, representados por Sagan, C., responsável pelo treinamento e acompanhamento do time em questões de segurança de dados e qualidade da operação.</w:t>
      </w:r>
    </w:p>
    <w:p w14:paraId="7026AA11" w14:textId="77777777" w:rsidR="0098535D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>Todas as partes interessadas participaram, em diferentes momentos, do processo de criação do presente documento. O time de operação de negócio participou na identificação dos dados operados, no apoio à definição do contexto de operação dos dados, e foi treinado para operar os dados de acordo com a política de dados definida.</w:t>
      </w:r>
    </w:p>
    <w:p w14:paraId="16574889" w14:textId="77777777" w:rsidR="0098535D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>Os especialistas de segurança preparam os relatórios técnicos que serviram de base à criação da política de dados e a este relatório. O Encarregado dos dados, junto aos representantes jurídicos do CONTROLADOR, elaboraram este documento, que foi posteriormente validado com as entidades competentes.</w:t>
      </w:r>
    </w:p>
    <w:p w14:paraId="2D867B13" w14:textId="77777777" w:rsidR="0098535D" w:rsidRDefault="00000000">
      <w:pPr>
        <w:pStyle w:val="Ttulo1"/>
      </w:pPr>
      <w:bookmarkStart w:id="4" w:name="2et92p0" w:colFirst="0" w:colLast="0"/>
      <w:bookmarkEnd w:id="4"/>
      <w:r>
        <w:t>5 - NECESSIDADE E PROPORCIONALIDADE</w:t>
      </w:r>
    </w:p>
    <w:p w14:paraId="1B2C506F" w14:textId="77777777" w:rsidR="0098535D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>Fundamentação legal: artigo 5o, inciso II, artigo 10, parágrafo 3o., artigo 14, artigo 42 todos da Lei 13.907/2018 - Lei Geral de Proteção de Dados.</w:t>
      </w:r>
    </w:p>
    <w:p w14:paraId="0E168593" w14:textId="77777777" w:rsidR="0098535D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>Tendo em vista que o legítimo interesse do CONTROLADOR é uma das fundamentações em razão de sua responsabilidade solidária ao TITULAR em caso de irregularidade fiscal e tributária:</w:t>
      </w:r>
    </w:p>
    <w:p w14:paraId="110F0450" w14:textId="77777777" w:rsidR="0098535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t>O</w:t>
      </w:r>
      <w:r>
        <w:rPr>
          <w:color w:val="000000"/>
        </w:rPr>
        <w:t xml:space="preserve"> tratamento dos dados </w:t>
      </w:r>
      <w:r>
        <w:t xml:space="preserve">pessoais </w:t>
      </w:r>
      <w:r>
        <w:rPr>
          <w:color w:val="000000"/>
        </w:rPr>
        <w:t>é indispensável ao cumprimento das exigências da legislação tributária</w:t>
      </w:r>
      <w:r>
        <w:t xml:space="preserve"> e</w:t>
      </w:r>
      <w:r>
        <w:rPr>
          <w:color w:val="000000"/>
        </w:rPr>
        <w:t xml:space="preserve"> fiscal;</w:t>
      </w:r>
    </w:p>
    <w:p w14:paraId="0825357A" w14:textId="77777777" w:rsidR="0098535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t>N</w:t>
      </w:r>
      <w:r>
        <w:rPr>
          <w:color w:val="000000"/>
        </w:rPr>
        <w:t>ão há outra base legal possível de se utilizar para alcançar o mesmo propósito;</w:t>
      </w:r>
    </w:p>
    <w:p w14:paraId="16813694" w14:textId="77777777" w:rsidR="0098535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t>O</w:t>
      </w:r>
      <w:r>
        <w:rPr>
          <w:color w:val="000000"/>
        </w:rPr>
        <w:t xml:space="preserve"> processo atual de fato auxilia no propósito almejado. </w:t>
      </w:r>
    </w:p>
    <w:p w14:paraId="76179A83" w14:textId="77777777" w:rsidR="0098535D" w:rsidRPr="00BA0D5E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 w:rsidRPr="00BA0D5E">
        <w:rPr>
          <w:color w:val="000000"/>
        </w:rPr>
        <w:t xml:space="preserve">Todos os dados coletados com essa finalidade </w:t>
      </w:r>
      <w:r w:rsidRPr="00BA0D5E">
        <w:t xml:space="preserve">serão </w:t>
      </w:r>
      <w:r w:rsidRPr="00BA0D5E">
        <w:rPr>
          <w:color w:val="000000"/>
        </w:rPr>
        <w:t>eliminados após o período exigido pela legislação, que é de 5 (cinco) anos. Enquanto perdurar esse prazo, o encarregado manterá todos os dados criptografados com chaves assimétricas, armazenados em dois fornecedores de nuvem diferentes, com segurança de nuvem e de implementação, e duplo fator de autenticação, inclusive para fins de recuperação de arquivos de segurança e recibos de transmissão e evidência de cumprimento de obrigação acessória e principal.</w:t>
      </w:r>
    </w:p>
    <w:p w14:paraId="028F9020" w14:textId="77777777" w:rsidR="0098535D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lastRenderedPageBreak/>
        <w:t>As informações de privacidade aos titulares seguem as diretrizes da obrigatoriedade de se manterem arquivadas todas as evidências fiscais</w:t>
      </w:r>
      <w:r>
        <w:t xml:space="preserve"> e</w:t>
      </w:r>
      <w:r>
        <w:rPr>
          <w:color w:val="000000"/>
        </w:rPr>
        <w:t xml:space="preserve"> tributárias de todas as informações enviadas aos sistemas oficiais da autoridade tributária brasileira.</w:t>
      </w:r>
    </w:p>
    <w:p w14:paraId="5898CAE7" w14:textId="77777777" w:rsidR="0098535D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>A entidade CONTROLADORA poderá, a pedido do TITULAR, transferir a ele a guarda de tais informações, ressalvadas àquelas que o próprio CONTROLADOR, por dever de ofício, deve possuir pelo período constante da legislação.</w:t>
      </w:r>
    </w:p>
    <w:p w14:paraId="78ACF15C" w14:textId="77777777" w:rsidR="0098535D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>É importante constar que não há, por legislação, a retroatividade do processamento dos dados, em caso de transferência de guarda de informações. Para fins legais, o direito ao esquecimento será garantido para os dados usados em processos transacionais.</w:t>
      </w:r>
    </w:p>
    <w:p w14:paraId="1DB4476B" w14:textId="77777777" w:rsidR="0098535D" w:rsidRDefault="00000000">
      <w:pPr>
        <w:pStyle w:val="Ttulo1"/>
      </w:pPr>
      <w:r>
        <w:t>6 - IDENTIFICAÇÃO E AVALIAÇÃO DE RISCOS</w:t>
      </w:r>
    </w:p>
    <w:p w14:paraId="2824840D" w14:textId="77777777" w:rsidR="0098535D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>Identificamos os seguintes riscos, classificados de acordo com sua probabilidade (P) e seu impacto (I). O nível de risco se dá pela multiplicação dos dois fatores. As gradações são 5 (baixo), 10 (médio) e 15 (alto).</w:t>
      </w:r>
    </w:p>
    <w:tbl>
      <w:tblPr>
        <w:tblStyle w:val="a"/>
        <w:tblW w:w="9360" w:type="dxa"/>
        <w:tblInd w:w="0" w:type="dxa"/>
        <w:tblLayout w:type="fixed"/>
        <w:tblLook w:val="0020" w:firstRow="1" w:lastRow="0" w:firstColumn="0" w:lastColumn="0" w:noHBand="0" w:noVBand="0"/>
      </w:tblPr>
      <w:tblGrid>
        <w:gridCol w:w="1872"/>
        <w:gridCol w:w="1872"/>
        <w:gridCol w:w="1872"/>
        <w:gridCol w:w="1872"/>
        <w:gridCol w:w="1872"/>
      </w:tblGrid>
      <w:tr w:rsidR="0098535D" w14:paraId="5B088924" w14:textId="77777777" w:rsidTr="00985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872" w:type="dxa"/>
            <w:tcBorders>
              <w:bottom w:val="single" w:sz="6" w:space="0" w:color="000000"/>
            </w:tcBorders>
          </w:tcPr>
          <w:p w14:paraId="1BEAB8B2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N do Risco</w:t>
            </w:r>
          </w:p>
        </w:tc>
        <w:tc>
          <w:tcPr>
            <w:tcW w:w="1872" w:type="dxa"/>
            <w:tcBorders>
              <w:bottom w:val="single" w:sz="6" w:space="0" w:color="000000"/>
            </w:tcBorders>
          </w:tcPr>
          <w:p w14:paraId="16BC5391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Especificação do Risco</w:t>
            </w:r>
          </w:p>
        </w:tc>
        <w:tc>
          <w:tcPr>
            <w:tcW w:w="1872" w:type="dxa"/>
            <w:tcBorders>
              <w:bottom w:val="single" w:sz="6" w:space="0" w:color="000000"/>
            </w:tcBorders>
          </w:tcPr>
          <w:p w14:paraId="51DE9F6A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P</w:t>
            </w:r>
          </w:p>
        </w:tc>
        <w:tc>
          <w:tcPr>
            <w:tcW w:w="1872" w:type="dxa"/>
            <w:tcBorders>
              <w:bottom w:val="single" w:sz="6" w:space="0" w:color="000000"/>
            </w:tcBorders>
          </w:tcPr>
          <w:p w14:paraId="6496991F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I</w:t>
            </w:r>
          </w:p>
        </w:tc>
        <w:tc>
          <w:tcPr>
            <w:tcW w:w="1872" w:type="dxa"/>
            <w:tcBorders>
              <w:bottom w:val="single" w:sz="6" w:space="0" w:color="000000"/>
            </w:tcBorders>
          </w:tcPr>
          <w:p w14:paraId="007D1E85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Nível de Risco</w:t>
            </w:r>
          </w:p>
        </w:tc>
      </w:tr>
      <w:tr w:rsidR="0098535D" w14:paraId="6C10350C" w14:textId="77777777" w:rsidTr="0098535D">
        <w:tc>
          <w:tcPr>
            <w:tcW w:w="1872" w:type="dxa"/>
          </w:tcPr>
          <w:p w14:paraId="71820617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R01</w:t>
            </w:r>
          </w:p>
        </w:tc>
        <w:tc>
          <w:tcPr>
            <w:tcW w:w="1872" w:type="dxa"/>
          </w:tcPr>
          <w:p w14:paraId="243087C2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Acesso não autorizado</w:t>
            </w:r>
          </w:p>
        </w:tc>
        <w:tc>
          <w:tcPr>
            <w:tcW w:w="1872" w:type="dxa"/>
          </w:tcPr>
          <w:p w14:paraId="74D4EA6D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1872" w:type="dxa"/>
          </w:tcPr>
          <w:p w14:paraId="27324658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1872" w:type="dxa"/>
          </w:tcPr>
          <w:p w14:paraId="4EC1636D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150</w:t>
            </w:r>
          </w:p>
        </w:tc>
      </w:tr>
      <w:tr w:rsidR="0098535D" w14:paraId="584115AC" w14:textId="77777777" w:rsidTr="0098535D">
        <w:tc>
          <w:tcPr>
            <w:tcW w:w="1872" w:type="dxa"/>
          </w:tcPr>
          <w:p w14:paraId="44CFEF24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R02</w:t>
            </w:r>
          </w:p>
        </w:tc>
        <w:tc>
          <w:tcPr>
            <w:tcW w:w="1872" w:type="dxa"/>
          </w:tcPr>
          <w:p w14:paraId="78161390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Operação incorreta dos dados</w:t>
            </w:r>
          </w:p>
        </w:tc>
        <w:tc>
          <w:tcPr>
            <w:tcW w:w="1872" w:type="dxa"/>
          </w:tcPr>
          <w:p w14:paraId="01F97334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872" w:type="dxa"/>
          </w:tcPr>
          <w:p w14:paraId="59C536FB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1872" w:type="dxa"/>
          </w:tcPr>
          <w:p w14:paraId="7DDB11A6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75</w:t>
            </w:r>
          </w:p>
        </w:tc>
      </w:tr>
      <w:tr w:rsidR="0098535D" w14:paraId="2986CAC7" w14:textId="77777777" w:rsidTr="0098535D">
        <w:tc>
          <w:tcPr>
            <w:tcW w:w="1872" w:type="dxa"/>
          </w:tcPr>
          <w:p w14:paraId="53E957CD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R03</w:t>
            </w:r>
          </w:p>
        </w:tc>
        <w:tc>
          <w:tcPr>
            <w:tcW w:w="1872" w:type="dxa"/>
          </w:tcPr>
          <w:p w14:paraId="39DA3807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Desfiguração de dados por falha de software</w:t>
            </w:r>
          </w:p>
        </w:tc>
        <w:tc>
          <w:tcPr>
            <w:tcW w:w="1872" w:type="dxa"/>
          </w:tcPr>
          <w:p w14:paraId="03A4353F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872" w:type="dxa"/>
          </w:tcPr>
          <w:p w14:paraId="4D9B570D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1872" w:type="dxa"/>
          </w:tcPr>
          <w:p w14:paraId="5B676B28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</w:tr>
      <w:tr w:rsidR="0098535D" w14:paraId="2D51889B" w14:textId="77777777" w:rsidTr="0098535D">
        <w:tc>
          <w:tcPr>
            <w:tcW w:w="1872" w:type="dxa"/>
          </w:tcPr>
          <w:p w14:paraId="331E07B0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R04</w:t>
            </w:r>
          </w:p>
        </w:tc>
        <w:tc>
          <w:tcPr>
            <w:tcW w:w="1872" w:type="dxa"/>
          </w:tcPr>
          <w:p w14:paraId="2219CB26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Indisponibilidade do sistema de operação dos dados</w:t>
            </w:r>
          </w:p>
        </w:tc>
        <w:tc>
          <w:tcPr>
            <w:tcW w:w="1872" w:type="dxa"/>
          </w:tcPr>
          <w:p w14:paraId="52932CF9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872" w:type="dxa"/>
          </w:tcPr>
          <w:p w14:paraId="733120D3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872" w:type="dxa"/>
          </w:tcPr>
          <w:p w14:paraId="3EC52CB9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25</w:t>
            </w:r>
            <w:bookmarkStart w:id="5" w:name="tyjcwt" w:colFirst="0" w:colLast="0"/>
            <w:bookmarkEnd w:id="5"/>
          </w:p>
        </w:tc>
      </w:tr>
    </w:tbl>
    <w:p w14:paraId="2BF25C28" w14:textId="77777777" w:rsidR="0098535D" w:rsidRDefault="00000000">
      <w:pPr>
        <w:pStyle w:val="Ttulo1"/>
      </w:pPr>
      <w:r>
        <w:br w:type="page"/>
      </w:r>
    </w:p>
    <w:p w14:paraId="0BC626B4" w14:textId="77777777" w:rsidR="0098535D" w:rsidRDefault="00000000">
      <w:pPr>
        <w:pStyle w:val="Ttulo1"/>
      </w:pPr>
      <w:r>
        <w:lastRenderedPageBreak/>
        <w:t>7 - MEDIDAS PARA TRATAR OS RISCOS</w:t>
      </w:r>
    </w:p>
    <w:p w14:paraId="4BC77565" w14:textId="77777777" w:rsidR="0098535D" w:rsidRDefault="0098535D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</w:p>
    <w:tbl>
      <w:tblPr>
        <w:tblStyle w:val="a0"/>
        <w:tblW w:w="9359" w:type="dxa"/>
        <w:tblInd w:w="0" w:type="dxa"/>
        <w:tblLayout w:type="fixed"/>
        <w:tblLook w:val="0020" w:firstRow="1" w:lastRow="0" w:firstColumn="0" w:lastColumn="0" w:noHBand="0" w:noVBand="0"/>
      </w:tblPr>
      <w:tblGrid>
        <w:gridCol w:w="2339"/>
        <w:gridCol w:w="2340"/>
        <w:gridCol w:w="2340"/>
        <w:gridCol w:w="2340"/>
      </w:tblGrid>
      <w:tr w:rsidR="0098535D" w14:paraId="3EFEA85C" w14:textId="77777777" w:rsidTr="00985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339" w:type="dxa"/>
            <w:tcBorders>
              <w:bottom w:val="single" w:sz="6" w:space="0" w:color="000000"/>
            </w:tcBorders>
          </w:tcPr>
          <w:p w14:paraId="3DEF91C3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Risco</w:t>
            </w:r>
          </w:p>
        </w:tc>
        <w:tc>
          <w:tcPr>
            <w:tcW w:w="2340" w:type="dxa"/>
            <w:tcBorders>
              <w:bottom w:val="single" w:sz="6" w:space="0" w:color="000000"/>
            </w:tcBorders>
          </w:tcPr>
          <w:p w14:paraId="2AB7B929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Medida</w:t>
            </w:r>
          </w:p>
        </w:tc>
        <w:tc>
          <w:tcPr>
            <w:tcW w:w="2340" w:type="dxa"/>
            <w:tcBorders>
              <w:bottom w:val="single" w:sz="6" w:space="0" w:color="000000"/>
            </w:tcBorders>
          </w:tcPr>
          <w:p w14:paraId="65473322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Efeito sobre o risco</w:t>
            </w:r>
          </w:p>
        </w:tc>
        <w:tc>
          <w:tcPr>
            <w:tcW w:w="2340" w:type="dxa"/>
            <w:tcBorders>
              <w:bottom w:val="single" w:sz="6" w:space="0" w:color="000000"/>
            </w:tcBorders>
          </w:tcPr>
          <w:p w14:paraId="77818600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Medida aprovada</w:t>
            </w:r>
          </w:p>
        </w:tc>
      </w:tr>
      <w:tr w:rsidR="0098535D" w14:paraId="7959C1EC" w14:textId="77777777" w:rsidTr="0098535D">
        <w:tc>
          <w:tcPr>
            <w:tcW w:w="2339" w:type="dxa"/>
          </w:tcPr>
          <w:p w14:paraId="4A8D9CB9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R01</w:t>
            </w:r>
          </w:p>
        </w:tc>
        <w:tc>
          <w:tcPr>
            <w:tcW w:w="2340" w:type="dxa"/>
          </w:tcPr>
          <w:p w14:paraId="35C2541A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1. controle do acesso lógico</w:t>
            </w:r>
          </w:p>
          <w:p w14:paraId="7B213CB0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2. monitoramento ativo de ações suspeitas no ambiente de operação</w:t>
            </w:r>
          </w:p>
        </w:tc>
        <w:tc>
          <w:tcPr>
            <w:tcW w:w="2340" w:type="dxa"/>
          </w:tcPr>
          <w:p w14:paraId="45222492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reduzir</w:t>
            </w:r>
          </w:p>
        </w:tc>
        <w:tc>
          <w:tcPr>
            <w:tcW w:w="2340" w:type="dxa"/>
          </w:tcPr>
          <w:p w14:paraId="49E1DFF6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sim</w:t>
            </w:r>
          </w:p>
        </w:tc>
      </w:tr>
      <w:tr w:rsidR="0098535D" w14:paraId="72646EB2" w14:textId="77777777" w:rsidTr="0098535D">
        <w:tc>
          <w:tcPr>
            <w:tcW w:w="2339" w:type="dxa"/>
          </w:tcPr>
          <w:p w14:paraId="0371679C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R02</w:t>
            </w:r>
          </w:p>
        </w:tc>
        <w:tc>
          <w:tcPr>
            <w:tcW w:w="2340" w:type="dxa"/>
          </w:tcPr>
          <w:p w14:paraId="30A07C4D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1. treinamento da eq</w:t>
            </w:r>
            <w:r>
              <w:t>uipe</w:t>
            </w:r>
          </w:p>
          <w:p w14:paraId="17CD6B65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2. redução de dados para operação</w:t>
            </w:r>
          </w:p>
        </w:tc>
        <w:tc>
          <w:tcPr>
            <w:tcW w:w="2340" w:type="dxa"/>
          </w:tcPr>
          <w:p w14:paraId="3E9DB7DD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reduzir</w:t>
            </w:r>
          </w:p>
        </w:tc>
        <w:tc>
          <w:tcPr>
            <w:tcW w:w="2340" w:type="dxa"/>
          </w:tcPr>
          <w:p w14:paraId="43A37FA3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sim</w:t>
            </w:r>
          </w:p>
        </w:tc>
      </w:tr>
      <w:tr w:rsidR="0098535D" w14:paraId="2E7CA02B" w14:textId="77777777" w:rsidTr="0098535D">
        <w:tc>
          <w:tcPr>
            <w:tcW w:w="2339" w:type="dxa"/>
          </w:tcPr>
          <w:p w14:paraId="11F7A4BE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R03</w:t>
            </w:r>
          </w:p>
        </w:tc>
        <w:tc>
          <w:tcPr>
            <w:tcW w:w="2340" w:type="dxa"/>
          </w:tcPr>
          <w:p w14:paraId="6477CD16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1. efetuar testes completos e documentados antes de iniciar o uso</w:t>
            </w:r>
          </w:p>
        </w:tc>
        <w:tc>
          <w:tcPr>
            <w:tcW w:w="2340" w:type="dxa"/>
          </w:tcPr>
          <w:p w14:paraId="6303AA71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mitigar</w:t>
            </w:r>
          </w:p>
        </w:tc>
        <w:tc>
          <w:tcPr>
            <w:tcW w:w="2340" w:type="dxa"/>
          </w:tcPr>
          <w:p w14:paraId="1EAEAF02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sim</w:t>
            </w:r>
          </w:p>
        </w:tc>
      </w:tr>
      <w:tr w:rsidR="0098535D" w14:paraId="0B3A2374" w14:textId="77777777" w:rsidTr="0098535D">
        <w:tc>
          <w:tcPr>
            <w:tcW w:w="2339" w:type="dxa"/>
          </w:tcPr>
          <w:p w14:paraId="7E194D30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R04</w:t>
            </w:r>
          </w:p>
        </w:tc>
        <w:tc>
          <w:tcPr>
            <w:tcW w:w="2340" w:type="dxa"/>
          </w:tcPr>
          <w:p w14:paraId="2BB313CA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1. controle de failover para falhas que causem indisponibilidade</w:t>
            </w:r>
          </w:p>
          <w:p w14:paraId="100AEED9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2. monitoramento de todos os componentes da solução</w:t>
            </w:r>
          </w:p>
        </w:tc>
        <w:tc>
          <w:tcPr>
            <w:tcW w:w="2340" w:type="dxa"/>
          </w:tcPr>
          <w:p w14:paraId="0E79B2BB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reduzir</w:t>
            </w:r>
          </w:p>
        </w:tc>
        <w:tc>
          <w:tcPr>
            <w:tcW w:w="2340" w:type="dxa"/>
          </w:tcPr>
          <w:p w14:paraId="6DCA76BD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sim</w:t>
            </w:r>
          </w:p>
        </w:tc>
      </w:tr>
    </w:tbl>
    <w:p w14:paraId="506ED71B" w14:textId="77777777" w:rsidR="0098535D" w:rsidRDefault="00000000">
      <w:pPr>
        <w:pStyle w:val="Ttulo1"/>
      </w:pPr>
      <w:r>
        <w:t>8 - APROVAÇÃO</w:t>
      </w:r>
    </w:p>
    <w:p w14:paraId="473F08F7" w14:textId="77777777" w:rsidR="0098535D" w:rsidRDefault="00000000">
      <w:pPr>
        <w:pStyle w:val="Ttulo2"/>
      </w:pPr>
      <w:bookmarkStart w:id="6" w:name="3dy6vkm" w:colFirst="0" w:colLast="0"/>
      <w:bookmarkEnd w:id="6"/>
      <w:r>
        <w:t>Assinaturas:</w:t>
      </w:r>
    </w:p>
    <w:p w14:paraId="5847C39F" w14:textId="77777777" w:rsidR="0098535D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>Representante do CONTROLADOR</w:t>
      </w:r>
    </w:p>
    <w:p w14:paraId="54288713" w14:textId="77777777" w:rsidR="0098535D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>Encarregado dos dados ou seu representante</w:t>
      </w:r>
    </w:p>
    <w:sectPr w:rsidR="0098535D">
      <w:headerReference w:type="default" r:id="rId7"/>
      <w:pgSz w:w="12240" w:h="15840"/>
      <w:pgMar w:top="1440" w:right="1440" w:bottom="1440" w:left="1440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3F5D28" w14:textId="77777777" w:rsidR="00781086" w:rsidRDefault="00781086">
      <w:pPr>
        <w:spacing w:after="0"/>
      </w:pPr>
      <w:r>
        <w:separator/>
      </w:r>
    </w:p>
  </w:endnote>
  <w:endnote w:type="continuationSeparator" w:id="0">
    <w:p w14:paraId="0AF06E4B" w14:textId="77777777" w:rsidR="00781086" w:rsidRDefault="0078108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5A7C068B-811D-48B9-A64A-4A96EFFA4650}"/>
  </w:font>
  <w:font w:name="Liberation Sans">
    <w:altName w:val="Arial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4B33E5B-DB3B-40E0-BA81-C8F305121B56}"/>
    <w:embedBold r:id="rId3" w:fontKey="{15A46F22-EA0D-478F-93C1-EB8EC2239087}"/>
    <w:embedItalic r:id="rId4" w:fontKey="{4FA795A3-378C-4522-B102-998FDA99306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7115451-4B4D-4866-A879-513E94DDBB5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DA5EFA" w14:textId="77777777" w:rsidR="00781086" w:rsidRDefault="00781086">
      <w:pPr>
        <w:spacing w:after="0"/>
      </w:pPr>
      <w:r>
        <w:separator/>
      </w:r>
    </w:p>
  </w:footnote>
  <w:footnote w:type="continuationSeparator" w:id="0">
    <w:p w14:paraId="4D6A2527" w14:textId="77777777" w:rsidR="00781086" w:rsidRDefault="0078108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43155C" w14:textId="77777777" w:rsidR="0098535D" w:rsidRDefault="0098535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3262C"/>
    <w:multiLevelType w:val="multilevel"/>
    <w:tmpl w:val="4BA2DCC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1BB36792"/>
    <w:multiLevelType w:val="multilevel"/>
    <w:tmpl w:val="420E79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27F0D89"/>
    <w:multiLevelType w:val="multilevel"/>
    <w:tmpl w:val="C46AAC7E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num w:numId="1" w16cid:durableId="594050089">
    <w:abstractNumId w:val="2"/>
  </w:num>
  <w:num w:numId="2" w16cid:durableId="997656355">
    <w:abstractNumId w:val="0"/>
  </w:num>
  <w:num w:numId="3" w16cid:durableId="14921399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535D"/>
    <w:rsid w:val="00080694"/>
    <w:rsid w:val="00245A9F"/>
    <w:rsid w:val="007557E8"/>
    <w:rsid w:val="00781086"/>
    <w:rsid w:val="007A11BD"/>
    <w:rsid w:val="0098535D"/>
    <w:rsid w:val="009F0BEC"/>
    <w:rsid w:val="00BA0D5E"/>
    <w:rsid w:val="00DC5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01CCC7"/>
  <w15:docId w15:val="{FA355FA5-B3F7-4B4E-BC38-639502E6A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ans" w:eastAsia="Liberation Sans" w:hAnsi="Liberation Sans" w:cs="Liberation Sans"/>
        <w:sz w:val="24"/>
        <w:szCs w:val="24"/>
        <w:lang w:val="en-US" w:eastAsia="pt-BR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libri" w:eastAsia="Calibri" w:hAnsi="Calibri" w:cs="Calibri"/>
      <w:b/>
      <w:color w:val="4F81BD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="Calibri" w:eastAsia="Calibri" w:hAnsi="Calibri" w:cs="Calibri"/>
      <w:b/>
      <w:color w:val="4F81BD"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="Calibri" w:eastAsia="Calibri" w:hAnsi="Calibri" w:cs="Calibri"/>
      <w:b/>
      <w:color w:val="4F81BD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="Calibri" w:eastAsia="Calibri" w:hAnsi="Calibri" w:cs="Calibri"/>
      <w:i/>
      <w:color w:val="4F81BD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="Calibri" w:eastAsia="Calibri" w:hAnsi="Calibri" w:cs="Calibri"/>
      <w:color w:val="4F81BD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="Calibri" w:eastAsia="Calibri" w:hAnsi="Calibri" w:cs="Calibri"/>
      <w:color w:val="4F81BD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240"/>
      <w:jc w:val="center"/>
    </w:pPr>
    <w:rPr>
      <w:rFonts w:ascii="Calibri" w:eastAsia="Calibri" w:hAnsi="Calibri" w:cs="Calibri"/>
      <w:b/>
      <w:color w:val="335B8A"/>
      <w:sz w:val="84"/>
      <w:szCs w:val="8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240" w:after="240"/>
      <w:jc w:val="center"/>
    </w:pPr>
    <w:rPr>
      <w:rFonts w:ascii="Calibri" w:eastAsia="Calibri" w:hAnsi="Calibri" w:cs="Calibri"/>
      <w:b/>
      <w:color w:val="335B8A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tblPr/>
      <w:tcPr>
        <w:tcBorders>
          <w:bottom w:val="nil"/>
        </w:tcBorders>
        <w:vAlign w:val="bottom"/>
      </w:tcPr>
    </w:tblStyle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tblPr/>
      <w:tcPr>
        <w:tcBorders>
          <w:bottom w:val="nil"/>
        </w:tcBorders>
        <w:vAlign w:val="bottom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903</Words>
  <Characters>4879</Characters>
  <Application>Microsoft Office Word</Application>
  <DocSecurity>0</DocSecurity>
  <Lines>40</Lines>
  <Paragraphs>11</Paragraphs>
  <ScaleCrop>false</ScaleCrop>
  <Company/>
  <LinksUpToDate>false</LinksUpToDate>
  <CharactersWithSpaces>5771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Rodrigo Lima</cp:lastModifiedBy>
  <cp:revision>5</cp:revision>
  <dcterms:created xsi:type="dcterms:W3CDTF">2024-08-26T16:14:00Z</dcterms:created>
  <dcterms:modified xsi:type="dcterms:W3CDTF">2024-08-28T16:40:00Z</dcterms:modified>
</cp:coreProperties>
</file>