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2.xml" ContentType="application/vnd.openxmlformats-officedocument.wordprocessingml.header+xml"/>
  <Override PartName="/word/footer1.xml" ContentType="application/vnd.openxmlformats-officedocument.wordprocessingml.footer+xml"/>
  <Override PartName="/word/header1.xml" ContentType="application/vnd.openxmlformats-officedocument.wordprocessingml.head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Override PartName="/word/header3.xml" ContentType="application/vnd.openxmlformats-officedocument.wordprocessingml.header+xml"/>
  <Override PartName="/word/footer3.xml" ContentType="application/vnd.openxmlformats-officedocument.wordprocessingml.footer+xml"/>
  <Override PartName="/word/styles.xml" ContentType="application/vnd.openxmlformats-officedocument.wordprocessingml.styles+xml"/>
  <Override PartName="/word/numbering.xml" ContentType="application/vnd.openxmlformats-officedocument.wordprocessingml.numbering+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Times New Roman" w:hAnsi="Times New Roman" w:eastAsia="Times New Roman" w:cs="Times New Roman"/>
          <w:b/>
          <w:bCs/>
          <w:sz w:val="26"/>
          <w:szCs w:val="26"/>
        </w:rPr>
      </w:pPr>
      <w:r>
        <w:rPr>
          <w:rFonts w:eastAsia="Times New Roman" w:cs="Times New Roman" w:ascii="Times New Roman" w:hAnsi="Times New Roman"/>
          <w:b/>
          <w:bCs/>
          <w:sz w:val="26"/>
          <w:szCs w:val="26"/>
        </w:rPr>
      </w:r>
      <w:bookmarkStart w:id="0" w:name="_heading=h.82zggld1l2cq"/>
      <w:bookmarkEnd w:id="0"/>
    </w:p>
    <w:tbl>
      <w:tblPr>
        <w:tblStyle w:val="a"/>
        <w:tblW w:w="9357" w:type="dxa"/>
        <w:jc w:val="start"/>
        <w:tblInd w:w="0" w:type="dxa"/>
        <w:tblLayout w:type="fixed"/>
        <w:tblCellMar>
          <w:top w:w="0" w:type="dxa"/>
          <w:start w:w="108" w:type="dxa"/>
          <w:bottom w:w="0" w:type="dxa"/>
          <w:end w:w="108" w:type="dxa"/>
        </w:tblCellMar>
        <w:tblLook w:noHBand="0" w:lastColumn="0" w:firstColumn="0" w:lastRow="0" w:firstRow="0" w:noVBand="1" w:val="0400"/>
      </w:tblPr>
      <w:tblGrid>
        <w:gridCol w:w="2196"/>
        <w:gridCol w:w="7161"/>
      </w:tblGrid>
      <w:tr>
        <w:trPr/>
        <w:tc>
          <w:tcPr>
            <w:tcW w:w="2196" w:type="dxa"/>
            <w:vMerge w:val="restart"/>
            <w:tcBorders/>
          </w:tcPr>
          <w:p>
            <w:pPr>
              <w:pStyle w:val="Normal"/>
              <w:rPr>
                <w:rFonts w:ascii="Times New Roman" w:hAnsi="Times New Roman" w:eastAsia="Times New Roman" w:cs="Times New Roman"/>
                <w:b/>
                <w:bCs/>
                <w:sz w:val="26"/>
                <w:szCs w:val="26"/>
              </w:rPr>
            </w:pPr>
            <w:r>
              <w:rPr/>
              <w:drawing>
                <wp:inline distT="0" distB="0" distL="0" distR="0">
                  <wp:extent cx="962025" cy="962025"/>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noChangeArrowheads="1"/>
                          </pic:cNvPicPr>
                        </pic:nvPicPr>
                        <pic:blipFill>
                          <a:blip r:embed="rId2"/>
                          <a:stretch>
                            <a:fillRect/>
                          </a:stretch>
                        </pic:blipFill>
                        <pic:spPr bwMode="auto">
                          <a:xfrm>
                            <a:off x="0" y="0"/>
                            <a:ext cx="962025" cy="962025"/>
                          </a:xfrm>
                          <a:prstGeom prst="rect">
                            <a:avLst/>
                          </a:prstGeom>
                          <a:noFill/>
                        </pic:spPr>
                      </pic:pic>
                    </a:graphicData>
                  </a:graphic>
                </wp:inline>
              </w:drawing>
            </w:r>
          </w:p>
        </w:tc>
        <w:tc>
          <w:tcPr>
            <w:tcW w:w="7161" w:type="dxa"/>
            <w:tcBorders/>
          </w:tcPr>
          <w:p>
            <w:pPr>
              <w:pStyle w:val="Normal"/>
              <w:rPr>
                <w:rFonts w:ascii="Times New Roman" w:hAnsi="Times New Roman" w:eastAsia="Times New Roman" w:cs="Times New Roman"/>
                <w:b/>
                <w:bCs/>
                <w:sz w:val="26"/>
                <w:szCs w:val="26"/>
              </w:rPr>
            </w:pPr>
            <w:r>
              <w:rPr>
                <w:rFonts w:eastAsia="Times New Roman" w:cs="Times New Roman" w:ascii="Times New Roman" w:hAnsi="Times New Roman"/>
                <w:b/>
                <w:bCs/>
                <w:sz w:val="26"/>
                <w:szCs w:val="26"/>
              </w:rPr>
              <w:t>{provider.entityName}</w:t>
            </w:r>
          </w:p>
        </w:tc>
      </w:tr>
      <w:tr>
        <w:trPr/>
        <w:tc>
          <w:tcPr>
            <w:tcW w:w="2196" w:type="dxa"/>
            <w:vMerge w:val="continue"/>
            <w:tcBorders/>
          </w:tcPr>
          <w:p>
            <w:pPr>
              <w:pStyle w:val="Normal"/>
              <w:widowControl w:val="false"/>
              <w:pBdr/>
              <w:rPr>
                <w:rFonts w:ascii="Times New Roman" w:hAnsi="Times New Roman" w:eastAsia="Times New Roman" w:cs="Times New Roman"/>
                <w:b/>
                <w:bCs/>
                <w:sz w:val="26"/>
                <w:szCs w:val="26"/>
              </w:rPr>
            </w:pPr>
            <w:r>
              <w:rPr>
                <w:rFonts w:eastAsia="Times New Roman" w:cs="Times New Roman" w:ascii="Times New Roman" w:hAnsi="Times New Roman"/>
                <w:b/>
                <w:bCs/>
                <w:sz w:val="26"/>
                <w:szCs w:val="26"/>
              </w:rPr>
            </w:r>
          </w:p>
        </w:tc>
        <w:tc>
          <w:tcPr>
            <w:tcW w:w="7161" w:type="dxa"/>
            <w:tcBorders/>
          </w:tcPr>
          <w:p>
            <w:pPr>
              <w:pStyle w:val="Normal"/>
              <w:rPr>
                <w:rFonts w:ascii="Times New Roman" w:hAnsi="Times New Roman" w:eastAsia="Times New Roman" w:cs="Times New Roman"/>
                <w:b/>
                <w:bCs/>
                <w:sz w:val="26"/>
                <w:szCs w:val="26"/>
              </w:rPr>
            </w:pPr>
            <w:r>
              <w:rPr>
                <w:rFonts w:eastAsia="Times New Roman" w:cs="Times New Roman" w:ascii="Times New Roman" w:hAnsi="Times New Roman"/>
                <w:sz w:val="26"/>
                <w:szCs w:val="26"/>
              </w:rPr>
              <w:t>MST: 0111213998</w:t>
            </w:r>
          </w:p>
        </w:tc>
      </w:tr>
      <w:tr>
        <w:trPr/>
        <w:tc>
          <w:tcPr>
            <w:tcW w:w="2196" w:type="dxa"/>
            <w:vMerge w:val="continue"/>
            <w:tcBorders/>
          </w:tcPr>
          <w:p>
            <w:pPr>
              <w:pStyle w:val="Normal"/>
              <w:widowControl w:val="false"/>
              <w:pBdr/>
              <w:rPr>
                <w:rFonts w:ascii="Times New Roman" w:hAnsi="Times New Roman" w:eastAsia="Times New Roman" w:cs="Times New Roman"/>
                <w:b/>
                <w:bCs/>
                <w:sz w:val="26"/>
                <w:szCs w:val="26"/>
              </w:rPr>
            </w:pPr>
            <w:r>
              <w:rPr>
                <w:rFonts w:eastAsia="Times New Roman" w:cs="Times New Roman" w:ascii="Times New Roman" w:hAnsi="Times New Roman"/>
                <w:b/>
                <w:bCs/>
                <w:sz w:val="26"/>
                <w:szCs w:val="26"/>
              </w:rPr>
            </w:r>
          </w:p>
        </w:tc>
        <w:tc>
          <w:tcPr>
            <w:tcW w:w="7161" w:type="dxa"/>
            <w:tcBorders/>
          </w:tcPr>
          <w:p>
            <w:pPr>
              <w:pStyle w:val="Normal"/>
              <w:rPr>
                <w:rFonts w:ascii="Times New Roman" w:hAnsi="Times New Roman" w:eastAsia="Times New Roman" w:cs="Times New Roman"/>
                <w:b/>
                <w:bCs/>
                <w:sz w:val="26"/>
                <w:szCs w:val="26"/>
              </w:rPr>
            </w:pPr>
            <w:r>
              <w:rPr>
                <w:rFonts w:eastAsia="Times New Roman" w:cs="Times New Roman" w:ascii="Times New Roman" w:hAnsi="Times New Roman"/>
                <w:sz w:val="26"/>
                <w:szCs w:val="26"/>
              </w:rPr>
              <w:t>Add: {provider.address}, số 23 Duy Tân, Phường Cầu Giấy, Thành phố Hà Nội, Việt Nam</w:t>
            </w:r>
          </w:p>
        </w:tc>
      </w:tr>
    </w:tbl>
    <w:p>
      <w:pPr>
        <w:pStyle w:val="Normal"/>
        <w:rPr>
          <w:rFonts w:ascii="Times New Roman" w:hAnsi="Times New Roman" w:eastAsia="Times New Roman" w:cs="Times New Roman"/>
          <w:b/>
          <w:bCs/>
          <w:sz w:val="26"/>
          <w:szCs w:val="26"/>
        </w:rPr>
      </w:pPr>
      <w:r>
        <w:rPr>
          <w:rFonts w:eastAsia="Times New Roman" w:cs="Times New Roman" w:ascii="Times New Roman" w:hAnsi="Times New Roman"/>
          <w:b/>
          <w:bCs/>
          <w:sz w:val="26"/>
          <w:szCs w:val="26"/>
        </w:rPr>
      </w:r>
    </w:p>
    <w:p>
      <w:pPr>
        <w:pStyle w:val="Normal"/>
        <w:rPr>
          <w:rFonts w:ascii="Times New Roman" w:hAnsi="Times New Roman" w:eastAsia="Times New Roman" w:cs="Times New Roman"/>
          <w:sz w:val="26"/>
          <w:szCs w:val="26"/>
        </w:rPr>
      </w:pPr>
      <w:r>
        <w:rPr>
          <w:rFonts w:eastAsia="Times New Roman" w:cs="Times New Roman" w:ascii="Times New Roman" w:hAnsi="Times New Roman"/>
          <w:sz w:val="26"/>
          <w:szCs w:val="26"/>
        </w:rPr>
      </w:r>
    </w:p>
    <w:p>
      <w:pPr>
        <w:pStyle w:val="Normal"/>
        <w:jc w:val="end"/>
        <w:rPr>
          <w:rFonts w:ascii="Times New Roman" w:hAnsi="Times New Roman" w:eastAsia="Times New Roman" w:cs="Times New Roman"/>
          <w:b/>
          <w:bCs/>
          <w:sz w:val="26"/>
          <w:szCs w:val="26"/>
        </w:rPr>
      </w:pPr>
      <w:r>
        <w:rPr>
          <w:rFonts w:eastAsia="Times New Roman" w:cs="Times New Roman" w:ascii="Times New Roman" w:hAnsi="Times New Roman"/>
          <w:b/>
          <w:bCs/>
          <w:sz w:val="26"/>
          <w:szCs w:val="26"/>
        </w:rPr>
        <w:t xml:space="preserve"> </w:t>
      </w:r>
    </w:p>
    <w:tbl>
      <w:tblPr>
        <w:tblStyle w:val="a0"/>
        <w:tblW w:w="9350" w:type="dxa"/>
        <w:jc w:val="start"/>
        <w:tblInd w:w="0" w:type="dxa"/>
        <w:tblLayout w:type="fixed"/>
        <w:tblCellMar>
          <w:top w:w="0" w:type="dxa"/>
          <w:start w:w="108" w:type="dxa"/>
          <w:bottom w:w="0" w:type="dxa"/>
          <w:end w:w="108" w:type="dxa"/>
        </w:tblCellMar>
        <w:tblLook w:noHBand="0" w:lastColumn="0" w:firstColumn="0" w:lastRow="0" w:firstRow="0" w:noVBand="1" w:val="0400"/>
      </w:tblPr>
      <w:tblGrid>
        <w:gridCol w:w="9350"/>
      </w:tblGrid>
      <w:tr>
        <w:trPr>
          <w:trHeight w:val="1637" w:hRule="atLeast"/>
        </w:trPr>
        <w:tc>
          <w:tcPr>
            <w:tcW w:w="9350" w:type="dxa"/>
            <w:tcBorders/>
          </w:tcPr>
          <w:p>
            <w:pPr>
              <w:pStyle w:val="Normal"/>
              <w:jc w:val="center"/>
              <w:rPr>
                <w:rFonts w:ascii="Times New Roman" w:hAnsi="Times New Roman" w:eastAsia="Times New Roman" w:cs="Times New Roman"/>
                <w:b/>
                <w:bCs/>
                <w:sz w:val="56"/>
                <w:szCs w:val="56"/>
              </w:rPr>
            </w:pPr>
            <w:r>
              <w:rPr>
                <w:rFonts w:eastAsia="Times New Roman" w:cs="Times New Roman" w:ascii="Times New Roman" w:hAnsi="Times New Roman"/>
                <w:b/>
                <w:bCs/>
                <w:sz w:val="56"/>
                <w:szCs w:val="56"/>
              </w:rPr>
            </w:r>
          </w:p>
        </w:tc>
      </w:tr>
      <w:tr>
        <w:trPr>
          <w:trHeight w:val="3636" w:hRule="atLeast"/>
        </w:trPr>
        <w:tc>
          <w:tcPr>
            <w:tcW w:w="9350" w:type="dxa"/>
            <w:tcBorders/>
          </w:tcPr>
          <w:p>
            <w:pPr>
              <w:pStyle w:val="Normal"/>
              <w:jc w:val="center"/>
              <w:rPr>
                <w:rFonts w:ascii="Times New Roman" w:hAnsi="Times New Roman" w:eastAsia="Times New Roman" w:cs="Times New Roman"/>
                <w:b/>
                <w:bCs/>
                <w:color w:val="0000FF"/>
                <w:sz w:val="56"/>
                <w:szCs w:val="56"/>
              </w:rPr>
            </w:pPr>
            <w:r>
              <w:rPr>
                <w:rFonts w:eastAsia="Times New Roman" w:cs="Times New Roman" w:ascii="Times New Roman" w:hAnsi="Times New Roman"/>
                <w:b/>
                <w:bCs/>
                <w:color w:val="0000FF"/>
                <w:sz w:val="56"/>
                <w:szCs w:val="56"/>
              </w:rPr>
              <w:t>HỢP ĐỒNG</w:t>
            </w:r>
          </w:p>
          <w:p>
            <w:pPr>
              <w:pStyle w:val="Normal"/>
              <w:jc w:val="center"/>
              <w:rPr>
                <w:rFonts w:ascii="Times New Roman" w:hAnsi="Times New Roman" w:eastAsia="Times New Roman" w:cs="Times New Roman"/>
                <w:b/>
                <w:bCs/>
                <w:color w:val="0000FF"/>
                <w:sz w:val="56"/>
                <w:szCs w:val="56"/>
              </w:rPr>
            </w:pPr>
            <w:r>
              <w:rPr>
                <w:rFonts w:eastAsia="Times New Roman" w:cs="Times New Roman" w:ascii="Times New Roman" w:hAnsi="Times New Roman"/>
                <w:b/>
                <w:bCs/>
                <w:color w:val="0000FF"/>
                <w:sz w:val="56"/>
                <w:szCs w:val="56"/>
              </w:rPr>
              <w:t>CUNG CẤP DỊCH VỤ</w:t>
            </w:r>
          </w:p>
          <w:p>
            <w:pPr>
              <w:pStyle w:val="Normal"/>
              <w:jc w:val="center"/>
              <w:rPr>
                <w:rFonts w:ascii="Times New Roman" w:hAnsi="Times New Roman" w:eastAsia="Times New Roman" w:cs="Times New Roman"/>
                <w:b/>
                <w:bCs/>
                <w:color w:val="0000FF"/>
                <w:sz w:val="56"/>
                <w:szCs w:val="56"/>
              </w:rPr>
            </w:pPr>
            <w:r>
              <w:rPr>
                <w:rFonts w:eastAsia="Times New Roman" w:cs="Times New Roman" w:ascii="Times New Roman" w:hAnsi="Times New Roman"/>
                <w:b/>
                <w:bCs/>
                <w:color w:val="0000FF"/>
                <w:sz w:val="56"/>
                <w:szCs w:val="56"/>
              </w:rPr>
              <w:t>VẬN HÀNH GIẢI CHẠY</w:t>
            </w:r>
          </w:p>
        </w:tc>
      </w:tr>
      <w:tr>
        <w:trPr>
          <w:trHeight w:val="539" w:hRule="atLeast"/>
        </w:trPr>
        <w:tc>
          <w:tcPr>
            <w:tcW w:w="9350" w:type="dxa"/>
            <w:tcBorders/>
            <w:vAlign w:val="center"/>
          </w:tcPr>
          <w:p>
            <w:pPr>
              <w:pStyle w:val="Normal"/>
              <w:jc w:val="center"/>
              <w:rPr>
                <w:rFonts w:ascii="Times New Roman" w:hAnsi="Times New Roman" w:eastAsia="Times New Roman" w:cs="Times New Roman"/>
                <w:b/>
                <w:bCs/>
                <w:sz w:val="26"/>
                <w:szCs w:val="26"/>
              </w:rPr>
            </w:pPr>
            <w:r>
              <w:rPr>
                <w:rFonts w:eastAsia="Times New Roman" w:cs="Times New Roman" w:ascii="Times New Roman" w:hAnsi="Times New Roman"/>
                <w:b/>
                <w:bCs/>
                <w:sz w:val="26"/>
                <w:szCs w:val="26"/>
              </w:rPr>
              <w:t>Dự án/Giải chạy: {raceName}</w:t>
            </w:r>
          </w:p>
        </w:tc>
      </w:tr>
      <w:tr>
        <w:trPr>
          <w:trHeight w:val="539" w:hRule="atLeast"/>
        </w:trPr>
        <w:tc>
          <w:tcPr>
            <w:tcW w:w="9350" w:type="dxa"/>
            <w:tcBorders/>
            <w:vAlign w:val="center"/>
          </w:tcPr>
          <w:p>
            <w:pPr>
              <w:pStyle w:val="Normal"/>
              <w:jc w:val="center"/>
              <w:rPr>
                <w:rFonts w:ascii="Times New Roman" w:hAnsi="Times New Roman" w:eastAsia="Times New Roman" w:cs="Times New Roman"/>
                <w:b/>
                <w:bCs/>
                <w:sz w:val="26"/>
                <w:szCs w:val="26"/>
              </w:rPr>
            </w:pPr>
            <w:r>
              <w:rPr>
                <w:rFonts w:eastAsia="Times New Roman" w:cs="Times New Roman" w:ascii="Times New Roman" w:hAnsi="Times New Roman"/>
                <w:b/>
                <w:bCs/>
                <w:sz w:val="26"/>
                <w:szCs w:val="26"/>
              </w:rPr>
              <w:t>Đối tác: {client.entityName}</w:t>
            </w:r>
          </w:p>
        </w:tc>
      </w:tr>
      <w:tr>
        <w:trPr>
          <w:trHeight w:val="3087" w:hRule="atLeast"/>
        </w:trPr>
        <w:tc>
          <w:tcPr>
            <w:tcW w:w="9350" w:type="dxa"/>
            <w:tcBorders/>
            <w:vAlign w:val="center"/>
          </w:tcPr>
          <w:p>
            <w:pPr>
              <w:pStyle w:val="Normal"/>
              <w:jc w:val="center"/>
              <w:rPr>
                <w:rFonts w:ascii="Times New Roman" w:hAnsi="Times New Roman" w:eastAsia="Times New Roman" w:cs="Times New Roman"/>
                <w:b/>
                <w:bCs/>
                <w:sz w:val="26"/>
                <w:szCs w:val="26"/>
              </w:rPr>
            </w:pPr>
            <w:r>
              <w:rPr>
                <w:rFonts w:eastAsia="Times New Roman" w:cs="Times New Roman" w:ascii="Times New Roman" w:hAnsi="Times New Roman"/>
                <w:b/>
                <w:bCs/>
                <w:sz w:val="26"/>
                <w:szCs w:val="26"/>
              </w:rPr>
              <w:t>Năm {signYear}</w:t>
            </w:r>
          </w:p>
          <w:p>
            <w:pPr>
              <w:pStyle w:val="Normal"/>
              <w:jc w:val="center"/>
              <w:rPr>
                <w:rFonts w:ascii="Times New Roman" w:hAnsi="Times New Roman" w:eastAsia="Times New Roman" w:cs="Times New Roman"/>
                <w:b/>
                <w:bCs/>
                <w:sz w:val="26"/>
                <w:szCs w:val="26"/>
              </w:rPr>
            </w:pPr>
            <w:r>
              <w:rPr>
                <w:rFonts w:eastAsia="Times New Roman" w:cs="Times New Roman" w:ascii="Times New Roman" w:hAnsi="Times New Roman"/>
                <w:b/>
                <w:bCs/>
                <w:sz w:val="26"/>
                <w:szCs w:val="26"/>
              </w:rPr>
              <w:t>---------------------------- oOo ----------------------------</w:t>
            </w:r>
          </w:p>
        </w:tc>
      </w:tr>
    </w:tbl>
    <w:p>
      <w:pPr>
        <w:pStyle w:val="Normal"/>
        <w:rPr>
          <w:rFonts w:ascii="Times New Roman" w:hAnsi="Times New Roman" w:eastAsia="Times New Roman" w:cs="Times New Roman"/>
          <w:b/>
          <w:bCs/>
          <w:sz w:val="26"/>
          <w:szCs w:val="26"/>
        </w:rPr>
      </w:pPr>
      <w:r>
        <w:rPr>
          <w:rFonts w:eastAsia="Times New Roman" w:cs="Times New Roman" w:ascii="Times New Roman" w:hAnsi="Times New Roman"/>
          <w:b/>
          <w:bCs/>
          <w:sz w:val="26"/>
          <w:szCs w:val="26"/>
        </w:rPr>
      </w:r>
      <w:r>
        <w:br w:type="page"/>
      </w:r>
    </w:p>
    <w:p>
      <w:pPr>
        <w:pStyle w:val="Normal"/>
        <w:tabs>
          <w:tab w:val="clear" w:pos="720"/>
          <w:tab w:val="left" w:pos="1260" w:leader="none"/>
        </w:tabs>
        <w:spacing w:before="0" w:after="60"/>
        <w:jc w:val="center"/>
        <w:rPr>
          <w:rFonts w:ascii="Times New Roman" w:hAnsi="Times New Roman" w:eastAsia="Times New Roman" w:cs="Times New Roman"/>
          <w:b/>
          <w:bCs/>
          <w:sz w:val="26"/>
          <w:szCs w:val="26"/>
        </w:rPr>
      </w:pPr>
      <w:r>
        <w:rPr>
          <w:rFonts w:eastAsia="Times New Roman" w:cs="Times New Roman" w:ascii="Times New Roman" w:hAnsi="Times New Roman"/>
          <w:b/>
          <w:bCs/>
          <w:sz w:val="26"/>
          <w:szCs w:val="26"/>
        </w:rPr>
        <w:t>CỘNG HÒA XÃ HỘI CHỦ NGHĨA VIỆT NAM</w:t>
      </w:r>
    </w:p>
    <w:p>
      <w:pPr>
        <w:pStyle w:val="Normal"/>
        <w:tabs>
          <w:tab w:val="clear" w:pos="720"/>
          <w:tab w:val="left" w:pos="1260" w:leader="none"/>
        </w:tabs>
        <w:spacing w:before="60" w:after="60"/>
        <w:jc w:val="center"/>
        <w:rPr>
          <w:rFonts w:ascii="Times New Roman" w:hAnsi="Times New Roman" w:eastAsia="Times New Roman" w:cs="Times New Roman"/>
          <w:b/>
          <w:bCs/>
          <w:sz w:val="26"/>
          <w:szCs w:val="26"/>
        </w:rPr>
      </w:pPr>
      <w:r>
        <w:rPr>
          <w:rFonts w:eastAsia="Times New Roman" w:cs="Times New Roman" w:ascii="Times New Roman" w:hAnsi="Times New Roman"/>
          <w:b/>
          <w:bCs/>
          <w:sz w:val="26"/>
          <w:szCs w:val="26"/>
        </w:rPr>
        <w:t>Độc lập – Tự do – Hạnh phúc</w:t>
      </w:r>
    </w:p>
    <w:p>
      <w:pPr>
        <w:pStyle w:val="Normal"/>
        <w:tabs>
          <w:tab w:val="clear" w:pos="720"/>
          <w:tab w:val="left" w:pos="1260" w:leader="none"/>
        </w:tabs>
        <w:spacing w:before="60" w:after="60"/>
        <w:jc w:val="center"/>
        <w:rPr>
          <w:rFonts w:ascii="Times New Roman" w:hAnsi="Times New Roman" w:eastAsia="Times New Roman" w:cs="Times New Roman"/>
          <w:sz w:val="26"/>
          <w:szCs w:val="26"/>
        </w:rPr>
      </w:pPr>
      <w:r>
        <w:rPr>
          <w:rFonts w:eastAsia="Times New Roman" w:cs="Times New Roman" w:ascii="Times New Roman" w:hAnsi="Times New Roman"/>
          <w:sz w:val="26"/>
          <w:szCs w:val="26"/>
        </w:rPr>
        <w:t>………</w:t>
      </w:r>
      <w:r>
        <w:rPr>
          <w:rFonts w:eastAsia="Times New Roman" w:cs="Times New Roman" w:ascii="Times New Roman" w:hAnsi="Times New Roman"/>
          <w:sz w:val="26"/>
          <w:szCs w:val="26"/>
        </w:rPr>
        <w:t>..***……….</w:t>
      </w:r>
    </w:p>
    <w:p>
      <w:pPr>
        <w:pStyle w:val="Normal"/>
        <w:tabs>
          <w:tab w:val="clear" w:pos="720"/>
          <w:tab w:val="left" w:pos="1260" w:leader="none"/>
        </w:tabs>
        <w:spacing w:before="60" w:after="60"/>
        <w:jc w:val="center"/>
        <w:rPr>
          <w:rFonts w:ascii="Times New Roman" w:hAnsi="Times New Roman" w:eastAsia="Times New Roman" w:cs="Times New Roman"/>
          <w:sz w:val="26"/>
          <w:szCs w:val="26"/>
        </w:rPr>
      </w:pPr>
      <w:r>
        <w:rPr>
          <w:rFonts w:eastAsia="Times New Roman" w:cs="Times New Roman" w:ascii="Times New Roman" w:hAnsi="Times New Roman"/>
          <w:sz w:val="26"/>
          <w:szCs w:val="26"/>
        </w:rPr>
      </w:r>
    </w:p>
    <w:p>
      <w:pPr>
        <w:pStyle w:val="Normal"/>
        <w:keepNext w:val="true"/>
        <w:keepLines/>
        <w:tabs>
          <w:tab w:val="clear" w:pos="720"/>
          <w:tab w:val="left" w:pos="1260" w:leader="none"/>
        </w:tabs>
        <w:jc w:val="end"/>
        <w:rPr>
          <w:rFonts w:ascii="Times New Roman" w:hAnsi="Times New Roman" w:eastAsia="Times New Roman" w:cs="Times New Roman"/>
          <w:i/>
          <w:iCs/>
          <w:sz w:val="26"/>
          <w:szCs w:val="26"/>
        </w:rPr>
      </w:pPr>
      <w:r>
        <w:rPr>
          <w:rFonts w:eastAsia="Times New Roman" w:cs="Times New Roman" w:ascii="Times New Roman" w:hAnsi="Times New Roman"/>
          <w:i/>
          <w:iCs/>
          <w:sz w:val="26"/>
          <w:szCs w:val="26"/>
        </w:rPr>
        <w:t>Hà Nội, ngày     tháng    năm 2026</w:t>
      </w:r>
    </w:p>
    <w:p>
      <w:pPr>
        <w:pStyle w:val="Normal"/>
        <w:tabs>
          <w:tab w:val="clear" w:pos="720"/>
          <w:tab w:val="left" w:pos="1260" w:leader="none"/>
        </w:tabs>
        <w:spacing w:before="60" w:after="60"/>
        <w:jc w:val="center"/>
        <w:rPr>
          <w:rFonts w:ascii="Times New Roman" w:hAnsi="Times New Roman" w:eastAsia="Times New Roman" w:cs="Times New Roman"/>
          <w:b/>
          <w:bCs/>
          <w:sz w:val="26"/>
          <w:szCs w:val="26"/>
        </w:rPr>
      </w:pPr>
      <w:r>
        <w:rPr>
          <w:rFonts w:eastAsia="Times New Roman" w:cs="Times New Roman" w:ascii="Times New Roman" w:hAnsi="Times New Roman"/>
          <w:b/>
          <w:bCs/>
          <w:sz w:val="26"/>
          <w:szCs w:val="26"/>
        </w:rPr>
        <w:t>HỢP ĐỒNG DỊCH VỤ</w:t>
      </w:r>
    </w:p>
    <w:p>
      <w:pPr>
        <w:pStyle w:val="Normal"/>
        <w:tabs>
          <w:tab w:val="clear" w:pos="720"/>
          <w:tab w:val="left" w:pos="1260" w:leader="none"/>
        </w:tabs>
        <w:spacing w:before="60" w:after="60"/>
        <w:jc w:val="center"/>
        <w:rPr>
          <w:rFonts w:ascii="Times New Roman" w:hAnsi="Times New Roman" w:eastAsia="Times New Roman" w:cs="Times New Roman"/>
          <w:b/>
          <w:bCs/>
          <w:sz w:val="26"/>
          <w:szCs w:val="26"/>
        </w:rPr>
      </w:pPr>
      <w:r>
        <w:rPr>
          <w:rFonts w:eastAsia="Times New Roman" w:cs="Times New Roman" w:ascii="Times New Roman" w:hAnsi="Times New Roman"/>
          <w:b/>
          <w:bCs/>
          <w:sz w:val="26"/>
          <w:szCs w:val="26"/>
        </w:rPr>
        <w:t>Số: {contractNumber}</w:t>
      </w:r>
    </w:p>
    <w:p>
      <w:pPr>
        <w:pStyle w:val="Normal"/>
        <w:jc w:val="both"/>
        <w:rPr>
          <w:rFonts w:ascii="Times New Roman" w:hAnsi="Times New Roman" w:eastAsia="Times New Roman" w:cs="Times New Roman"/>
          <w:b/>
          <w:bCs/>
          <w:sz w:val="26"/>
          <w:szCs w:val="26"/>
        </w:rPr>
      </w:pPr>
      <w:r>
        <w:rPr>
          <w:rFonts w:eastAsia="Times New Roman" w:cs="Times New Roman" w:ascii="Times New Roman" w:hAnsi="Times New Roman"/>
          <w:b/>
          <w:bCs/>
          <w:sz w:val="26"/>
          <w:szCs w:val="26"/>
        </w:rPr>
        <w:t>Căn cứ pháp luật</w:t>
      </w:r>
    </w:p>
    <w:p>
      <w:pPr>
        <w:pStyle w:val="Normal"/>
        <w:jc w:val="both"/>
        <w:rPr>
          <w:rFonts w:ascii="Times New Roman" w:hAnsi="Times New Roman" w:eastAsia="Times New Roman" w:cs="Times New Roman"/>
          <w:b/>
          <w:bCs/>
          <w:sz w:val="26"/>
          <w:szCs w:val="26"/>
        </w:rPr>
      </w:pPr>
      <w:r>
        <w:rPr>
          <w:rFonts w:eastAsia="Times New Roman" w:cs="Times New Roman" w:ascii="Times New Roman" w:hAnsi="Times New Roman"/>
          <w:b/>
          <w:bCs/>
          <w:sz w:val="26"/>
          <w:szCs w:val="26"/>
        </w:rPr>
      </w:r>
    </w:p>
    <w:p>
      <w:pPr>
        <w:pStyle w:val="Normal"/>
        <w:numPr>
          <w:ilvl w:val="0"/>
          <w:numId w:val="1"/>
        </w:numPr>
        <w:spacing w:before="0" w:after="160"/>
        <w:jc w:val="both"/>
        <w:rPr>
          <w:rFonts w:ascii="Times New Roman" w:hAnsi="Times New Roman" w:eastAsia="Times New Roman" w:cs="Times New Roman"/>
          <w:i/>
          <w:iCs/>
          <w:sz w:val="26"/>
          <w:szCs w:val="26"/>
        </w:rPr>
      </w:pPr>
      <w:r>
        <w:rPr>
          <w:rFonts w:eastAsia="Times New Roman" w:cs="Times New Roman" w:ascii="Times New Roman" w:hAnsi="Times New Roman"/>
          <w:i/>
          <w:iCs/>
          <w:sz w:val="26"/>
          <w:szCs w:val="26"/>
        </w:rPr>
        <w:t>Căn cứ Bộ luật Dân sự số 91/2015/QH13 ngày 24/11/2015 của Quốc hội và các văn bản hướng dẫn thi hành;</w:t>
      </w:r>
    </w:p>
    <w:p>
      <w:pPr>
        <w:pStyle w:val="Normal"/>
        <w:numPr>
          <w:ilvl w:val="0"/>
          <w:numId w:val="1"/>
        </w:numPr>
        <w:spacing w:before="0" w:after="160"/>
        <w:jc w:val="both"/>
        <w:rPr>
          <w:rFonts w:ascii="Times New Roman" w:hAnsi="Times New Roman" w:eastAsia="Times New Roman" w:cs="Times New Roman"/>
          <w:i/>
          <w:iCs/>
          <w:sz w:val="26"/>
          <w:szCs w:val="26"/>
        </w:rPr>
      </w:pPr>
      <w:r>
        <w:rPr>
          <w:rFonts w:eastAsia="Times New Roman" w:cs="Times New Roman" w:ascii="Times New Roman" w:hAnsi="Times New Roman"/>
          <w:i/>
          <w:iCs/>
          <w:sz w:val="26"/>
          <w:szCs w:val="26"/>
        </w:rPr>
        <w:t>Căn cứ Luật Doanh nghiệp số 59/2020/QH14 ngày 17/6/2020 của Quốc hội và các văn bản hướng dẫn thi hành;</w:t>
      </w:r>
    </w:p>
    <w:p>
      <w:pPr>
        <w:pStyle w:val="Normal"/>
        <w:numPr>
          <w:ilvl w:val="0"/>
          <w:numId w:val="1"/>
        </w:numPr>
        <w:spacing w:before="0" w:after="160"/>
        <w:jc w:val="both"/>
        <w:rPr>
          <w:rFonts w:ascii="Times New Roman" w:hAnsi="Times New Roman" w:eastAsia="Times New Roman" w:cs="Times New Roman"/>
          <w:i/>
          <w:iCs/>
          <w:sz w:val="26"/>
          <w:szCs w:val="26"/>
        </w:rPr>
      </w:pPr>
      <w:r>
        <w:rPr>
          <w:rFonts w:eastAsia="Times New Roman" w:cs="Times New Roman" w:ascii="Times New Roman" w:hAnsi="Times New Roman"/>
          <w:i/>
          <w:iCs/>
          <w:sz w:val="26"/>
          <w:szCs w:val="26"/>
        </w:rPr>
        <w:t>Căn cứ Luật Thương mại số 36/2005/QH11 ngày 14/6/2005 của Quốc hội và các văn bản hướng dẫn thi hành;</w:t>
      </w:r>
    </w:p>
    <w:p>
      <w:pPr>
        <w:pStyle w:val="Normal"/>
        <w:numPr>
          <w:ilvl w:val="0"/>
          <w:numId w:val="1"/>
        </w:numPr>
        <w:spacing w:before="60" w:after="60"/>
        <w:jc w:val="both"/>
        <w:rPr>
          <w:rFonts w:ascii="Times New Roman" w:hAnsi="Times New Roman" w:eastAsia="Times New Roman" w:cs="Times New Roman"/>
          <w:i/>
          <w:iCs/>
          <w:color w:val="000000"/>
          <w:sz w:val="26"/>
          <w:szCs w:val="26"/>
        </w:rPr>
      </w:pPr>
      <w:bookmarkStart w:id="1" w:name="_heading=h.1illd51n8ymu"/>
      <w:bookmarkEnd w:id="1"/>
      <w:r>
        <w:rPr>
          <w:rFonts w:eastAsia="Times New Roman" w:cs="Times New Roman" w:ascii="Times New Roman" w:hAnsi="Times New Roman"/>
          <w:i/>
          <w:iCs/>
          <w:color w:val="000000"/>
          <w:sz w:val="26"/>
          <w:szCs w:val="26"/>
        </w:rPr>
        <w:t>Căn cứ Bộ luật Lao động số 45/2019/QH14 ngày 20/11/2019 của Quốc hội và các văn bản hướng dẫn thi hành;</w:t>
      </w:r>
    </w:p>
    <w:p>
      <w:pPr>
        <w:pStyle w:val="Normal"/>
        <w:numPr>
          <w:ilvl w:val="0"/>
          <w:numId w:val="1"/>
        </w:numPr>
        <w:spacing w:before="0" w:after="160"/>
        <w:jc w:val="both"/>
        <w:rPr>
          <w:rFonts w:ascii="Times New Roman" w:hAnsi="Times New Roman" w:eastAsia="Times New Roman" w:cs="Times New Roman"/>
          <w:i/>
          <w:iCs/>
          <w:sz w:val="26"/>
          <w:szCs w:val="26"/>
        </w:rPr>
      </w:pPr>
      <w:r>
        <w:rPr>
          <w:rFonts w:eastAsia="Times New Roman" w:cs="Times New Roman" w:ascii="Times New Roman" w:hAnsi="Times New Roman"/>
          <w:i/>
          <w:iCs/>
          <w:sz w:val="26"/>
          <w:szCs w:val="26"/>
        </w:rPr>
        <w:t>Căn cứ Luật Thể dục, thể thao  số 77/2006/QH11) ngày 29/11/2006 của Quốc hội và các văn bản hướng dẫn thi hành;</w:t>
      </w:r>
    </w:p>
    <w:p>
      <w:pPr>
        <w:pStyle w:val="Normal"/>
        <w:numPr>
          <w:ilvl w:val="0"/>
          <w:numId w:val="1"/>
        </w:numPr>
        <w:spacing w:before="0" w:after="160"/>
        <w:jc w:val="both"/>
        <w:rPr>
          <w:rFonts w:ascii="Times New Roman" w:hAnsi="Times New Roman" w:eastAsia="Times New Roman" w:cs="Times New Roman"/>
          <w:i/>
          <w:iCs/>
          <w:sz w:val="26"/>
          <w:szCs w:val="26"/>
        </w:rPr>
      </w:pPr>
      <w:r>
        <w:rPr>
          <w:rFonts w:eastAsia="Times New Roman" w:cs="Times New Roman" w:ascii="Times New Roman" w:hAnsi="Times New Roman"/>
          <w:i/>
          <w:iCs/>
          <w:sz w:val="26"/>
          <w:szCs w:val="26"/>
        </w:rPr>
        <w:t>Căn cứ theo nhu cầu và khả năng của mỗi bên.</w:t>
      </w:r>
    </w:p>
    <w:p>
      <w:pPr>
        <w:pStyle w:val="Normal"/>
        <w:spacing w:before="120" w:after="120"/>
        <w:ind w:end="92"/>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Hôm nay, ngày {signDay} tháng {signMonth} năm {signYear}, chúng tôi gồm:</w:t>
      </w:r>
    </w:p>
    <w:p>
      <w:pPr>
        <w:pStyle w:val="Normal"/>
        <w:tabs>
          <w:tab w:val="clear" w:pos="720"/>
          <w:tab w:val="left" w:pos="270" w:leader="none"/>
        </w:tabs>
        <w:jc w:val="both"/>
        <w:rPr>
          <w:rFonts w:ascii="Times New Roman" w:hAnsi="Times New Roman" w:eastAsia="Times New Roman" w:cs="Times New Roman"/>
          <w:b/>
          <w:bCs/>
          <w:sz w:val="26"/>
          <w:szCs w:val="26"/>
        </w:rPr>
      </w:pPr>
      <w:r>
        <w:rPr>
          <w:rFonts w:eastAsia="Times New Roman" w:cs="Times New Roman" w:ascii="Times New Roman" w:hAnsi="Times New Roman"/>
          <w:b/>
          <w:bCs/>
          <w:sz w:val="26"/>
          <w:szCs w:val="26"/>
        </w:rPr>
        <w:t>Bên A: {client.entityName}</w:t>
      </w:r>
    </w:p>
    <w:tbl>
      <w:tblPr>
        <w:tblStyle w:val="a1"/>
        <w:tblW w:w="9500" w:type="dxa"/>
        <w:jc w:val="start"/>
        <w:tblInd w:w="108" w:type="dxa"/>
        <w:tblLayout w:type="fixed"/>
        <w:tblCellMar>
          <w:top w:w="0" w:type="dxa"/>
          <w:start w:w="108" w:type="dxa"/>
          <w:bottom w:w="0" w:type="dxa"/>
          <w:end w:w="108" w:type="dxa"/>
        </w:tblCellMar>
        <w:tblLook w:noHBand="0" w:lastColumn="0" w:firstColumn="0" w:lastRow="0" w:firstRow="0" w:noVBand="1" w:val="0400"/>
      </w:tblPr>
      <w:tblGrid>
        <w:gridCol w:w="1710"/>
        <w:gridCol w:w="7790"/>
      </w:tblGrid>
      <w:tr>
        <w:trPr/>
        <w:tc>
          <w:tcPr>
            <w:tcW w:w="1710" w:type="dxa"/>
            <w:tcBorders/>
          </w:tcPr>
          <w:p>
            <w:pPr>
              <w:pStyle w:val="Normal"/>
              <w:tabs>
                <w:tab w:val="clear" w:pos="720"/>
                <w:tab w:val="left" w:pos="1260" w:leader="none"/>
                <w:tab w:val="left" w:pos="9356" w:leader="none"/>
              </w:tabs>
              <w:jc w:val="both"/>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Địa chỉ</w:t>
            </w:r>
          </w:p>
        </w:tc>
        <w:tc>
          <w:tcPr>
            <w:tcW w:w="7790" w:type="dxa"/>
            <w:tcBorders/>
          </w:tcPr>
          <w:p>
            <w:pPr>
              <w:pStyle w:val="Normal"/>
              <w:tabs>
                <w:tab w:val="clear" w:pos="720"/>
                <w:tab w:val="left" w:pos="1260" w:leader="none"/>
                <w:tab w:val="left" w:pos="9356" w:leader="none"/>
              </w:tabs>
              <w:jc w:val="both"/>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 {client.address}, Việt Nam</w:t>
            </w:r>
          </w:p>
        </w:tc>
      </w:tr>
      <w:tr>
        <w:trPr/>
        <w:tc>
          <w:tcPr>
            <w:tcW w:w="1710" w:type="dxa"/>
            <w:tcBorders/>
          </w:tcPr>
          <w:p>
            <w:pPr>
              <w:pStyle w:val="Normal"/>
              <w:tabs>
                <w:tab w:val="clear" w:pos="720"/>
                <w:tab w:val="left" w:pos="1260" w:leader="none"/>
                <w:tab w:val="left" w:pos="9356" w:leader="none"/>
              </w:tabs>
              <w:jc w:val="both"/>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Điện thoại</w:t>
            </w:r>
          </w:p>
        </w:tc>
        <w:tc>
          <w:tcPr>
            <w:tcW w:w="7790" w:type="dxa"/>
            <w:tcBorders/>
          </w:tcPr>
          <w:p>
            <w:pPr>
              <w:pStyle w:val="Normal"/>
              <w:tabs>
                <w:tab w:val="clear" w:pos="720"/>
                <w:tab w:val="left" w:pos="1260" w:leader="none"/>
                <w:tab w:val="left" w:pos="9356" w:leader="none"/>
              </w:tabs>
              <w:jc w:val="both"/>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 {client.phone}</w:t>
            </w:r>
          </w:p>
        </w:tc>
      </w:tr>
      <w:tr>
        <w:trPr/>
        <w:tc>
          <w:tcPr>
            <w:tcW w:w="1710" w:type="dxa"/>
            <w:tcBorders/>
          </w:tcPr>
          <w:p>
            <w:pPr>
              <w:pStyle w:val="Normal"/>
              <w:tabs>
                <w:tab w:val="clear" w:pos="720"/>
                <w:tab w:val="left" w:pos="1260" w:leader="none"/>
                <w:tab w:val="left" w:pos="9356" w:leader="none"/>
              </w:tabs>
              <w:jc w:val="both"/>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Mã số thuế</w:t>
            </w:r>
          </w:p>
        </w:tc>
        <w:tc>
          <w:tcPr>
            <w:tcW w:w="7790" w:type="dxa"/>
            <w:tcBorders/>
          </w:tcPr>
          <w:p>
            <w:pPr>
              <w:pStyle w:val="Normal"/>
              <w:tabs>
                <w:tab w:val="clear" w:pos="720"/>
                <w:tab w:val="left" w:pos="1260" w:leader="none"/>
                <w:tab w:val="left" w:pos="9356" w:leader="none"/>
              </w:tabs>
              <w:jc w:val="both"/>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 {client.taxId}</w:t>
            </w:r>
          </w:p>
        </w:tc>
      </w:tr>
      <w:tr>
        <w:trPr/>
        <w:tc>
          <w:tcPr>
            <w:tcW w:w="1710" w:type="dxa"/>
            <w:tcBorders/>
          </w:tcPr>
          <w:p>
            <w:pPr>
              <w:pStyle w:val="Normal"/>
              <w:tabs>
                <w:tab w:val="clear" w:pos="720"/>
                <w:tab w:val="left" w:pos="1260" w:leader="none"/>
                <w:tab w:val="left" w:pos="9356" w:leader="none"/>
              </w:tabs>
              <w:jc w:val="both"/>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Đại diện là</w:t>
            </w:r>
          </w:p>
        </w:tc>
        <w:tc>
          <w:tcPr>
            <w:tcW w:w="7790" w:type="dxa"/>
            <w:tcBorders/>
          </w:tcPr>
          <w:p>
            <w:pPr>
              <w:pStyle w:val="Normal"/>
              <w:tabs>
                <w:tab w:val="clear" w:pos="720"/>
                <w:tab w:val="left" w:pos="1260" w:leader="none"/>
              </w:tabs>
              <w:ind w:end="520"/>
              <w:jc w:val="both"/>
              <w:rPr>
                <w:rFonts w:ascii="Times New Roman" w:hAnsi="Times New Roman" w:eastAsia="Times New Roman" w:cs="Times New Roman"/>
                <w:b/>
                <w:bCs/>
                <w:sz w:val="26"/>
                <w:szCs w:val="26"/>
              </w:rPr>
            </w:pPr>
            <w:r>
              <w:rPr>
                <w:rFonts w:eastAsia="Times New Roman" w:cs="Times New Roman" w:ascii="Times New Roman" w:hAnsi="Times New Roman"/>
                <w:sz w:val="26"/>
                <w:szCs w:val="26"/>
              </w:rPr>
              <w:t xml:space="preserve">: Ông </w:t>
            </w:r>
            <w:r>
              <w:rPr>
                <w:rFonts w:eastAsia="Times New Roman" w:cs="Times New Roman" w:ascii="Times New Roman" w:hAnsi="Times New Roman"/>
                <w:b/>
                <w:bCs/>
                <w:sz w:val="26"/>
                <w:szCs w:val="26"/>
              </w:rPr>
              <w:t>{client.representative}</w:t>
            </w:r>
          </w:p>
        </w:tc>
      </w:tr>
      <w:tr>
        <w:trPr/>
        <w:tc>
          <w:tcPr>
            <w:tcW w:w="1710" w:type="dxa"/>
            <w:tcBorders/>
          </w:tcPr>
          <w:p>
            <w:pPr>
              <w:pStyle w:val="Normal"/>
              <w:tabs>
                <w:tab w:val="clear" w:pos="720"/>
                <w:tab w:val="left" w:pos="1260" w:leader="none"/>
                <w:tab w:val="left" w:pos="9356" w:leader="none"/>
              </w:tabs>
              <w:jc w:val="both"/>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Chức vụ</w:t>
            </w:r>
          </w:p>
        </w:tc>
        <w:tc>
          <w:tcPr>
            <w:tcW w:w="7790" w:type="dxa"/>
            <w:tcBorders/>
          </w:tcPr>
          <w:p>
            <w:pPr>
              <w:pStyle w:val="Normal"/>
              <w:tabs>
                <w:tab w:val="clear" w:pos="720"/>
                <w:tab w:val="left" w:pos="1260" w:leader="none"/>
              </w:tabs>
              <w:ind w:end="520"/>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 {client.position}</w:t>
            </w:r>
          </w:p>
        </w:tc>
      </w:tr>
    </w:tbl>
    <w:p>
      <w:pPr>
        <w:pStyle w:val="Normal"/>
        <w:tabs>
          <w:tab w:val="clear" w:pos="720"/>
          <w:tab w:val="left" w:pos="1260" w:leader="none"/>
        </w:tabs>
        <w:jc w:val="both"/>
        <w:rPr>
          <w:rFonts w:ascii="Times New Roman" w:hAnsi="Times New Roman" w:eastAsia="Times New Roman" w:cs="Times New Roman"/>
          <w:b/>
          <w:bCs/>
          <w:sz w:val="26"/>
          <w:szCs w:val="26"/>
        </w:rPr>
      </w:pPr>
      <w:r>
        <w:rPr>
          <w:rFonts w:eastAsia="Times New Roman" w:cs="Times New Roman" w:ascii="Times New Roman" w:hAnsi="Times New Roman"/>
          <w:b/>
          <w:bCs/>
          <w:sz w:val="26"/>
          <w:szCs w:val="26"/>
        </w:rPr>
        <w:t>Và:</w:t>
      </w:r>
    </w:p>
    <w:p>
      <w:pPr>
        <w:pStyle w:val="Normal"/>
        <w:spacing w:before="120" w:after="120"/>
        <w:ind w:end="92"/>
        <w:jc w:val="both"/>
        <w:rPr>
          <w:rFonts w:ascii="Times New Roman" w:hAnsi="Times New Roman" w:eastAsia="Times New Roman" w:cs="Times New Roman"/>
          <w:b/>
          <w:bCs/>
          <w:sz w:val="26"/>
          <w:szCs w:val="26"/>
        </w:rPr>
      </w:pPr>
      <w:r>
        <w:rPr>
          <w:rFonts w:eastAsia="Times New Roman" w:cs="Times New Roman" w:ascii="Times New Roman" w:hAnsi="Times New Roman"/>
          <w:b/>
          <w:bCs/>
          <w:sz w:val="26"/>
          <w:szCs w:val="26"/>
        </w:rPr>
        <w:t>Bên B: CÔNG TY CỔ PHẦN CÔNG NGHỆ 5SOLUTION</w:t>
      </w:r>
    </w:p>
    <w:tbl>
      <w:tblPr>
        <w:tblStyle w:val="a2"/>
        <w:tblW w:w="9500" w:type="dxa"/>
        <w:jc w:val="start"/>
        <w:tblInd w:w="108" w:type="dxa"/>
        <w:tblLayout w:type="fixed"/>
        <w:tblCellMar>
          <w:top w:w="0" w:type="dxa"/>
          <w:start w:w="108" w:type="dxa"/>
          <w:bottom w:w="0" w:type="dxa"/>
          <w:end w:w="108" w:type="dxa"/>
        </w:tblCellMar>
        <w:tblLook w:noHBand="0" w:lastColumn="0" w:firstColumn="0" w:lastRow="0" w:firstRow="0" w:noVBand="1" w:val="0400"/>
      </w:tblPr>
      <w:tblGrid>
        <w:gridCol w:w="1710"/>
        <w:gridCol w:w="7790"/>
      </w:tblGrid>
      <w:tr>
        <w:trPr/>
        <w:tc>
          <w:tcPr>
            <w:tcW w:w="1710" w:type="dxa"/>
            <w:tcBorders/>
          </w:tcPr>
          <w:p>
            <w:pPr>
              <w:pStyle w:val="Normal"/>
              <w:tabs>
                <w:tab w:val="clear" w:pos="720"/>
                <w:tab w:val="left" w:pos="1260" w:leader="none"/>
                <w:tab w:val="left" w:pos="9356" w:leader="none"/>
              </w:tabs>
              <w:jc w:val="both"/>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Địa chỉ</w:t>
            </w:r>
          </w:p>
        </w:tc>
        <w:tc>
          <w:tcPr>
            <w:tcW w:w="7790" w:type="dxa"/>
            <w:tcBorders/>
          </w:tcPr>
          <w:p>
            <w:pPr>
              <w:pStyle w:val="Normal"/>
              <w:tabs>
                <w:tab w:val="clear" w:pos="720"/>
                <w:tab w:val="left" w:pos="1260" w:leader="none"/>
                <w:tab w:val="left" w:pos="9356" w:leader="none"/>
              </w:tabs>
              <w:jc w:val="both"/>
              <w:rPr>
                <w:rFonts w:ascii="Times New Roman" w:hAnsi="Times New Roman" w:eastAsia="Times New Roman" w:cs="Times New Roman"/>
                <w:sz w:val="26"/>
                <w:szCs w:val="26"/>
              </w:rPr>
            </w:pPr>
            <w:r>
              <w:rPr>
                <w:rFonts w:eastAsia="Times New Roman" w:cs="Times New Roman" w:ascii="Times New Roman" w:hAnsi="Times New Roman"/>
                <w:color w:val="000000"/>
                <w:sz w:val="26"/>
                <w:szCs w:val="26"/>
              </w:rPr>
              <w:t>: {provider.address}, số 23 Duy Tân, Phường Cầu Giấy, Thành phố Hà Nội, Việt Nam</w:t>
            </w:r>
          </w:p>
        </w:tc>
      </w:tr>
      <w:tr>
        <w:trPr/>
        <w:tc>
          <w:tcPr>
            <w:tcW w:w="1710" w:type="dxa"/>
            <w:tcBorders/>
          </w:tcPr>
          <w:p>
            <w:pPr>
              <w:pStyle w:val="Normal"/>
              <w:tabs>
                <w:tab w:val="clear" w:pos="720"/>
                <w:tab w:val="left" w:pos="1260" w:leader="none"/>
                <w:tab w:val="left" w:pos="9356" w:leader="none"/>
              </w:tabs>
              <w:jc w:val="both"/>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Điện thoại</w:t>
            </w:r>
          </w:p>
        </w:tc>
        <w:tc>
          <w:tcPr>
            <w:tcW w:w="7790" w:type="dxa"/>
            <w:tcBorders/>
          </w:tcPr>
          <w:p>
            <w:pPr>
              <w:pStyle w:val="Normal"/>
              <w:tabs>
                <w:tab w:val="clear" w:pos="720"/>
                <w:tab w:val="left" w:pos="1260" w:leader="none"/>
                <w:tab w:val="left" w:pos="9356" w:leader="none"/>
              </w:tabs>
              <w:jc w:val="both"/>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 {provider.phone}</w:t>
            </w:r>
          </w:p>
        </w:tc>
      </w:tr>
      <w:tr>
        <w:trPr/>
        <w:tc>
          <w:tcPr>
            <w:tcW w:w="1710" w:type="dxa"/>
            <w:tcBorders/>
          </w:tcPr>
          <w:p>
            <w:pPr>
              <w:pStyle w:val="Normal"/>
              <w:tabs>
                <w:tab w:val="clear" w:pos="720"/>
                <w:tab w:val="left" w:pos="1260" w:leader="none"/>
                <w:tab w:val="left" w:pos="9356" w:leader="none"/>
              </w:tabs>
              <w:jc w:val="both"/>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Mã số thuế</w:t>
            </w:r>
          </w:p>
        </w:tc>
        <w:tc>
          <w:tcPr>
            <w:tcW w:w="7790" w:type="dxa"/>
            <w:tcBorders/>
          </w:tcPr>
          <w:p>
            <w:pPr>
              <w:pStyle w:val="Normal"/>
              <w:tabs>
                <w:tab w:val="clear" w:pos="720"/>
                <w:tab w:val="left" w:pos="1260" w:leader="none"/>
                <w:tab w:val="left" w:pos="9356" w:leader="none"/>
              </w:tabs>
              <w:jc w:val="both"/>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 0111213998</w:t>
            </w:r>
          </w:p>
        </w:tc>
      </w:tr>
      <w:tr>
        <w:trPr/>
        <w:tc>
          <w:tcPr>
            <w:tcW w:w="1710" w:type="dxa"/>
            <w:tcBorders/>
          </w:tcPr>
          <w:p>
            <w:pPr>
              <w:pStyle w:val="Normal"/>
              <w:tabs>
                <w:tab w:val="clear" w:pos="720"/>
                <w:tab w:val="left" w:pos="1260" w:leader="none"/>
                <w:tab w:val="left" w:pos="9356" w:leader="none"/>
              </w:tabs>
              <w:jc w:val="both"/>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Đại diện là</w:t>
            </w:r>
          </w:p>
        </w:tc>
        <w:tc>
          <w:tcPr>
            <w:tcW w:w="7790" w:type="dxa"/>
            <w:tcBorders/>
          </w:tcPr>
          <w:p>
            <w:pPr>
              <w:pStyle w:val="Normal"/>
              <w:tabs>
                <w:tab w:val="clear" w:pos="720"/>
                <w:tab w:val="left" w:pos="1260" w:leader="none"/>
              </w:tabs>
              <w:jc w:val="both"/>
              <w:rPr>
                <w:rFonts w:ascii="Times New Roman" w:hAnsi="Times New Roman" w:eastAsia="Times New Roman" w:cs="Times New Roman"/>
                <w:b/>
                <w:bCs/>
                <w:sz w:val="26"/>
                <w:szCs w:val="26"/>
              </w:rPr>
            </w:pPr>
            <w:r>
              <w:rPr>
                <w:rFonts w:eastAsia="Times New Roman" w:cs="Times New Roman" w:ascii="Times New Roman" w:hAnsi="Times New Roman"/>
                <w:sz w:val="26"/>
                <w:szCs w:val="26"/>
              </w:rPr>
              <w:t>: {provider.representative}</w:t>
            </w:r>
          </w:p>
        </w:tc>
      </w:tr>
      <w:tr>
        <w:trPr/>
        <w:tc>
          <w:tcPr>
            <w:tcW w:w="1710" w:type="dxa"/>
            <w:tcBorders/>
          </w:tcPr>
          <w:p>
            <w:pPr>
              <w:pStyle w:val="Normal"/>
              <w:tabs>
                <w:tab w:val="clear" w:pos="720"/>
                <w:tab w:val="left" w:pos="1260" w:leader="none"/>
                <w:tab w:val="left" w:pos="9356" w:leader="none"/>
              </w:tabs>
              <w:jc w:val="both"/>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Chức vụ</w:t>
            </w:r>
          </w:p>
        </w:tc>
        <w:tc>
          <w:tcPr>
            <w:tcW w:w="7790" w:type="dxa"/>
            <w:tcBorders/>
          </w:tcPr>
          <w:p>
            <w:pPr>
              <w:pStyle w:val="Normal"/>
              <w:tabs>
                <w:tab w:val="clear" w:pos="720"/>
                <w:tab w:val="left" w:pos="1260" w:leader="none"/>
              </w:tabs>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 {client.position}</w:t>
            </w:r>
          </w:p>
        </w:tc>
      </w:tr>
      <w:tr>
        <w:trPr/>
        <w:tc>
          <w:tcPr>
            <w:tcW w:w="1710" w:type="dxa"/>
            <w:tcBorders/>
          </w:tcPr>
          <w:p>
            <w:pPr>
              <w:pStyle w:val="Normal"/>
              <w:tabs>
                <w:tab w:val="clear" w:pos="720"/>
                <w:tab w:val="left" w:pos="1260" w:leader="none"/>
                <w:tab w:val="left" w:pos="9356" w:leader="none"/>
              </w:tabs>
              <w:jc w:val="both"/>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Tài khoản</w:t>
            </w:r>
          </w:p>
        </w:tc>
        <w:tc>
          <w:tcPr>
            <w:tcW w:w="7790" w:type="dxa"/>
            <w:tcBorders/>
          </w:tcPr>
          <w:p>
            <w:pPr>
              <w:pStyle w:val="Normal"/>
              <w:tabs>
                <w:tab w:val="clear" w:pos="720"/>
                <w:tab w:val="left" w:pos="1260" w:leader="none"/>
              </w:tabs>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 xml:space="preserve">: 111213998  - tại ngân hàng MB Bank </w:t>
            </w:r>
          </w:p>
        </w:tc>
      </w:tr>
    </w:tbl>
    <w:p>
      <w:pPr>
        <w:pStyle w:val="Normal"/>
        <w:spacing w:before="120" w:after="120"/>
        <w:ind w:end="92"/>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Các Bên thống nhất các điều khoản cụ thể như sau:</w:t>
      </w:r>
    </w:p>
    <w:p>
      <w:pPr>
        <w:pStyle w:val="Normal"/>
        <w:numPr>
          <w:ilvl w:val="0"/>
          <w:numId w:val="2"/>
        </w:numPr>
        <w:spacing w:before="120" w:after="120"/>
        <w:jc w:val="both"/>
        <w:rPr>
          <w:rFonts w:ascii="Times New Roman" w:hAnsi="Times New Roman" w:eastAsia="Times New Roman" w:cs="Times New Roman"/>
          <w:sz w:val="26"/>
          <w:szCs w:val="26"/>
        </w:rPr>
      </w:pPr>
      <w:r>
        <w:rPr>
          <w:rFonts w:eastAsia="Times New Roman" w:cs="Times New Roman" w:ascii="Times New Roman" w:hAnsi="Times New Roman"/>
          <w:b/>
          <w:bCs/>
          <w:color w:val="000000"/>
          <w:sz w:val="26"/>
          <w:szCs w:val="26"/>
        </w:rPr>
        <w:t>ĐỐI TƯỢNG VÀ PHẠM VI HỢP ĐỒNG</w:t>
      </w:r>
    </w:p>
    <w:p>
      <w:pPr>
        <w:pStyle w:val="Normal"/>
        <w:tabs>
          <w:tab w:val="clear" w:pos="720"/>
          <w:tab w:val="left" w:pos="360" w:leader="none"/>
        </w:tabs>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1.1</w:t>
        <w:tab/>
        <w:t xml:space="preserve">  Bên B sẽ cung cấp dịch vụ vận hành giải chạy “ {raceName}” cho Bên A tại sự kiện do Bên A tổ chức. </w:t>
      </w:r>
    </w:p>
    <w:p>
      <w:pPr>
        <w:pStyle w:val="Normal"/>
        <w:numPr>
          <w:ilvl w:val="0"/>
          <w:numId w:val="7"/>
        </w:numPr>
        <w:tabs>
          <w:tab w:val="clear" w:pos="720"/>
          <w:tab w:val="left" w:pos="360" w:leader="none"/>
        </w:tabs>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 xml:space="preserve">Thời gian diễn ra sự kiện: Ngày 01/05 -&gt; 02/05/2026 </w:t>
      </w:r>
    </w:p>
    <w:p>
      <w:pPr>
        <w:pStyle w:val="Normal"/>
        <w:numPr>
          <w:ilvl w:val="0"/>
          <w:numId w:val="7"/>
        </w:numPr>
        <w:tabs>
          <w:tab w:val="clear" w:pos="720"/>
          <w:tab w:val="left" w:pos="360" w:leader="none"/>
        </w:tabs>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Thời gian setup: Ngày 29/05/2026</w:t>
      </w:r>
    </w:p>
    <w:p>
      <w:pPr>
        <w:pStyle w:val="Normal"/>
        <w:numPr>
          <w:ilvl w:val="0"/>
          <w:numId w:val="7"/>
        </w:numPr>
        <w:tabs>
          <w:tab w:val="clear" w:pos="720"/>
          <w:tab w:val="left" w:pos="360" w:leader="none"/>
        </w:tabs>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Expoday: Ngày 01/05/2026</w:t>
      </w:r>
    </w:p>
    <w:p>
      <w:pPr>
        <w:pStyle w:val="Normal"/>
        <w:numPr>
          <w:ilvl w:val="0"/>
          <w:numId w:val="7"/>
        </w:numPr>
        <w:tabs>
          <w:tab w:val="clear" w:pos="720"/>
          <w:tab w:val="left" w:pos="360" w:leader="none"/>
        </w:tabs>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Raceday: Ngày 02/05/2026</w:t>
      </w:r>
    </w:p>
    <w:p>
      <w:pPr>
        <w:pStyle w:val="Normal"/>
        <w:numPr>
          <w:ilvl w:val="0"/>
          <w:numId w:val="7"/>
        </w:numPr>
        <w:tabs>
          <w:tab w:val="clear" w:pos="720"/>
          <w:tab w:val="left" w:pos="360" w:leader="none"/>
        </w:tabs>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Địa điểm: Phường Vinh – Tỉnh Nghệ An</w:t>
      </w:r>
    </w:p>
    <w:p>
      <w:pPr>
        <w:pStyle w:val="Normal"/>
        <w:numPr>
          <w:ilvl w:val="0"/>
          <w:numId w:val="2"/>
        </w:numPr>
        <w:jc w:val="both"/>
        <w:rPr>
          <w:rFonts w:ascii="Times New Roman" w:hAnsi="Times New Roman" w:eastAsia="Times New Roman" w:cs="Times New Roman"/>
          <w:color w:val="000000"/>
          <w:sz w:val="26"/>
          <w:szCs w:val="26"/>
        </w:rPr>
      </w:pPr>
      <w:r>
        <w:rPr>
          <w:rFonts w:eastAsia="Times New Roman" w:cs="Times New Roman" w:ascii="Times New Roman" w:hAnsi="Times New Roman"/>
          <w:b/>
          <w:bCs/>
          <w:color w:val="000000"/>
          <w:sz w:val="26"/>
          <w:szCs w:val="26"/>
        </w:rPr>
        <w:t>PHÍ DỊCH VỤ, GIÁ TRỊ HỢP ĐỒNG</w:t>
      </w:r>
    </w:p>
    <w:p>
      <w:pPr>
        <w:pStyle w:val="Normal"/>
        <w:numPr>
          <w:ilvl w:val="1"/>
          <w:numId w:val="2"/>
        </w:numPr>
        <w:jc w:val="both"/>
        <w:rPr>
          <w:rFonts w:ascii="Times New Roman" w:hAnsi="Times New Roman" w:eastAsia="Times New Roman" w:cs="Times New Roman"/>
          <w:b/>
          <w:bCs/>
          <w:color w:val="000000"/>
          <w:sz w:val="26"/>
          <w:szCs w:val="26"/>
        </w:rPr>
      </w:pPr>
      <w:r>
        <w:rPr>
          <w:rFonts w:eastAsia="Times New Roman" w:cs="Times New Roman" w:ascii="Times New Roman" w:hAnsi="Times New Roman"/>
          <w:b/>
          <w:bCs/>
          <w:color w:val="000000"/>
          <w:sz w:val="26"/>
          <w:szCs w:val="26"/>
        </w:rPr>
        <w:t>Tổng giá trị Hợp đồng</w:t>
      </w:r>
      <w:r>
        <w:rPr>
          <w:rFonts w:eastAsia="Times New Roman" w:cs="Times New Roman" w:ascii="Times New Roman" w:hAnsi="Times New Roman"/>
          <w:color w:val="000000"/>
          <w:sz w:val="26"/>
          <w:szCs w:val="26"/>
        </w:rPr>
        <w:t xml:space="preserve"> (đã bao gồm 8% VAT): </w:t>
      </w:r>
      <w:r>
        <w:rPr>
          <w:rFonts w:eastAsia="Times New Roman" w:cs="Times New Roman" w:ascii="Times New Roman" w:hAnsi="Times New Roman"/>
          <w:b/>
          <w:bCs/>
          <w:sz w:val="26"/>
          <w:szCs w:val="26"/>
        </w:rPr>
        <w:t xml:space="preserve">{totalAmount} </w:t>
      </w:r>
      <w:r>
        <w:rPr>
          <w:rFonts w:eastAsia="Times New Roman" w:cs="Times New Roman" w:ascii="Times New Roman" w:hAnsi="Times New Roman"/>
          <w:b/>
          <w:bCs/>
          <w:color w:val="000000"/>
          <w:sz w:val="26"/>
          <w:szCs w:val="26"/>
        </w:rPr>
        <w:t>VNĐ</w:t>
      </w:r>
      <w:r>
        <w:rPr>
          <w:rFonts w:eastAsia="Times New Roman" w:cs="Times New Roman" w:ascii="Times New Roman" w:hAnsi="Times New Roman"/>
          <w:i/>
          <w:iCs/>
          <w:color w:val="000000"/>
          <w:sz w:val="26"/>
          <w:szCs w:val="26"/>
        </w:rPr>
        <w:t xml:space="preserve"> </w:t>
      </w:r>
    </w:p>
    <w:p>
      <w:pPr>
        <w:pStyle w:val="Normal"/>
        <w:ind w:start="360"/>
        <w:jc w:val="both"/>
        <w:rPr>
          <w:rFonts w:ascii="Times New Roman" w:hAnsi="Times New Roman" w:eastAsia="Times New Roman" w:cs="Times New Roman"/>
          <w:b/>
          <w:bCs/>
          <w:color w:val="000000"/>
          <w:sz w:val="26"/>
          <w:szCs w:val="26"/>
        </w:rPr>
      </w:pPr>
      <w:r>
        <w:rPr>
          <w:rFonts w:eastAsia="Times New Roman" w:cs="Times New Roman" w:ascii="Times New Roman" w:hAnsi="Times New Roman"/>
          <w:i/>
          <w:iCs/>
          <w:color w:val="000000"/>
          <w:sz w:val="26"/>
          <w:szCs w:val="26"/>
        </w:rPr>
        <w:t>(Bằng chữ:</w:t>
      </w:r>
      <w:r>
        <w:rPr>
          <w:rFonts w:eastAsia="Times New Roman" w:cs="Times New Roman" w:ascii="Times New Roman" w:hAnsi="Times New Roman"/>
          <w:i/>
          <w:iCs/>
          <w:sz w:val="26"/>
          <w:szCs w:val="26"/>
        </w:rPr>
        <w:t xml:space="preserve"> </w:t>
      </w:r>
      <w:r>
        <w:rPr>
          <w:rFonts w:eastAsia="Times New Roman" w:cs="Times New Roman" w:ascii="Times New Roman" w:hAnsi="Times New Roman"/>
          <w:sz w:val="26"/>
          <w:szCs w:val="26"/>
        </w:rPr>
        <w:t>{totalAmountInWords}</w:t>
      </w:r>
      <w:r>
        <w:rPr>
          <w:rFonts w:eastAsia="Times New Roman" w:cs="Times New Roman" w:ascii="Times New Roman" w:hAnsi="Times New Roman"/>
          <w:i/>
          <w:iCs/>
          <w:color w:val="000000"/>
          <w:sz w:val="26"/>
          <w:szCs w:val="26"/>
        </w:rPr>
        <w:t>).</w:t>
      </w:r>
    </w:p>
    <w:p>
      <w:pPr>
        <w:pStyle w:val="Normal"/>
        <w:tabs>
          <w:tab w:val="left" w:pos="360" w:leader="none"/>
          <w:tab w:val="left" w:pos="720" w:leader="none"/>
        </w:tabs>
        <w:spacing w:before="120" w:after="120"/>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 xml:space="preserve">Đơn giá chi tiết từng hạng mục Dịch vụ được quy định tại Phụ lục 01 đính kèm Hợp đồng này. </w:t>
      </w:r>
    </w:p>
    <w:p>
      <w:pPr>
        <w:pStyle w:val="Normal"/>
        <w:numPr>
          <w:ilvl w:val="1"/>
          <w:numId w:val="2"/>
        </w:numPr>
        <w:spacing w:before="120" w:after="0"/>
        <w:jc w:val="both"/>
        <w:rPr>
          <w:rFonts w:ascii="Times New Roman" w:hAnsi="Times New Roman" w:eastAsia="Times New Roman" w:cs="Times New Roman"/>
          <w:color w:val="000000"/>
          <w:sz w:val="26"/>
          <w:szCs w:val="26"/>
        </w:rPr>
      </w:pPr>
      <w:bookmarkStart w:id="2" w:name="_heading=h.fcggvbisheio"/>
      <w:bookmarkEnd w:id="2"/>
      <w:r>
        <w:rPr>
          <w:rFonts w:eastAsia="Times New Roman" w:cs="Times New Roman" w:ascii="Times New Roman" w:hAnsi="Times New Roman"/>
          <w:color w:val="000000"/>
          <w:sz w:val="26"/>
          <w:szCs w:val="26"/>
        </w:rPr>
        <w:t xml:space="preserve">Tổng giá trị Hợp đồng này đã bao gồm thuế VAT và các chi phí phát sinh liên quan đến việc cung cấp Dịch vụ, bao gồm cả chi phí vận chuyển, lắp đặt và tháo gỡ thiết bị, thu dọn hiện trường và bàn giao hiện trạng ban đầu sau khi kết thúc Sự kiện. Giá trị Hợp đồng có thể thay đổi căn cứ vào các chi phí phát sinh thực tế từ việc thực hiện Dịch vụ. Tuy nhiên, bất cứ chi phí phát sinh mà có thể làm thay đổi Tổng giá trị Hợp đồng nêu trên phải được Hai Bên thống nhất phê duyệt bằng văn bản trước khi thực hiện công việc phát sinh đó. </w:t>
      </w:r>
    </w:p>
    <w:p>
      <w:pPr>
        <w:pStyle w:val="Normal"/>
        <w:numPr>
          <w:ilvl w:val="0"/>
          <w:numId w:val="2"/>
        </w:numPr>
        <w:jc w:val="both"/>
        <w:rPr>
          <w:rFonts w:ascii="Times New Roman" w:hAnsi="Times New Roman" w:eastAsia="Times New Roman" w:cs="Times New Roman"/>
          <w:color w:val="000000"/>
          <w:sz w:val="26"/>
          <w:szCs w:val="26"/>
        </w:rPr>
      </w:pPr>
      <w:r>
        <w:rPr>
          <w:rFonts w:eastAsia="Times New Roman" w:cs="Times New Roman" w:ascii="Times New Roman" w:hAnsi="Times New Roman"/>
          <w:b/>
          <w:bCs/>
          <w:color w:val="000000"/>
          <w:sz w:val="26"/>
          <w:szCs w:val="26"/>
        </w:rPr>
        <w:t>ĐIỀU KHOẢN THANH TOÁN</w:t>
      </w:r>
    </w:p>
    <w:p>
      <w:pPr>
        <w:pStyle w:val="Normal"/>
        <w:numPr>
          <w:ilvl w:val="1"/>
          <w:numId w:val="2"/>
        </w:numPr>
        <w:jc w:val="both"/>
        <w:rPr>
          <w:rFonts w:ascii="Times New Roman" w:hAnsi="Times New Roman" w:eastAsia="Times New Roman" w:cs="Times New Roman"/>
          <w:color w:val="000000"/>
          <w:sz w:val="26"/>
          <w:szCs w:val="26"/>
        </w:rPr>
      </w:pPr>
      <w:r>
        <w:rPr>
          <w:rFonts w:eastAsia="Times New Roman" w:cs="Times New Roman" w:ascii="Times New Roman" w:hAnsi="Times New Roman"/>
          <w:b/>
          <w:bCs/>
          <w:color w:val="000000"/>
          <w:sz w:val="26"/>
          <w:szCs w:val="26"/>
        </w:rPr>
        <w:t xml:space="preserve">Thanh toán: </w:t>
      </w:r>
      <w:r>
        <w:rPr>
          <w:rFonts w:eastAsia="Times New Roman" w:cs="Times New Roman" w:ascii="Times New Roman" w:hAnsi="Times New Roman"/>
          <w:color w:val="000000"/>
          <w:sz w:val="26"/>
          <w:szCs w:val="26"/>
        </w:rPr>
        <w:t xml:space="preserve">Tổng giá trị Hợp đồng sẽ được Bên A thanh toán cho Bên B thành 2 đợt như sau: </w:t>
      </w:r>
    </w:p>
    <w:p>
      <w:pPr>
        <w:pStyle w:val="Normal"/>
        <w:numPr>
          <w:ilvl w:val="2"/>
          <w:numId w:val="2"/>
        </w:numPr>
        <w:tabs>
          <w:tab w:val="left" w:pos="540" w:leader="none"/>
          <w:tab w:val="left" w:pos="720" w:leader="none"/>
        </w:tabs>
        <w:jc w:val="both"/>
        <w:rPr>
          <w:rFonts w:ascii="Times New Roman" w:hAnsi="Times New Roman" w:eastAsia="Times New Roman" w:cs="Times New Roman"/>
          <w:i/>
          <w:iCs/>
          <w:color w:val="000000"/>
          <w:sz w:val="26"/>
          <w:szCs w:val="26"/>
        </w:rPr>
      </w:pPr>
      <w:r>
        <w:rPr>
          <w:rFonts w:eastAsia="Times New Roman" w:cs="Times New Roman" w:ascii="Times New Roman" w:hAnsi="Times New Roman"/>
          <w:b/>
          <w:bCs/>
          <w:color w:val="000000"/>
          <w:sz w:val="26"/>
          <w:szCs w:val="26"/>
        </w:rPr>
        <w:t xml:space="preserve">Thanh toán đợt 1: </w:t>
      </w:r>
      <w:r>
        <w:rPr>
          <w:rFonts w:eastAsia="Times New Roman" w:cs="Times New Roman" w:ascii="Times New Roman" w:hAnsi="Times New Roman"/>
          <w:color w:val="000000"/>
          <w:sz w:val="26"/>
          <w:szCs w:val="26"/>
        </w:rPr>
        <w:t xml:space="preserve">Bên A sẽ tạm ứng cho Bên B </w:t>
      </w:r>
      <w:r>
        <w:rPr>
          <w:rFonts w:eastAsia="Times New Roman" w:cs="Times New Roman" w:ascii="Times New Roman" w:hAnsi="Times New Roman"/>
          <w:sz w:val="26"/>
          <w:szCs w:val="26"/>
        </w:rPr>
        <w:t>50</w:t>
      </w:r>
      <w:r>
        <w:rPr>
          <w:rFonts w:eastAsia="Times New Roman" w:cs="Times New Roman" w:ascii="Times New Roman" w:hAnsi="Times New Roman"/>
          <w:color w:val="000000"/>
          <w:sz w:val="26"/>
          <w:szCs w:val="26"/>
        </w:rPr>
        <w:t>% Tổng giá trị Hợp đồng nêu tại Điều 2 của Hợp đồng này</w:t>
      </w:r>
      <w:r>
        <w:rPr>
          <w:rFonts w:eastAsia="Times New Roman" w:cs="Times New Roman" w:ascii="Times New Roman" w:hAnsi="Times New Roman"/>
          <w:i/>
          <w:iCs/>
          <w:color w:val="000000"/>
          <w:sz w:val="26"/>
          <w:szCs w:val="26"/>
        </w:rPr>
        <w:t xml:space="preserve"> </w:t>
      </w:r>
      <w:r>
        <w:rPr>
          <w:rFonts w:eastAsia="Times New Roman" w:cs="Times New Roman" w:ascii="Times New Roman" w:hAnsi="Times New Roman"/>
          <w:color w:val="000000"/>
          <w:sz w:val="26"/>
          <w:szCs w:val="26"/>
        </w:rPr>
        <w:t>trong vòng 10 (mười) ngày làm việc sau khi hai Bên ký kết Hợp đồng và Bên A nhận được đề nghị thanh toán.</w:t>
      </w:r>
    </w:p>
    <w:p>
      <w:pPr>
        <w:pStyle w:val="Normal"/>
        <w:numPr>
          <w:ilvl w:val="2"/>
          <w:numId w:val="2"/>
        </w:numPr>
        <w:tabs>
          <w:tab w:val="left" w:pos="540" w:leader="none"/>
          <w:tab w:val="left" w:pos="720" w:leader="none"/>
        </w:tabs>
        <w:jc w:val="both"/>
        <w:rPr>
          <w:rFonts w:ascii="Times New Roman" w:hAnsi="Times New Roman" w:eastAsia="Times New Roman" w:cs="Times New Roman"/>
          <w:i/>
          <w:iCs/>
          <w:color w:val="000000"/>
          <w:sz w:val="26"/>
          <w:szCs w:val="26"/>
        </w:rPr>
      </w:pPr>
      <w:r>
        <w:rPr>
          <w:rFonts w:eastAsia="Times New Roman" w:cs="Times New Roman" w:ascii="Times New Roman" w:hAnsi="Times New Roman"/>
          <w:b/>
          <w:bCs/>
          <w:color w:val="000000"/>
          <w:sz w:val="26"/>
          <w:szCs w:val="26"/>
        </w:rPr>
        <w:t xml:space="preserve">Thanh toán đợt </w:t>
      </w:r>
      <w:r>
        <w:rPr>
          <w:rFonts w:eastAsia="Times New Roman" w:cs="Times New Roman" w:ascii="Times New Roman" w:hAnsi="Times New Roman"/>
          <w:b/>
          <w:bCs/>
          <w:sz w:val="26"/>
          <w:szCs w:val="26"/>
        </w:rPr>
        <w:t>2</w:t>
      </w:r>
      <w:r>
        <w:rPr>
          <w:rFonts w:eastAsia="Times New Roman" w:cs="Times New Roman" w:ascii="Times New Roman" w:hAnsi="Times New Roman"/>
          <w:b/>
          <w:bCs/>
          <w:color w:val="000000"/>
          <w:sz w:val="26"/>
          <w:szCs w:val="26"/>
        </w:rPr>
        <w:t xml:space="preserve">: </w:t>
      </w:r>
      <w:r>
        <w:rPr>
          <w:rFonts w:eastAsia="Times New Roman" w:cs="Times New Roman" w:ascii="Times New Roman" w:hAnsi="Times New Roman"/>
          <w:color w:val="000000"/>
          <w:sz w:val="26"/>
          <w:szCs w:val="26"/>
        </w:rPr>
        <w:t xml:space="preserve">Bên A sẽ thanh toán cho Bên B giá trị còn lại của Hợp đồng và các chi phí phát sinh (nếu có) theo xác nhận của hai Bên trong Biên bản nghiệm thu, trong vòng 30 (ba mươi) ngày làm việc sau khi Bên B hoàn thành việc cung cấp Dịch vụ và Bên A nhận được hồ sơ thanh toán đợt </w:t>
      </w:r>
      <w:r>
        <w:rPr>
          <w:rFonts w:eastAsia="Times New Roman" w:cs="Times New Roman" w:ascii="Times New Roman" w:hAnsi="Times New Roman"/>
          <w:sz w:val="26"/>
          <w:szCs w:val="26"/>
        </w:rPr>
        <w:t xml:space="preserve">2 </w:t>
      </w:r>
      <w:r>
        <w:rPr>
          <w:rFonts w:eastAsia="Times New Roman" w:cs="Times New Roman" w:ascii="Times New Roman" w:hAnsi="Times New Roman"/>
          <w:color w:val="000000"/>
          <w:sz w:val="26"/>
          <w:szCs w:val="26"/>
        </w:rPr>
        <w:t>gồm:</w:t>
      </w:r>
    </w:p>
    <w:p>
      <w:pPr>
        <w:pStyle w:val="Normal"/>
        <w:numPr>
          <w:ilvl w:val="2"/>
          <w:numId w:val="3"/>
        </w:numPr>
        <w:tabs>
          <w:tab w:val="left" w:pos="540" w:leader="none"/>
          <w:tab w:val="left" w:pos="720" w:leader="none"/>
          <w:tab w:val="left" w:pos="1440" w:leader="none"/>
        </w:tabs>
        <w:jc w:val="both"/>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Giấy đề nghị thanh toán;</w:t>
      </w:r>
    </w:p>
    <w:p>
      <w:pPr>
        <w:pStyle w:val="Normal"/>
        <w:numPr>
          <w:ilvl w:val="2"/>
          <w:numId w:val="3"/>
        </w:numPr>
        <w:tabs>
          <w:tab w:val="left" w:pos="540" w:leader="none"/>
          <w:tab w:val="left" w:pos="720" w:leader="none"/>
          <w:tab w:val="left" w:pos="1440" w:leader="none"/>
        </w:tabs>
        <w:jc w:val="both"/>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 xml:space="preserve">Hóa đơn tài chính hợp pháp, hợp lệ </w:t>
      </w:r>
    </w:p>
    <w:p>
      <w:pPr>
        <w:pStyle w:val="Normal"/>
        <w:numPr>
          <w:ilvl w:val="2"/>
          <w:numId w:val="3"/>
        </w:numPr>
        <w:tabs>
          <w:tab w:val="left" w:pos="540" w:leader="none"/>
          <w:tab w:val="left" w:pos="720" w:leader="none"/>
          <w:tab w:val="left" w:pos="1440" w:leader="none"/>
        </w:tabs>
        <w:jc w:val="both"/>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Biên bản nghiệm thu, thanh lý Hợp đồng được Hai Bên xác nhận.</w:t>
      </w:r>
    </w:p>
    <w:p>
      <w:pPr>
        <w:pStyle w:val="Normal"/>
        <w:numPr>
          <w:ilvl w:val="2"/>
          <w:numId w:val="3"/>
        </w:numPr>
        <w:tabs>
          <w:tab w:val="left" w:pos="540" w:leader="none"/>
          <w:tab w:val="left" w:pos="720" w:leader="none"/>
          <w:tab w:val="left" w:pos="1440" w:leader="none"/>
        </w:tabs>
        <w:jc w:val="both"/>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Báo cáo chi phí thực tế (nếu có thay đổi trong hạng mục công việc và/hoặc giá trị Hạng mục so với thời điểm ký Hợp đồng) sẽ được xuất trình ngay sau khi Bên B hoàn tất toàn bộ Dịch vụ theo Hợp đồng và chỉnh sửa số liệu thanh toán dựa trên thực tế thực hiện Hợp đồng. Báo cáo chi phí thực tế phải được Hai Bên xác nhận đính kèm Biên bản nghiệm thu, thanh lý Hợp đồng.</w:t>
      </w:r>
    </w:p>
    <w:p>
      <w:pPr>
        <w:pStyle w:val="Normal"/>
        <w:numPr>
          <w:ilvl w:val="1"/>
          <w:numId w:val="2"/>
        </w:numPr>
        <w:tabs>
          <w:tab w:val="clear" w:pos="720"/>
          <w:tab w:val="left" w:pos="540" w:leader="none"/>
        </w:tabs>
        <w:jc w:val="both"/>
        <w:rPr>
          <w:rFonts w:ascii="Times New Roman" w:hAnsi="Times New Roman" w:eastAsia="Times New Roman" w:cs="Times New Roman"/>
          <w:color w:val="000000"/>
          <w:sz w:val="26"/>
          <w:szCs w:val="26"/>
        </w:rPr>
      </w:pPr>
      <w:r>
        <w:rPr>
          <w:rFonts w:eastAsia="Times New Roman" w:cs="Times New Roman" w:ascii="Times New Roman" w:hAnsi="Times New Roman"/>
          <w:b/>
          <w:bCs/>
          <w:color w:val="000000"/>
          <w:sz w:val="26"/>
          <w:szCs w:val="26"/>
        </w:rPr>
        <w:t xml:space="preserve">Phương thức thanh toán: </w:t>
      </w:r>
      <w:r>
        <w:rPr>
          <w:rFonts w:eastAsia="Times New Roman" w:cs="Times New Roman" w:ascii="Times New Roman" w:hAnsi="Times New Roman"/>
          <w:color w:val="000000"/>
          <w:sz w:val="26"/>
          <w:szCs w:val="26"/>
        </w:rPr>
        <w:t xml:space="preserve">Chuyển khoản </w:t>
      </w:r>
    </w:p>
    <w:p>
      <w:pPr>
        <w:pStyle w:val="Normal"/>
        <w:numPr>
          <w:ilvl w:val="0"/>
          <w:numId w:val="4"/>
        </w:numPr>
        <w:tabs>
          <w:tab w:val="clear" w:pos="720"/>
          <w:tab w:val="left" w:pos="540" w:leader="none"/>
        </w:tabs>
        <w:jc w:val="both"/>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Chủ tài khoản: CÔNG TY CỔ PHẦN CÔNG NGHỆ 5SOLUTION</w:t>
      </w:r>
    </w:p>
    <w:p>
      <w:pPr>
        <w:pStyle w:val="Normal"/>
        <w:numPr>
          <w:ilvl w:val="0"/>
          <w:numId w:val="4"/>
        </w:numPr>
        <w:tabs>
          <w:tab w:val="clear" w:pos="720"/>
          <w:tab w:val="left" w:pos="540" w:leader="none"/>
        </w:tabs>
        <w:jc w:val="both"/>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Ngân hàng: Ngân hàng TMCP Quân đội MB Bank</w:t>
      </w:r>
    </w:p>
    <w:p>
      <w:pPr>
        <w:pStyle w:val="Normal"/>
        <w:numPr>
          <w:ilvl w:val="0"/>
          <w:numId w:val="4"/>
        </w:numPr>
        <w:tabs>
          <w:tab w:val="clear" w:pos="720"/>
          <w:tab w:val="left" w:pos="540" w:leader="none"/>
        </w:tabs>
        <w:jc w:val="both"/>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 xml:space="preserve">Tài khoản: 111213998 </w:t>
      </w:r>
    </w:p>
    <w:p>
      <w:pPr>
        <w:pStyle w:val="Normal"/>
        <w:numPr>
          <w:ilvl w:val="0"/>
          <w:numId w:val="4"/>
        </w:numPr>
        <w:tabs>
          <w:tab w:val="clear" w:pos="720"/>
          <w:tab w:val="left" w:pos="540" w:leader="none"/>
        </w:tabs>
        <w:jc w:val="both"/>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Đồng tiền thanh toán: Việt Nam Đồng.</w:t>
      </w:r>
    </w:p>
    <w:p>
      <w:pPr>
        <w:pStyle w:val="Normal"/>
        <w:numPr>
          <w:ilvl w:val="0"/>
          <w:numId w:val="2"/>
        </w:numPr>
        <w:jc w:val="both"/>
        <w:rPr>
          <w:rFonts w:ascii="Times New Roman" w:hAnsi="Times New Roman" w:eastAsia="Times New Roman" w:cs="Times New Roman"/>
          <w:color w:val="000000"/>
          <w:sz w:val="26"/>
          <w:szCs w:val="26"/>
        </w:rPr>
      </w:pPr>
      <w:r>
        <w:rPr>
          <w:rFonts w:eastAsia="Times New Roman" w:cs="Times New Roman" w:ascii="Times New Roman" w:hAnsi="Times New Roman"/>
          <w:b/>
          <w:bCs/>
          <w:color w:val="000000"/>
          <w:sz w:val="26"/>
          <w:szCs w:val="26"/>
        </w:rPr>
        <w:t>QUYỀN LỢI TRÁCH NHIỆM CỦA BÊN A</w:t>
      </w:r>
    </w:p>
    <w:p>
      <w:pPr>
        <w:pStyle w:val="Normal"/>
        <w:numPr>
          <w:ilvl w:val="1"/>
          <w:numId w:val="2"/>
        </w:numPr>
        <w:jc w:val="both"/>
        <w:rPr>
          <w:rFonts w:ascii="Times New Roman" w:hAnsi="Times New Roman" w:eastAsia="Times New Roman" w:cs="Times New Roman"/>
          <w:color w:val="000000"/>
          <w:sz w:val="26"/>
          <w:szCs w:val="26"/>
        </w:rPr>
      </w:pPr>
      <w:r>
        <w:rPr>
          <w:rFonts w:eastAsia="Times New Roman" w:cs="Times New Roman" w:ascii="Times New Roman" w:hAnsi="Times New Roman"/>
          <w:b/>
          <w:bCs/>
          <w:color w:val="000000"/>
          <w:sz w:val="26"/>
          <w:szCs w:val="26"/>
        </w:rPr>
        <w:t>Quyền của Bên A</w:t>
      </w:r>
    </w:p>
    <w:p>
      <w:pPr>
        <w:pStyle w:val="Normal"/>
        <w:numPr>
          <w:ilvl w:val="2"/>
          <w:numId w:val="2"/>
        </w:numPr>
        <w:jc w:val="both"/>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 xml:space="preserve">Kiểm tra, giám sát việc thực hiện Dịch vụ trong suốt thời gian thực hiện Hợp đồng này. </w:t>
      </w:r>
    </w:p>
    <w:p>
      <w:pPr>
        <w:pStyle w:val="Normal"/>
        <w:numPr>
          <w:ilvl w:val="2"/>
          <w:numId w:val="2"/>
        </w:numPr>
        <w:jc w:val="both"/>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Yêu cầu Bên B chỉnh sửa làm cơ sở để Bên A phê duyệt tất cả nội dung chi tiết liên quan đến Dịch vụ bao gồm nhưng không giới hạn ở các hạng mục quy định chi tiết trong Phụ lục 01 của Hợp đồng này trước khi thực hiện.</w:t>
      </w:r>
    </w:p>
    <w:p>
      <w:pPr>
        <w:pStyle w:val="Normal"/>
        <w:numPr>
          <w:ilvl w:val="2"/>
          <w:numId w:val="2"/>
        </w:numPr>
        <w:jc w:val="both"/>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Được quyền dừng thanh toán Dịch vụ trong trường hợp Bên B vi phạm nghĩa vụ được quy định tại Hợp đồng này.</w:t>
      </w:r>
    </w:p>
    <w:p>
      <w:pPr>
        <w:pStyle w:val="Normal"/>
        <w:numPr>
          <w:ilvl w:val="2"/>
          <w:numId w:val="2"/>
        </w:numPr>
        <w:jc w:val="both"/>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Được yêu cầu bồi thường các thiệt hại do lỗi vi phạm Hợp đồng của Bên B (nếu có).</w:t>
      </w:r>
    </w:p>
    <w:p>
      <w:pPr>
        <w:pStyle w:val="Normal"/>
        <w:numPr>
          <w:ilvl w:val="1"/>
          <w:numId w:val="2"/>
        </w:numPr>
        <w:jc w:val="both"/>
        <w:rPr>
          <w:rFonts w:ascii="Times New Roman" w:hAnsi="Times New Roman" w:eastAsia="Times New Roman" w:cs="Times New Roman"/>
          <w:color w:val="000000"/>
          <w:sz w:val="26"/>
          <w:szCs w:val="26"/>
        </w:rPr>
      </w:pPr>
      <w:r>
        <w:rPr>
          <w:rFonts w:eastAsia="Times New Roman" w:cs="Times New Roman" w:ascii="Times New Roman" w:hAnsi="Times New Roman"/>
          <w:b/>
          <w:bCs/>
          <w:color w:val="000000"/>
          <w:sz w:val="26"/>
          <w:szCs w:val="26"/>
        </w:rPr>
        <w:t>Trách nhiệm của Bên A</w:t>
      </w:r>
    </w:p>
    <w:p>
      <w:pPr>
        <w:pStyle w:val="Normal"/>
        <w:numPr>
          <w:ilvl w:val="2"/>
          <w:numId w:val="2"/>
        </w:numPr>
        <w:jc w:val="both"/>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Thanh toán đầy đủ và đúng hạn cho Bên B theo Điều 4 của Hợp đồng</w:t>
      </w:r>
    </w:p>
    <w:p>
      <w:pPr>
        <w:pStyle w:val="Normal"/>
        <w:numPr>
          <w:ilvl w:val="2"/>
          <w:numId w:val="2"/>
        </w:numPr>
        <w:jc w:val="both"/>
        <w:rPr>
          <w:rFonts w:ascii="Times New Roman" w:hAnsi="Times New Roman" w:eastAsia="Times New Roman" w:cs="Times New Roman"/>
          <w:color w:val="000000"/>
          <w:sz w:val="26"/>
          <w:szCs w:val="26"/>
        </w:rPr>
      </w:pPr>
      <w:bookmarkStart w:id="3" w:name="_heading=h.5d295lcif4zy"/>
      <w:bookmarkEnd w:id="3"/>
      <w:r>
        <w:rPr>
          <w:rFonts w:eastAsia="Times New Roman" w:cs="Times New Roman" w:ascii="Times New Roman" w:hAnsi="Times New Roman"/>
          <w:color w:val="000000"/>
          <w:sz w:val="26"/>
          <w:szCs w:val="26"/>
        </w:rPr>
        <w:t>Cung cấp tất cả các thông tin cần thiết cho Bên B cho mục đích cung cấp Dịch vụ.</w:t>
      </w:r>
    </w:p>
    <w:p>
      <w:pPr>
        <w:pStyle w:val="Normal"/>
        <w:numPr>
          <w:ilvl w:val="2"/>
          <w:numId w:val="2"/>
        </w:numPr>
        <w:jc w:val="both"/>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Chỉ định đại diện giám sát, liên lạc, hướng dẫn hỗ trợ giải quyết công việc cùng với Bên B trong suốt quá trình thực hiện Hợp đồng.</w:t>
      </w:r>
    </w:p>
    <w:p>
      <w:pPr>
        <w:pStyle w:val="Normal"/>
        <w:numPr>
          <w:ilvl w:val="2"/>
          <w:numId w:val="2"/>
        </w:numPr>
        <w:jc w:val="both"/>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Sắp xếp, bố trí và hỗ trợ Bên B trong việc liên hệ làm việc với các phòng, ban của Bên A và các đơn vị, tổ chức tham gia thực hiện Dịch vụ theo Hợp đồng này.</w:t>
      </w:r>
    </w:p>
    <w:p>
      <w:pPr>
        <w:pStyle w:val="Normal"/>
        <w:numPr>
          <w:ilvl w:val="2"/>
          <w:numId w:val="2"/>
        </w:numPr>
        <w:jc w:val="both"/>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Bồi thường thiệt hại đối với những vi phạm tác quyền (nếu có) trực tiếp phát sinh do lỗi của Bên A.</w:t>
      </w:r>
    </w:p>
    <w:p>
      <w:pPr>
        <w:pStyle w:val="Normal"/>
        <w:numPr>
          <w:ilvl w:val="2"/>
          <w:numId w:val="2"/>
        </w:numPr>
        <w:jc w:val="both"/>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 xml:space="preserve">Chịu trách nhiệm bồi thường những thiệt hại trực tiếp gây ra cho Bên B do Bên A vi phạm các điều khoản Hợp đồng này (nếu có). </w:t>
      </w:r>
    </w:p>
    <w:p>
      <w:pPr>
        <w:pStyle w:val="Normal"/>
        <w:numPr>
          <w:ilvl w:val="2"/>
          <w:numId w:val="2"/>
        </w:numPr>
        <w:jc w:val="both"/>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Bên A cam kết sẽ giữ cho Bên B tránh khỏi và sẽ có trách nhiệm đối với các tổn thất, thiệt hại hoặc chi phí phát sinh (nếu có) nếu để xảy ra bất kỳ khiếu nại, khiếu kiện hoặc tranh chấp nào từ Bên thứ ba liên quan đến việc Bên B sử dụng các thông tin và tài liệu do Bên A cung cấp trong quá trình cung cấp Dịch vụ.</w:t>
      </w:r>
    </w:p>
    <w:p>
      <w:pPr>
        <w:pStyle w:val="Normal"/>
        <w:numPr>
          <w:ilvl w:val="2"/>
          <w:numId w:val="2"/>
        </w:numPr>
        <w:jc w:val="both"/>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Chịu trách nhiệm tôn trọng và bảo mật đối với kịch bản do Bên B dàn dựng chưa được Bên A nghiệm thu.</w:t>
      </w:r>
    </w:p>
    <w:p>
      <w:pPr>
        <w:pStyle w:val="Normal"/>
        <w:numPr>
          <w:ilvl w:val="0"/>
          <w:numId w:val="2"/>
        </w:numPr>
        <w:jc w:val="both"/>
        <w:rPr>
          <w:rFonts w:ascii="Times New Roman" w:hAnsi="Times New Roman" w:eastAsia="Times New Roman" w:cs="Times New Roman"/>
          <w:color w:val="000000"/>
          <w:sz w:val="26"/>
          <w:szCs w:val="26"/>
        </w:rPr>
      </w:pPr>
      <w:r>
        <w:rPr>
          <w:rFonts w:eastAsia="Times New Roman" w:cs="Times New Roman" w:ascii="Times New Roman" w:hAnsi="Times New Roman"/>
          <w:b/>
          <w:bCs/>
          <w:color w:val="000000"/>
          <w:sz w:val="26"/>
          <w:szCs w:val="26"/>
        </w:rPr>
        <w:t>QUYỀN LỢI VÀ TRÁCH NHIỆM CỦA BÊN B</w:t>
      </w:r>
    </w:p>
    <w:p>
      <w:pPr>
        <w:pStyle w:val="Normal"/>
        <w:numPr>
          <w:ilvl w:val="1"/>
          <w:numId w:val="2"/>
        </w:numPr>
        <w:jc w:val="both"/>
        <w:rPr>
          <w:rFonts w:ascii="Times New Roman" w:hAnsi="Times New Roman" w:eastAsia="Times New Roman" w:cs="Times New Roman"/>
          <w:color w:val="000000"/>
          <w:sz w:val="26"/>
          <w:szCs w:val="26"/>
        </w:rPr>
      </w:pPr>
      <w:r>
        <w:rPr>
          <w:rFonts w:eastAsia="Times New Roman" w:cs="Times New Roman" w:ascii="Times New Roman" w:hAnsi="Times New Roman"/>
          <w:b/>
          <w:bCs/>
          <w:color w:val="000000"/>
          <w:sz w:val="26"/>
          <w:szCs w:val="26"/>
        </w:rPr>
        <w:t>Quyền của Bên B</w:t>
      </w:r>
    </w:p>
    <w:p>
      <w:pPr>
        <w:pStyle w:val="Normal"/>
        <w:numPr>
          <w:ilvl w:val="2"/>
          <w:numId w:val="2"/>
        </w:numPr>
        <w:jc w:val="both"/>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Được nhận Phí Dịch vụ theo thỏa thuận tại Hợp đồng này.</w:t>
      </w:r>
    </w:p>
    <w:p>
      <w:pPr>
        <w:pStyle w:val="Normal"/>
        <w:numPr>
          <w:ilvl w:val="2"/>
          <w:numId w:val="2"/>
        </w:numPr>
        <w:jc w:val="both"/>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Được yêu cầu bồi thường các thiệt hại trực tiếp do lỗi vi phạm Hợp đồng của Bên A (nếu có).</w:t>
      </w:r>
    </w:p>
    <w:p>
      <w:pPr>
        <w:pStyle w:val="Normal"/>
        <w:numPr>
          <w:ilvl w:val="2"/>
          <w:numId w:val="2"/>
        </w:numPr>
        <w:jc w:val="both"/>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Yêu cầu Bên A thanh toán theo đúng giá trị và thời hạn đã quy định trong Hợp đồng.</w:t>
      </w:r>
    </w:p>
    <w:p>
      <w:pPr>
        <w:pStyle w:val="Normal"/>
        <w:numPr>
          <w:ilvl w:val="1"/>
          <w:numId w:val="2"/>
        </w:numPr>
        <w:tabs>
          <w:tab w:val="left" w:pos="720" w:leader="none"/>
        </w:tabs>
        <w:jc w:val="both"/>
        <w:rPr>
          <w:rFonts w:ascii="Times New Roman" w:hAnsi="Times New Roman" w:eastAsia="Times New Roman" w:cs="Times New Roman"/>
          <w:color w:val="000000"/>
          <w:sz w:val="26"/>
          <w:szCs w:val="26"/>
        </w:rPr>
      </w:pPr>
      <w:r>
        <w:rPr>
          <w:rFonts w:eastAsia="Times New Roman" w:cs="Times New Roman" w:ascii="Times New Roman" w:hAnsi="Times New Roman"/>
          <w:b/>
          <w:bCs/>
          <w:color w:val="000000"/>
          <w:sz w:val="26"/>
          <w:szCs w:val="26"/>
        </w:rPr>
        <w:t>Trách nhiệm của Bên B</w:t>
      </w:r>
    </w:p>
    <w:p>
      <w:pPr>
        <w:pStyle w:val="Normal"/>
        <w:numPr>
          <w:ilvl w:val="2"/>
          <w:numId w:val="2"/>
        </w:numPr>
        <w:jc w:val="both"/>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Cung cấp đầy đủ, đúng hạn các hạng mục thuộc Dịch vụ theo quy định tại Hợp đồng này và Phụ lục đính kèm; đảm bảo chất lượng, số lượng, quy cách, mô tả của sản phẩm Dịch vụ và Dịch vụ đáp ứng yêu cầu của Hợp đồng và thỏa thuận của hai Bên.</w:t>
      </w:r>
    </w:p>
    <w:p>
      <w:pPr>
        <w:pStyle w:val="Normal"/>
        <w:numPr>
          <w:ilvl w:val="2"/>
          <w:numId w:val="2"/>
        </w:numPr>
        <w:jc w:val="both"/>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Tạo điều kiện để người đại diện của Bên A cùng tham gia giám sát và phối hợp với Bên B trong việc triển khai, thực hiện Dịch vụ.</w:t>
      </w:r>
    </w:p>
    <w:p>
      <w:pPr>
        <w:pStyle w:val="Normal"/>
        <w:numPr>
          <w:ilvl w:val="2"/>
          <w:numId w:val="2"/>
        </w:numPr>
        <w:jc w:val="both"/>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Chịu trách nhiệm lập kế hoạch, lên nội dung, ý tưởng, kịch bản để triển khai Dịch vụ và trình Bên A phê duyệt trước khi thực hiện.</w:t>
      </w:r>
    </w:p>
    <w:p>
      <w:pPr>
        <w:pStyle w:val="Normal"/>
        <w:numPr>
          <w:ilvl w:val="2"/>
          <w:numId w:val="2"/>
        </w:numPr>
        <w:jc w:val="both"/>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Tiến hành chỉnh sửa các nội dung chi tiết của từng hạng mục thuộc Dịch vụ theo yêu cầu của Bên A cho đến khi Bên A đồng ý phê duyệt trước khi tiến hành các hạng mục nêu tại Phụ lục 01 của Hợp đồng.</w:t>
      </w:r>
    </w:p>
    <w:p>
      <w:pPr>
        <w:pStyle w:val="Normal"/>
        <w:numPr>
          <w:ilvl w:val="2"/>
          <w:numId w:val="2"/>
        </w:numPr>
        <w:jc w:val="both"/>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Báo cáo về tiến độ và kết quả thực hiện Dịch vụ trong giai đoạn chuẩn bị cho Bên A và cung cấp các tài liệu liên quan khi được Bên A yêu cầu.</w:t>
      </w:r>
    </w:p>
    <w:p>
      <w:pPr>
        <w:pStyle w:val="Normal"/>
        <w:numPr>
          <w:ilvl w:val="2"/>
          <w:numId w:val="2"/>
        </w:numPr>
        <w:jc w:val="both"/>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Trong thời gian diễn ra các Sự kiện, Bên B có trách nhiệm ngay lập tức thông báo cho Bên A khi xảy ra các sự cố có thể làm ảnh hưởng đến việc thực hiện các hạng mục thuộc Dịch vụ đúng theo yêu cầu hoặc tiến độ như đã thỏa thuận giữa hai Bên để thảo luận, thống nhất giải pháp xử lí và tiến hành xử lý các sự cố trong thời gian hai (02) giờ kể từ khi phát sinh sự cố;</w:t>
      </w:r>
    </w:p>
    <w:p>
      <w:pPr>
        <w:pStyle w:val="Normal"/>
        <w:numPr>
          <w:ilvl w:val="2"/>
          <w:numId w:val="2"/>
        </w:numPr>
        <w:jc w:val="both"/>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Bên B cam kết giữ cho Bên A không phải chịu bất kỳ trách nhiệm nào đối với các tổn thất, thiệt hại hoặc chi phí phát sinh từ khiếu nại, tranh chấp hoặc kiện tụng của bên thứ ba liên quan đến việc Bên B cung cấp dịch vụ cho Sự kiện, hoặc việc sử dụng, thuê, cung cấp hàng hóa từ bên thứ ba để thực hiện Hợp đồng này.</w:t>
        <w:br/>
        <w:t>Trường hợp Bên A phải trực tiếp tham gia giải quyết các tranh chấp hoặc khiếu nại nói trên, Bên B có trách nhiệm hoàn trả toàn bộ chi phí mà Bên A đã chi trả, bao gồm nhưng không giới hạn ở chi phí bồi thường, luật sư, tố tụng, xử lý khủng hoảng truyền thông và các khoản chi phí hợp lý khác (nếu có).</w:t>
      </w:r>
    </w:p>
    <w:p>
      <w:pPr>
        <w:pStyle w:val="Normal"/>
        <w:numPr>
          <w:ilvl w:val="2"/>
          <w:numId w:val="2"/>
        </w:numPr>
        <w:jc w:val="both"/>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Cung cấp bản tóm tắt chi phí thực tế chính xác cho Bên A ngay sau khi hoàn tất cung cấp các hạng mục thuộc Dịch vụ theo Hợp đồng.</w:t>
      </w:r>
    </w:p>
    <w:p>
      <w:pPr>
        <w:pStyle w:val="Normal"/>
        <w:numPr>
          <w:ilvl w:val="2"/>
          <w:numId w:val="2"/>
        </w:numPr>
        <w:jc w:val="both"/>
        <w:rPr>
          <w:rFonts w:ascii="Times New Roman" w:hAnsi="Times New Roman" w:eastAsia="Times New Roman" w:cs="Times New Roman"/>
          <w:color w:val="000000"/>
          <w:sz w:val="26"/>
          <w:szCs w:val="26"/>
        </w:rPr>
      </w:pPr>
      <w:bookmarkStart w:id="4" w:name="_heading=h.gjdgxs"/>
      <w:bookmarkEnd w:id="4"/>
      <w:r>
        <w:rPr>
          <w:rFonts w:eastAsia="Times New Roman" w:cs="Times New Roman" w:ascii="Times New Roman" w:hAnsi="Times New Roman"/>
          <w:color w:val="000000"/>
          <w:sz w:val="26"/>
          <w:szCs w:val="26"/>
        </w:rPr>
        <w:t>Thu dọn, di dời thiết bị, công cụ và phế liệu sau khi Sự kiện kết thúc theo Hợp đồng và tự chịu trách nhiệm với các hỏng hóc về thiết bị, công cụ sử dụng trong quá trình cung cấp Dịch vụ;</w:t>
      </w:r>
    </w:p>
    <w:p>
      <w:pPr>
        <w:pStyle w:val="Normal"/>
        <w:numPr>
          <w:ilvl w:val="0"/>
          <w:numId w:val="2"/>
        </w:numPr>
        <w:spacing w:before="0" w:after="120"/>
        <w:jc w:val="both"/>
        <w:rPr>
          <w:rFonts w:ascii="Times New Roman" w:hAnsi="Times New Roman" w:eastAsia="Times New Roman" w:cs="Times New Roman"/>
          <w:sz w:val="26"/>
          <w:szCs w:val="26"/>
        </w:rPr>
      </w:pPr>
      <w:r>
        <w:rPr>
          <w:rFonts w:eastAsia="Times New Roman" w:cs="Times New Roman" w:ascii="Times New Roman" w:hAnsi="Times New Roman"/>
          <w:b/>
          <w:bCs/>
          <w:color w:val="000000"/>
          <w:sz w:val="26"/>
          <w:szCs w:val="26"/>
        </w:rPr>
        <w:t>CHẤM DỨT HỢP ĐỒNG</w:t>
      </w:r>
      <w:bookmarkStart w:id="5" w:name="_heading=h.vn7wahp9r8rq"/>
      <w:bookmarkEnd w:id="5"/>
    </w:p>
    <w:p>
      <w:pPr>
        <w:pStyle w:val="Normal"/>
        <w:spacing w:before="0" w:after="120"/>
        <w:jc w:val="both"/>
        <w:rPr>
          <w:rFonts w:ascii="Times New Roman" w:hAnsi="Times New Roman" w:eastAsia="Times New Roman" w:cs="Times New Roman"/>
          <w:color w:val="000000"/>
        </w:rPr>
      </w:pPr>
      <w:r>
        <w:rPr>
          <w:rFonts w:eastAsia="Times New Roman" w:cs="Times New Roman" w:ascii="Times New Roman" w:hAnsi="Times New Roman"/>
          <w:color w:val="333333"/>
        </w:rPr>
        <w:t>H</w:t>
      </w:r>
      <w:r>
        <w:rPr>
          <w:rFonts w:eastAsia="Times New Roman" w:cs="Times New Roman" w:ascii="Times New Roman" w:hAnsi="Times New Roman"/>
          <w:color w:val="000000"/>
        </w:rPr>
        <w:t xml:space="preserve">ợp Đồng có thể chấm dứt theo một trong các trường hợp sau: </w:t>
      </w:r>
    </w:p>
    <w:p>
      <w:pPr>
        <w:pStyle w:val="ListParagraph"/>
        <w:numPr>
          <w:ilvl w:val="0"/>
          <w:numId w:val="8"/>
        </w:numPr>
        <w:spacing w:before="0" w:after="120"/>
        <w:contextualSpacing/>
        <w:jc w:val="both"/>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Hai Bên thỏa thuận chấm dứt Hợp Đồng này bằng văn bản;</w:t>
      </w:r>
    </w:p>
    <w:p>
      <w:pPr>
        <w:pStyle w:val="ListParagraph"/>
        <w:numPr>
          <w:ilvl w:val="0"/>
          <w:numId w:val="8"/>
        </w:numPr>
        <w:spacing w:before="0" w:after="120"/>
        <w:contextualSpacing/>
        <w:jc w:val="both"/>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Các Bên đã hoàn thành đầy đủ các nghĩa vụ của mình theo Hợp Đồng này và Hợp Đồng được tự động thanh lý;</w:t>
      </w:r>
    </w:p>
    <w:p>
      <w:pPr>
        <w:pStyle w:val="ListParagraph"/>
        <w:numPr>
          <w:ilvl w:val="0"/>
          <w:numId w:val="8"/>
        </w:numPr>
        <w:spacing w:before="0" w:after="120"/>
        <w:contextualSpacing/>
        <w:jc w:val="both"/>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Một Bên vi phạm nghĩa vụ theo thỏa thuận tại Hợp đồng này, đã được bên kia thông báo bằng văn bản/thư điện tử trong vòng 15 ngày kể từ ngày nhận được thông báo mà không sửa chữa, khắc phục được sẽ được xem là vi phạm hợp đồng. Bên gửi thông báo được quyền đơn phương chấm dứt hợp đồng. Bên cạnh đó, bên vi phạm sẽ bị xử lý theo quy định tại Điều 7;</w:t>
      </w:r>
    </w:p>
    <w:p>
      <w:pPr>
        <w:pStyle w:val="ListParagraph"/>
        <w:numPr>
          <w:ilvl w:val="0"/>
          <w:numId w:val="8"/>
        </w:numPr>
        <w:spacing w:before="0" w:after="120"/>
        <w:contextualSpacing/>
        <w:jc w:val="both"/>
        <w:rPr>
          <w:rFonts w:ascii="Times New Roman" w:hAnsi="Times New Roman" w:eastAsia="Times New Roman" w:cs="Times New Roman"/>
          <w:b/>
          <w:bCs/>
          <w:color w:val="000000"/>
          <w:sz w:val="26"/>
          <w:szCs w:val="26"/>
        </w:rPr>
      </w:pPr>
      <w:r>
        <w:rPr>
          <w:rFonts w:eastAsia="Times New Roman" w:cs="Times New Roman" w:ascii="Times New Roman" w:hAnsi="Times New Roman"/>
          <w:color w:val="000000"/>
          <w:sz w:val="26"/>
          <w:szCs w:val="26"/>
        </w:rPr>
        <w:t>Một trong hai bên buộc phải giải thể, phá sản theo quyết định của Cơ quan Nhà nước có thẩm quyền.</w:t>
      </w:r>
    </w:p>
    <w:p>
      <w:pPr>
        <w:pStyle w:val="Heading2"/>
        <w:keepLines/>
        <w:numPr>
          <w:ilvl w:val="0"/>
          <w:numId w:val="8"/>
        </w:numPr>
        <w:spacing w:before="120" w:after="120"/>
        <w:ind w:hanging="360" w:start="720" w:end="92"/>
        <w:rPr>
          <w:rFonts w:ascii="Times New Roman" w:hAnsi="Times New Roman" w:eastAsia="Times New Roman" w:cs="Times New Roman"/>
          <w:b w:val="false"/>
          <w:bCs w:val="false"/>
          <w:color w:val="000000"/>
        </w:rPr>
      </w:pPr>
      <w:r>
        <w:rPr>
          <w:rFonts w:eastAsia="Times New Roman" w:cs="Times New Roman" w:ascii="Times New Roman" w:hAnsi="Times New Roman"/>
          <w:b w:val="false"/>
          <w:bCs w:val="false"/>
          <w:color w:val="000000"/>
        </w:rPr>
        <w:t>Trong trường hợp một trong hai bên đơn phương chấm dứt Hợp Đồng này trước thời hạn mà không có lý do chính đáng, bên đơn phương chấm dứt hợp đồng sẽ phải thanh toán 100% phí Dịch vụ của hợp đồng cũng như bồi thường toàn bộ thiệt hại (nếu có).</w:t>
      </w:r>
    </w:p>
    <w:p>
      <w:pPr>
        <w:pStyle w:val="Normal"/>
        <w:numPr>
          <w:ilvl w:val="0"/>
          <w:numId w:val="2"/>
        </w:numPr>
        <w:jc w:val="both"/>
        <w:rPr>
          <w:rFonts w:ascii="Times New Roman" w:hAnsi="Times New Roman" w:eastAsia="Times New Roman" w:cs="Times New Roman"/>
          <w:sz w:val="26"/>
          <w:szCs w:val="26"/>
        </w:rPr>
      </w:pPr>
      <w:r>
        <w:rPr>
          <w:rFonts w:eastAsia="Times New Roman" w:cs="Times New Roman" w:ascii="Times New Roman" w:hAnsi="Times New Roman"/>
          <w:b/>
          <w:bCs/>
          <w:color w:val="000000"/>
          <w:sz w:val="26"/>
          <w:szCs w:val="26"/>
        </w:rPr>
        <w:t>BẤT KHẢ KHÁNG</w:t>
      </w:r>
    </w:p>
    <w:p>
      <w:pPr>
        <w:pStyle w:val="Normal"/>
        <w:numPr>
          <w:ilvl w:val="1"/>
          <w:numId w:val="2"/>
        </w:numPr>
        <w:jc w:val="both"/>
        <w:rPr>
          <w:rFonts w:ascii="Times New Roman" w:hAnsi="Times New Roman" w:eastAsia="Times New Roman" w:cs="Times New Roman"/>
          <w:color w:val="000000"/>
          <w:sz w:val="26"/>
          <w:szCs w:val="26"/>
        </w:rPr>
      </w:pPr>
      <w:bookmarkStart w:id="6" w:name="_heading=h.wlu40xnk465w"/>
      <w:bookmarkEnd w:id="6"/>
      <w:r>
        <w:rPr>
          <w:rFonts w:eastAsia="Times New Roman" w:cs="Times New Roman" w:ascii="Times New Roman" w:hAnsi="Times New Roman"/>
          <w:color w:val="000000"/>
          <w:sz w:val="26"/>
          <w:szCs w:val="26"/>
        </w:rPr>
        <w:t>Sự kiện bất khả kháng được quy định bao gồm nhưng không giới hạn ở: luật pháp hiện tại hoặc tương lai thay đổi tác động đến các điều khoản hợp đồng, quy định hoặc mệnh lệnh từ các cấp có thẩm quyền can thiệp vào sự kiện hoặc hợp đồng, thiên tai, động đất, sóng thần, lũ lụt, mưa lớn, hỏa hoạn, dịch bệnh, tai nạn, vụ nổ, thương vong, tranh chấp lao động (bao gồm nhưng không giới hạn ở việc đe dọa hoặc đình công tại xưởng làm việc, tẩy chay hoặc đình công ở khu vực gần xưởng), bạo loạn, xáo trộn dân sự, xung đột chiến tranh hoặc vũ trang, chậm trễ của hãng chuyên chở công cộng hoặc hãng chuyên chở quốc tế.</w:t>
      </w:r>
    </w:p>
    <w:p>
      <w:pPr>
        <w:pStyle w:val="Normal"/>
        <w:numPr>
          <w:ilvl w:val="1"/>
          <w:numId w:val="2"/>
        </w:numPr>
        <w:jc w:val="both"/>
        <w:rPr>
          <w:rFonts w:ascii="Times New Roman" w:hAnsi="Times New Roman" w:eastAsia="Times New Roman" w:cs="Times New Roman"/>
          <w:color w:val="000000"/>
          <w:sz w:val="26"/>
          <w:szCs w:val="26"/>
        </w:rPr>
      </w:pPr>
      <w:bookmarkStart w:id="7" w:name="_heading=h.rehwlgkaiyut"/>
      <w:bookmarkEnd w:id="7"/>
      <w:r>
        <w:rPr>
          <w:rFonts w:eastAsia="Times New Roman" w:cs="Times New Roman" w:ascii="Times New Roman" w:hAnsi="Times New Roman"/>
          <w:color w:val="000000"/>
          <w:sz w:val="26"/>
          <w:szCs w:val="26"/>
        </w:rPr>
        <w:t>Sự kiện bất khả kháng tác động lên một trong hai Bên hoặc cả hai Bên thì các nghĩa vụ của Bên tác động trở sẽ bị tạm ngừng thực hiện vụ mà không bị coi là vi phạm Hợp đồng này.</w:t>
      </w:r>
    </w:p>
    <w:p>
      <w:pPr>
        <w:pStyle w:val="Normal"/>
        <w:numPr>
          <w:ilvl w:val="1"/>
          <w:numId w:val="2"/>
        </w:numPr>
        <w:jc w:val="both"/>
        <w:rPr>
          <w:rFonts w:ascii="Times New Roman" w:hAnsi="Times New Roman" w:eastAsia="Times New Roman" w:cs="Times New Roman"/>
          <w:color w:val="000000"/>
          <w:sz w:val="26"/>
          <w:szCs w:val="26"/>
        </w:rPr>
      </w:pPr>
      <w:bookmarkStart w:id="8" w:name="_heading=h.cku1yr7o7jnf"/>
      <w:bookmarkEnd w:id="8"/>
      <w:r>
        <w:rPr>
          <w:rFonts w:eastAsia="Times New Roman" w:cs="Times New Roman" w:ascii="Times New Roman" w:hAnsi="Times New Roman"/>
          <w:color w:val="000000"/>
          <w:sz w:val="26"/>
          <w:szCs w:val="26"/>
        </w:rPr>
        <w:t>Nếu Sự kiện bị hủy toàn bộ hoặc một phần do sự kiện bất khả kháng, cả hai Bên sẽ được giải phóng khỏi nghĩa vụ tương ứng của mình. Trong trường hợp này, hai Bên sẽ thỏa thuận trách nhiệm đối với Bên B về tất cả các chi phí thực sự phát sinh mà Bên B đã phải gánh chịu đối với các nghĩa vụ đã thực hiện theo thỏa thuận này cho đến ngày thông báo hủy toàn bộ hoặc phần còn lại của Sự kiện.</w:t>
      </w:r>
    </w:p>
    <w:p>
      <w:pPr>
        <w:pStyle w:val="Normal"/>
        <w:numPr>
          <w:ilvl w:val="1"/>
          <w:numId w:val="2"/>
        </w:numPr>
        <w:jc w:val="both"/>
        <w:rPr>
          <w:rFonts w:ascii="Times New Roman" w:hAnsi="Times New Roman" w:eastAsia="Times New Roman" w:cs="Times New Roman"/>
          <w:color w:val="000000"/>
          <w:sz w:val="26"/>
          <w:szCs w:val="26"/>
        </w:rPr>
      </w:pPr>
      <w:bookmarkStart w:id="9" w:name="_heading=h.gxsi96cb79iw"/>
      <w:bookmarkEnd w:id="9"/>
      <w:r>
        <w:rPr>
          <w:rFonts w:eastAsia="Times New Roman" w:cs="Times New Roman" w:ascii="Times New Roman" w:hAnsi="Times New Roman"/>
          <w:color w:val="000000"/>
          <w:sz w:val="26"/>
          <w:szCs w:val="26"/>
        </w:rPr>
        <w:t>Trong mọi trường hợp liên quan đến bất khả kháng, hai Bên thống nhất sẽ phối hợp chặt chẽ để đảm bảo kết quả Dịch vụ, khắc phục thiệt hại của nhau và đảm bảo giữ gìn uy tín của nhau trước cộng đồng.</w:t>
      </w:r>
    </w:p>
    <w:p>
      <w:pPr>
        <w:pStyle w:val="Normal"/>
        <w:numPr>
          <w:ilvl w:val="0"/>
          <w:numId w:val="2"/>
        </w:numPr>
        <w:jc w:val="both"/>
        <w:rPr>
          <w:rFonts w:ascii="Times New Roman" w:hAnsi="Times New Roman" w:eastAsia="Times New Roman" w:cs="Times New Roman"/>
          <w:color w:val="000000"/>
          <w:sz w:val="26"/>
          <w:szCs w:val="26"/>
        </w:rPr>
      </w:pPr>
      <w:bookmarkStart w:id="10" w:name="_heading=h.tzf1no1kgf31"/>
      <w:bookmarkEnd w:id="10"/>
      <w:r>
        <w:rPr>
          <w:rFonts w:eastAsia="Times New Roman" w:cs="Times New Roman" w:ascii="Times New Roman" w:hAnsi="Times New Roman"/>
          <w:b/>
          <w:bCs/>
          <w:color w:val="000000"/>
          <w:sz w:val="26"/>
          <w:szCs w:val="26"/>
        </w:rPr>
        <w:t>BỒI THƯỜNG VÀ PHẠT VI PHẠM HỢP ĐỒNG</w:t>
      </w:r>
    </w:p>
    <w:p>
      <w:pPr>
        <w:pStyle w:val="Normal"/>
        <w:numPr>
          <w:ilvl w:val="1"/>
          <w:numId w:val="2"/>
        </w:numPr>
        <w:jc w:val="both"/>
        <w:rPr>
          <w:rFonts w:ascii="Times New Roman" w:hAnsi="Times New Roman" w:eastAsia="Times New Roman" w:cs="Times New Roman"/>
          <w:color w:val="000000"/>
          <w:sz w:val="26"/>
          <w:szCs w:val="26"/>
        </w:rPr>
      </w:pPr>
      <w:bookmarkStart w:id="11" w:name="_heading=h.q3modbfd8oqc"/>
      <w:bookmarkEnd w:id="11"/>
      <w:r>
        <w:rPr>
          <w:rFonts w:eastAsia="Times New Roman" w:cs="Times New Roman" w:ascii="Times New Roman" w:hAnsi="Times New Roman"/>
          <w:color w:val="000000"/>
          <w:sz w:val="26"/>
          <w:szCs w:val="26"/>
        </w:rPr>
        <w:t>Một trong Hai bên không thực hiện đúng các nghĩa vụ của mình được thỏa thuận tại Hợp Đồng này đều bị xem là vi phạm Hợp Đồng và phải chịu phạt là 8% giá trị phần bị vi phạm. (Trừ trường hợp đơn phương chấm dứt hợp đồng thì chịu phạt giống điều 5) Bên cạnh đó, Bên vi phạm còn phải chịu trách nhiệm bồi thường toàn bộ thiệt hại thực tế phát sinh mà Bên bị vi phạm phải gánh chịu, trừ trường hợp do Sự kiện bất khả kháng hoặc do lỗi của bên còn lại.</w:t>
      </w:r>
    </w:p>
    <w:p>
      <w:pPr>
        <w:pStyle w:val="Normal"/>
        <w:numPr>
          <w:ilvl w:val="1"/>
          <w:numId w:val="2"/>
        </w:numPr>
        <w:jc w:val="both"/>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Bên vi phạm có nghĩa vụ nộp tiền phạt vi phạm và/hoặc bồi thường thiệt hại cho Bên kia trong thời hạn 10 (mười) ngày kể từ ngày nhận được Thông báo "Đề nghị thanh toán tiền phạt và/hoặc bồi thường thiệt hại". Trong trường hợp chậm nộp tiền phạt vi phạm và/hoặc bồi thường thiệt hại, Bên có nghĩa vụ thanh toán thêm tiền lãi suất chậm trả tương ứng với thời gian chậm nộp với lãi suất bằng quy định tại Điều 5.</w:t>
      </w:r>
    </w:p>
    <w:p>
      <w:pPr>
        <w:pStyle w:val="Normal"/>
        <w:numPr>
          <w:ilvl w:val="1"/>
          <w:numId w:val="2"/>
        </w:numPr>
        <w:jc w:val="both"/>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Trong mọi trường hợp, nếu có bất kỳ việc khiếu nại, tranh chấp phát sinh liên quan đến Hợp Đồng này, thì Các Bên đồng ý, thống nhất và đảm bảo rằng một phần và/hoặc toàn bộ trách nhiệm của Bên B sẽ không vượt quá mức Phí dịch vụ mà Bên B nhận được theo Hợp Đồng này.</w:t>
      </w:r>
    </w:p>
    <w:p>
      <w:pPr>
        <w:pStyle w:val="Normal"/>
        <w:numPr>
          <w:ilvl w:val="0"/>
          <w:numId w:val="2"/>
        </w:numPr>
        <w:jc w:val="both"/>
        <w:rPr>
          <w:rFonts w:ascii="Times New Roman" w:hAnsi="Times New Roman" w:eastAsia="Times New Roman" w:cs="Times New Roman"/>
          <w:color w:val="000000"/>
          <w:sz w:val="26"/>
          <w:szCs w:val="26"/>
        </w:rPr>
      </w:pPr>
      <w:r>
        <w:rPr>
          <w:rFonts w:eastAsia="Times New Roman" w:cs="Times New Roman" w:ascii="Times New Roman" w:hAnsi="Times New Roman"/>
          <w:b/>
          <w:bCs/>
          <w:color w:val="000000"/>
          <w:sz w:val="26"/>
          <w:szCs w:val="26"/>
        </w:rPr>
        <w:t>BẢO MẬT THÔNG TIN</w:t>
      </w:r>
    </w:p>
    <w:p>
      <w:pPr>
        <w:pStyle w:val="Normal"/>
        <w:numPr>
          <w:ilvl w:val="1"/>
          <w:numId w:val="2"/>
        </w:numPr>
        <w:jc w:val="both"/>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Các Bên thoả thuận và đảm bảo rằng mỗi Bên phải có trách nhiệm bảo mật và giữ kín tất cả các thông tin được cung cấp bởi một Bên (Bên cung cấp thông tin) đến Bên còn lại (Bên tiếp nhận) và theo đó các thông tin này sẽ không được tiết lộ cho bất kỳ bên thứ ba nào khác mà không có sự chấp thuận trước bằng văn bản của Bên cung cấp thông tin ngoại trừ việc cung cấp thông tin là nhằm mục đích thực hiện Hợp Đồng này hoặc theo lệnh, quyết định của cơ quan Nhà nước có thẩm quyền.</w:t>
      </w:r>
    </w:p>
    <w:p>
      <w:pPr>
        <w:pStyle w:val="Normal"/>
        <w:numPr>
          <w:ilvl w:val="1"/>
          <w:numId w:val="2"/>
        </w:numPr>
        <w:spacing w:before="0" w:after="120"/>
        <w:jc w:val="both"/>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Hiệu lực và giới hạn của điều khoản bảo mật:</w:t>
      </w:r>
    </w:p>
    <w:p>
      <w:pPr>
        <w:pStyle w:val="Normal"/>
        <w:numPr>
          <w:ilvl w:val="0"/>
          <w:numId w:val="5"/>
        </w:numPr>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Hiệu lực kéo dài: Nghĩa vụ bảo mật theo quy định này sẽ tiếp tục có hiệu lực vô thời hạn sau khi Hợp đồng kết thúc hoặc chấm dứt vì bất kỳ lý do gì.</w:t>
      </w:r>
    </w:p>
    <w:p>
      <w:pPr>
        <w:pStyle w:val="Normal"/>
        <w:numPr>
          <w:ilvl w:val="0"/>
          <w:numId w:val="5"/>
        </w:numPr>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Ngoại lệ của nghĩa vụ bảo mật: Các Bên không phải bảo mật đối với các thông tin thuộc một trong các trường hợp sau:</w:t>
      </w:r>
    </w:p>
    <w:p>
      <w:pPr>
        <w:pStyle w:val="Normal"/>
        <w:numPr>
          <w:ilvl w:val="0"/>
          <w:numId w:val="6"/>
        </w:numPr>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Thông tin đã được công bố công khai hoặc đã phổ biến rộng rãi không phải do lỗi của Bên tiếp nhận thông tin; hoặc</w:t>
      </w:r>
    </w:p>
    <w:p>
      <w:pPr>
        <w:pStyle w:val="Normal"/>
        <w:numPr>
          <w:ilvl w:val="0"/>
          <w:numId w:val="6"/>
        </w:numPr>
        <w:spacing w:before="0" w:after="160"/>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Thông tin phải cung cấp theo yêu cầu của cơ quan nhà nước có thẩm quyền theo quy định pháp luật.</w:t>
      </w:r>
    </w:p>
    <w:p>
      <w:pPr>
        <w:pStyle w:val="Normal"/>
        <w:numPr>
          <w:ilvl w:val="1"/>
          <w:numId w:val="2"/>
        </w:numPr>
        <w:spacing w:lineRule="auto" w:line="276" w:before="120" w:after="0"/>
        <w:jc w:val="both"/>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Nghĩa vụ thông báo: Trong trường hợp Bên tiếp nhận thông tin phải tiết lộ thông tin bảo mật theo yêu cầu của cơ quan nhà nước có thẩm quyền, Bên đó phải thông báo bằng văn bản cho Bên cung cấp thông tin trước khi tiết lộ, nêu rõ lý do, phạm vi thông tin cần tiết lộ và cơ quan yêu cầu tiết lộ. Các Bên cam kết sẽ tuân thủ các quy định pháp luật về bảo vệ dữ liệu cá nhân được quy định tại Nghị định 13/2023/NĐ-CP ngày 17/04/2023 (và các văn bản hướng dẫn, sửa đổi, bổ sung, thay thế khác (nếu có)) cùng các văn bản pháp luật có liên quan. Đồng thời, các Bên cam kết sẽ trao đổi, thương lượng và/hoặc đồng ý ký kết (các) văn bản, Phụ lục Hợp đồng để điều chỉnh các nội dung liên quan đến việc bảo vệ Dữ liệu cá nhân theo (các) đề xuất, yêu cầu từ Bên còn lại vào mọi thời điểm trong quá trình thực hiện Hợp đồng để đảm bảo tuân thủ quy định pháp luật. Trường hợp Bên nào không tuân thủ các cam kết này, được xem là Bên đó đã vi phạm Hợp đồng và phải chịu hoàn toàn trách nhiệm theo quy định cho các vi phạm do mình gây ra. Bên còn lại có quyền đơn phương chấm dứt Hợp Đồng và các Phụ lục Hợp Đồng ngay lập tức.</w:t>
      </w:r>
    </w:p>
    <w:p>
      <w:pPr>
        <w:pStyle w:val="Normal"/>
        <w:numPr>
          <w:ilvl w:val="1"/>
          <w:numId w:val="2"/>
        </w:numPr>
        <w:jc w:val="both"/>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Để làm rõ, việc Hai Bên không hoàn thành việc giao kết các văn bản, Phụ lục trong thời hạn đã cam kết mà xuất phát từ lỗi của Một Bên thì được xem là hành vi vi phạm Hợp đồng của Bên đó. Khi đó, Bên còn lại có quyền được miễn trừ trách nhiệm.</w:t>
      </w:r>
    </w:p>
    <w:p>
      <w:pPr>
        <w:pStyle w:val="Normal"/>
        <w:numPr>
          <w:ilvl w:val="0"/>
          <w:numId w:val="2"/>
        </w:numPr>
        <w:jc w:val="both"/>
        <w:rPr>
          <w:rFonts w:ascii="Times New Roman" w:hAnsi="Times New Roman" w:eastAsia="Times New Roman" w:cs="Times New Roman"/>
          <w:sz w:val="26"/>
          <w:szCs w:val="26"/>
        </w:rPr>
      </w:pPr>
      <w:r>
        <w:rPr>
          <w:rFonts w:eastAsia="Times New Roman" w:cs="Times New Roman" w:ascii="Times New Roman" w:hAnsi="Times New Roman"/>
          <w:b/>
          <w:bCs/>
          <w:color w:val="000000"/>
          <w:sz w:val="26"/>
          <w:szCs w:val="26"/>
        </w:rPr>
        <w:t xml:space="preserve"> </w:t>
      </w:r>
      <w:r>
        <w:rPr>
          <w:rFonts w:eastAsia="Times New Roman" w:cs="Times New Roman" w:ascii="Times New Roman" w:hAnsi="Times New Roman"/>
          <w:b/>
          <w:bCs/>
          <w:color w:val="000000"/>
          <w:sz w:val="26"/>
          <w:szCs w:val="26"/>
        </w:rPr>
        <w:t>GIẢI QUYẾT TRANH CHẤP HỢP ĐỒNG</w:t>
      </w:r>
    </w:p>
    <w:p>
      <w:pPr>
        <w:pStyle w:val="Normal"/>
        <w:numPr>
          <w:ilvl w:val="1"/>
          <w:numId w:val="2"/>
        </w:numPr>
        <w:jc w:val="both"/>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Trong quá trình thực hiện Hợp Đồng hai Bên cần chủ động thông báo cho nhau biết tiến độ thực hiện Hợp Đồng, nếu có vấn đề bất lợi phát sinh hoặc xảy ra tranh chấp, các Bên phải kịp thời thông báo bằng văn bản cho nhau biết và phải chủ động bàn bạc giải quyết trên cơ sở thương lượng, tôn trọng quyền và lợi ích hợp pháp của các Bên;</w:t>
      </w:r>
    </w:p>
    <w:p>
      <w:pPr>
        <w:pStyle w:val="Normal"/>
        <w:numPr>
          <w:ilvl w:val="1"/>
          <w:numId w:val="2"/>
        </w:numPr>
        <w:jc w:val="both"/>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Trong quá trình thực hiện Hợp đồng này, nếu có bất kỳ tranh chấp, mâu thuẫn nào phát sinh từ hoặc liên quan đến Hợp đồng, Các Bên trước hết sẽ nỗ lực cùng nhau thương lượng, thảo luận giải quyết trên tinh thần đôi bên đều có lợi. Trường hợp Các Bên không thể giải quyết được các tranh chấp, mâu thuẫn đó trên tinh thần thiện chí trong vòng 30 (ba mươi) ngày kể từ khi một Bên đề cập vấn đề cho Bên kia bằng văn bản, Các Bên đồng ý rằng vụ việc, tranh chấp sẽ được giải quyết tại Tòa án nhân dân có thẩm quyền theo quy định của pháp luật.</w:t>
      </w:r>
    </w:p>
    <w:p>
      <w:pPr>
        <w:pStyle w:val="Normal"/>
        <w:numPr>
          <w:ilvl w:val="0"/>
          <w:numId w:val="2"/>
        </w:numPr>
        <w:jc w:val="both"/>
        <w:rPr>
          <w:rFonts w:ascii="Times New Roman" w:hAnsi="Times New Roman" w:eastAsia="Times New Roman" w:cs="Times New Roman"/>
          <w:color w:val="000000"/>
          <w:sz w:val="26"/>
          <w:szCs w:val="26"/>
        </w:rPr>
      </w:pPr>
      <w:r>
        <w:rPr>
          <w:rFonts w:eastAsia="Times New Roman" w:cs="Times New Roman" w:ascii="Times New Roman" w:hAnsi="Times New Roman"/>
          <w:b/>
          <w:bCs/>
          <w:color w:val="000000"/>
          <w:sz w:val="26"/>
          <w:szCs w:val="26"/>
        </w:rPr>
        <w:t xml:space="preserve"> </w:t>
      </w:r>
      <w:r>
        <w:rPr>
          <w:rFonts w:eastAsia="Times New Roman" w:cs="Times New Roman" w:ascii="Times New Roman" w:hAnsi="Times New Roman"/>
          <w:b/>
          <w:bCs/>
          <w:color w:val="000000"/>
          <w:sz w:val="26"/>
          <w:szCs w:val="26"/>
        </w:rPr>
        <w:t>ĐIỀU KHOẢN CHUNG</w:t>
      </w:r>
    </w:p>
    <w:p>
      <w:pPr>
        <w:pStyle w:val="Normal"/>
        <w:numPr>
          <w:ilvl w:val="1"/>
          <w:numId w:val="2"/>
        </w:numPr>
        <w:jc w:val="both"/>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Hợp Đồng này và những phụ lục kèm theo tạo thành một chỉnh thể thống nhất, không tách rời và thay thế tất cả thỏa thuận trước đây bằng miệng hoặc bằng văn bản giữa các Bên.</w:t>
      </w:r>
    </w:p>
    <w:p>
      <w:pPr>
        <w:pStyle w:val="Normal"/>
        <w:numPr>
          <w:ilvl w:val="1"/>
          <w:numId w:val="2"/>
        </w:numPr>
        <w:jc w:val="both"/>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Mọi sửa đổi, bổ sung hoặc hiệu chỉnh đối với Hợp Đồng này chỉ có giá trị khi được Các Bên lập thành văn bản.</w:t>
      </w:r>
    </w:p>
    <w:p>
      <w:pPr>
        <w:pStyle w:val="Normal"/>
        <w:numPr>
          <w:ilvl w:val="1"/>
          <w:numId w:val="2"/>
        </w:numPr>
        <w:jc w:val="both"/>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Các Bên cam kết thực hiện đúng và đầy đủ các quyền và nghĩa vụ của mình quy định tại Hợp đồng này và các Phụ lục kèm theo (nếu có).</w:t>
      </w:r>
    </w:p>
    <w:p>
      <w:pPr>
        <w:pStyle w:val="Normal"/>
        <w:numPr>
          <w:ilvl w:val="1"/>
          <w:numId w:val="2"/>
        </w:numPr>
        <w:jc w:val="both"/>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Mỗi Bên chịu trách nhiệm thanh toán nghĩa vụ thuế của mỗi bên phát sinh từ giao dịch theo Hợp đồng này. Nếu có bất kỳ khoản thuế nào thuộc nghĩa vụ của Bên A mà Bên B có trách nhiệm khấu trừ và nộp hộ theo pháp luật Việt Nam thì Bên B phải tính và khấu trừ, nộp hộ cho Bên A theo đúng quy định của pháp luật. Và khoản tiền này được khấu trừ vào khoản tiền Bên B thanh toán cho Bên A.</w:t>
      </w:r>
    </w:p>
    <w:p>
      <w:pPr>
        <w:pStyle w:val="Normal"/>
        <w:numPr>
          <w:ilvl w:val="1"/>
          <w:numId w:val="2"/>
        </w:numPr>
        <w:jc w:val="both"/>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Bất kỳ tranh chấp nào phát sinh từ hoặc liên quan đến Hợp Đồng này trước tiên sẽ giải quyết thông qua thương lượng và hòa giải giữa Các Bên. Trong trường hợp giữa Các Bên có tranh chấp mà không thể giải quyết bằng thương lượng và hòa giải thì mọi tranh chấp phát sinh từ hoặc liên quan đến Hợp Đồng này sẽ được giải quyết tại Tòa án Nhân dân có thẩm quyền của Việt Nam.</w:t>
      </w:r>
    </w:p>
    <w:p>
      <w:pPr>
        <w:pStyle w:val="Normal"/>
        <w:numPr>
          <w:ilvl w:val="1"/>
          <w:numId w:val="2"/>
        </w:numPr>
        <w:jc w:val="both"/>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Hợp Đồng này được điều chỉnh và giải thích phù hợp với pháp luật Việt Nam.</w:t>
      </w:r>
    </w:p>
    <w:p>
      <w:pPr>
        <w:pStyle w:val="Normal"/>
        <w:numPr>
          <w:ilvl w:val="1"/>
          <w:numId w:val="2"/>
        </w:numPr>
        <w:jc w:val="both"/>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Các Bên thống nhất rằng trong vòng 07 ngày kể từ ngày Các Bên hoàn thành các nghĩa vụ và/hoặc kết thúc thời hạn theo quy định tại Hợp Đồng này mà không có bất kỳ khiếu nại, tranh chấp của một trong Các Bên hoặc Hai Bên thì Hợp Đồng này được tự động thanh lý.</w:t>
      </w:r>
    </w:p>
    <w:p>
      <w:pPr>
        <w:pStyle w:val="Normal"/>
        <w:numPr>
          <w:ilvl w:val="1"/>
          <w:numId w:val="2"/>
        </w:numPr>
        <w:spacing w:before="0" w:after="120"/>
        <w:jc w:val="both"/>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Hợp Đồng này được làm thành 02 (hai) bản gốc bằng tiếng Việt và có giá trị pháp lý như nhau. Mỗi Bên giữ 01 (một) bản để thực hiện.</w:t>
      </w:r>
    </w:p>
    <w:p>
      <w:pPr>
        <w:pStyle w:val="Normal"/>
        <w:spacing w:before="0" w:after="160"/>
        <w:jc w:val="both"/>
        <w:rPr>
          <w:rFonts w:ascii="Times New Roman" w:hAnsi="Times New Roman" w:eastAsia="Times New Roman" w:cs="Times New Roman"/>
          <w:sz w:val="26"/>
          <w:szCs w:val="26"/>
        </w:rPr>
      </w:pPr>
      <w:r>
        <w:rPr>
          <w:rFonts w:eastAsia="Times New Roman" w:cs="Times New Roman" w:ascii="Times New Roman" w:hAnsi="Times New Roman"/>
          <w:b/>
          <w:bCs/>
          <w:sz w:val="26"/>
          <w:szCs w:val="26"/>
        </w:rPr>
        <w:t>ĐỂ LÀM BẰNG CHỨNG,</w:t>
      </w:r>
      <w:r>
        <w:rPr>
          <w:rFonts w:eastAsia="Times New Roman" w:cs="Times New Roman" w:ascii="Times New Roman" w:hAnsi="Times New Roman"/>
          <w:sz w:val="26"/>
          <w:szCs w:val="26"/>
        </w:rPr>
        <w:t xml:space="preserve"> Các Bên dưới đây đã đồng ý ký tên vào ngày được nêu trên phần đầu của Hợp Đồng này.</w:t>
      </w:r>
    </w:p>
    <w:tbl>
      <w:tblPr>
        <w:tblStyle w:val="a3"/>
        <w:tblW w:w="9157" w:type="dxa"/>
        <w:jc w:val="start"/>
        <w:tblInd w:w="-95" w:type="dxa"/>
        <w:tblLayout w:type="fixed"/>
        <w:tblCellMar>
          <w:top w:w="0" w:type="dxa"/>
          <w:start w:w="108" w:type="dxa"/>
          <w:bottom w:w="0" w:type="dxa"/>
          <w:end w:w="108" w:type="dxa"/>
        </w:tblCellMar>
        <w:tblLook w:noHBand="0" w:lastColumn="0" w:firstColumn="0" w:lastRow="0" w:firstRow="0" w:noVBand="1" w:val="0400"/>
      </w:tblPr>
      <w:tblGrid>
        <w:gridCol w:w="4626"/>
        <w:gridCol w:w="4531"/>
      </w:tblGrid>
      <w:tr>
        <w:trPr/>
        <w:tc>
          <w:tcPr>
            <w:tcW w:w="4626" w:type="dxa"/>
            <w:tcBorders/>
          </w:tcPr>
          <w:p>
            <w:pPr>
              <w:pStyle w:val="Normal"/>
              <w:tabs>
                <w:tab w:val="clear" w:pos="720"/>
                <w:tab w:val="center" w:pos="1985" w:leader="none"/>
                <w:tab w:val="center" w:pos="7371" w:leader="none"/>
              </w:tabs>
              <w:spacing w:before="120" w:after="120"/>
              <w:jc w:val="center"/>
              <w:rPr>
                <w:rFonts w:ascii="Times New Roman" w:hAnsi="Times New Roman" w:eastAsia="Times New Roman" w:cs="Times New Roman"/>
                <w:b/>
                <w:bCs/>
                <w:sz w:val="26"/>
                <w:szCs w:val="26"/>
              </w:rPr>
            </w:pPr>
            <w:r>
              <w:rPr>
                <w:rFonts w:eastAsia="Times New Roman" w:cs="Times New Roman" w:ascii="Times New Roman" w:hAnsi="Times New Roman"/>
                <w:b/>
                <w:bCs/>
                <w:sz w:val="26"/>
                <w:szCs w:val="26"/>
              </w:rPr>
              <w:t>ĐẠI DIỆN BÊN A</w:t>
            </w:r>
          </w:p>
          <w:p>
            <w:pPr>
              <w:pStyle w:val="Normal"/>
              <w:tabs>
                <w:tab w:val="clear" w:pos="720"/>
                <w:tab w:val="center" w:pos="1985" w:leader="none"/>
                <w:tab w:val="center" w:pos="7371" w:leader="none"/>
              </w:tabs>
              <w:spacing w:before="120" w:after="120"/>
              <w:jc w:val="center"/>
              <w:rPr>
                <w:rFonts w:ascii="Times New Roman" w:hAnsi="Times New Roman" w:eastAsia="Times New Roman" w:cs="Times New Roman"/>
                <w:b/>
                <w:bCs/>
                <w:sz w:val="26"/>
                <w:szCs w:val="26"/>
              </w:rPr>
            </w:pPr>
            <w:r>
              <w:rPr>
                <w:rFonts w:eastAsia="Times New Roman" w:cs="Times New Roman" w:ascii="Times New Roman" w:hAnsi="Times New Roman"/>
                <w:b/>
                <w:bCs/>
                <w:sz w:val="26"/>
                <w:szCs w:val="26"/>
              </w:rPr>
              <w:t>{client.position}</w:t>
            </w:r>
          </w:p>
        </w:tc>
        <w:tc>
          <w:tcPr>
            <w:tcW w:w="4531" w:type="dxa"/>
            <w:tcBorders/>
          </w:tcPr>
          <w:p>
            <w:pPr>
              <w:pStyle w:val="Normal"/>
              <w:tabs>
                <w:tab w:val="clear" w:pos="720"/>
                <w:tab w:val="center" w:pos="1985" w:leader="none"/>
                <w:tab w:val="center" w:pos="7371" w:leader="none"/>
              </w:tabs>
              <w:spacing w:before="120" w:after="120"/>
              <w:jc w:val="center"/>
              <w:rPr>
                <w:rFonts w:ascii="Times New Roman" w:hAnsi="Times New Roman" w:eastAsia="Times New Roman" w:cs="Times New Roman"/>
                <w:b/>
                <w:bCs/>
                <w:sz w:val="26"/>
                <w:szCs w:val="26"/>
              </w:rPr>
            </w:pPr>
            <w:r>
              <w:rPr>
                <w:rFonts w:eastAsia="Times New Roman" w:cs="Times New Roman" w:ascii="Times New Roman" w:hAnsi="Times New Roman"/>
                <w:b/>
                <w:bCs/>
                <w:sz w:val="26"/>
                <w:szCs w:val="26"/>
              </w:rPr>
              <w:t>ĐẠI DIỆN BÊN B</w:t>
            </w:r>
          </w:p>
          <w:p>
            <w:pPr>
              <w:pStyle w:val="Normal"/>
              <w:tabs>
                <w:tab w:val="clear" w:pos="720"/>
                <w:tab w:val="center" w:pos="1985" w:leader="none"/>
                <w:tab w:val="center" w:pos="7371" w:leader="none"/>
              </w:tabs>
              <w:spacing w:before="120" w:after="120"/>
              <w:jc w:val="center"/>
              <w:rPr>
                <w:rFonts w:ascii="Times New Roman" w:hAnsi="Times New Roman" w:eastAsia="Times New Roman" w:cs="Times New Roman"/>
                <w:b/>
                <w:bCs/>
                <w:sz w:val="26"/>
                <w:szCs w:val="26"/>
              </w:rPr>
            </w:pPr>
            <w:r>
              <w:rPr>
                <w:rFonts w:eastAsia="Times New Roman" w:cs="Times New Roman" w:ascii="Times New Roman" w:hAnsi="Times New Roman"/>
                <w:b/>
                <w:bCs/>
                <w:sz w:val="26"/>
                <w:szCs w:val="26"/>
              </w:rPr>
              <w:t>{client.position}</w:t>
            </w:r>
          </w:p>
        </w:tc>
      </w:tr>
      <w:tr>
        <w:trPr>
          <w:trHeight w:val="1736" w:hRule="atLeast"/>
        </w:trPr>
        <w:tc>
          <w:tcPr>
            <w:tcW w:w="4626" w:type="dxa"/>
            <w:tcBorders/>
          </w:tcPr>
          <w:p>
            <w:pPr>
              <w:pStyle w:val="Normal"/>
              <w:tabs>
                <w:tab w:val="clear" w:pos="720"/>
                <w:tab w:val="center" w:pos="1985" w:leader="none"/>
                <w:tab w:val="center" w:pos="7371" w:leader="none"/>
              </w:tabs>
              <w:spacing w:before="120" w:after="120"/>
              <w:rPr>
                <w:rFonts w:ascii="Times New Roman" w:hAnsi="Times New Roman" w:eastAsia="Times New Roman" w:cs="Times New Roman"/>
                <w:b/>
                <w:bCs/>
                <w:sz w:val="26"/>
                <w:szCs w:val="26"/>
              </w:rPr>
            </w:pPr>
            <w:r>
              <w:rPr>
                <w:rFonts w:eastAsia="Times New Roman" w:cs="Times New Roman" w:ascii="Times New Roman" w:hAnsi="Times New Roman"/>
                <w:b/>
                <w:bCs/>
                <w:sz w:val="26"/>
                <w:szCs w:val="26"/>
              </w:rPr>
            </w:r>
          </w:p>
        </w:tc>
        <w:tc>
          <w:tcPr>
            <w:tcW w:w="4531" w:type="dxa"/>
            <w:tcBorders/>
          </w:tcPr>
          <w:p>
            <w:pPr>
              <w:pStyle w:val="Normal"/>
              <w:tabs>
                <w:tab w:val="clear" w:pos="720"/>
                <w:tab w:val="center" w:pos="1985" w:leader="none"/>
                <w:tab w:val="center" w:pos="7371" w:leader="none"/>
              </w:tabs>
              <w:spacing w:before="120" w:after="120"/>
              <w:jc w:val="center"/>
              <w:rPr>
                <w:rFonts w:ascii="Times New Roman" w:hAnsi="Times New Roman" w:eastAsia="Times New Roman" w:cs="Times New Roman"/>
                <w:b/>
                <w:bCs/>
                <w:sz w:val="26"/>
                <w:szCs w:val="26"/>
              </w:rPr>
            </w:pPr>
            <w:r>
              <w:rPr>
                <w:rFonts w:eastAsia="Times New Roman" w:cs="Times New Roman" w:ascii="Times New Roman" w:hAnsi="Times New Roman"/>
                <w:b/>
                <w:bCs/>
                <w:sz w:val="26"/>
                <w:szCs w:val="26"/>
              </w:rPr>
            </w:r>
          </w:p>
        </w:tc>
      </w:tr>
      <w:tr>
        <w:trPr>
          <w:trHeight w:val="436" w:hRule="atLeast"/>
        </w:trPr>
        <w:tc>
          <w:tcPr>
            <w:tcW w:w="4626" w:type="dxa"/>
            <w:tcBorders/>
          </w:tcPr>
          <w:p>
            <w:pPr>
              <w:pStyle w:val="Normal"/>
              <w:tabs>
                <w:tab w:val="clear" w:pos="720"/>
                <w:tab w:val="center" w:pos="1985" w:leader="none"/>
                <w:tab w:val="center" w:pos="7371" w:leader="none"/>
              </w:tabs>
              <w:spacing w:before="120" w:after="120"/>
              <w:jc w:val="center"/>
              <w:rPr>
                <w:rFonts w:ascii="Times New Roman" w:hAnsi="Times New Roman" w:eastAsia="Times New Roman" w:cs="Times New Roman"/>
                <w:b/>
                <w:bCs/>
                <w:sz w:val="26"/>
                <w:szCs w:val="26"/>
              </w:rPr>
            </w:pPr>
            <w:r>
              <w:rPr>
                <w:rFonts w:eastAsia="Times New Roman" w:cs="Times New Roman" w:ascii="Times New Roman" w:hAnsi="Times New Roman"/>
                <w:b/>
                <w:bCs/>
                <w:sz w:val="26"/>
                <w:szCs w:val="26"/>
              </w:rPr>
              <w:t>{client.representative}</w:t>
            </w:r>
          </w:p>
        </w:tc>
        <w:tc>
          <w:tcPr>
            <w:tcW w:w="4531" w:type="dxa"/>
            <w:tcBorders/>
          </w:tcPr>
          <w:p>
            <w:pPr>
              <w:pStyle w:val="Normal"/>
              <w:tabs>
                <w:tab w:val="clear" w:pos="720"/>
                <w:tab w:val="center" w:pos="1985" w:leader="none"/>
                <w:tab w:val="center" w:pos="7371" w:leader="none"/>
              </w:tabs>
              <w:spacing w:before="120" w:after="120"/>
              <w:jc w:val="center"/>
              <w:rPr>
                <w:rFonts w:ascii="Times New Roman" w:hAnsi="Times New Roman" w:eastAsia="Times New Roman" w:cs="Times New Roman"/>
                <w:b/>
                <w:bCs/>
                <w:sz w:val="26"/>
                <w:szCs w:val="26"/>
              </w:rPr>
            </w:pPr>
            <w:r>
              <w:rPr>
                <w:rFonts w:eastAsia="Times New Roman" w:cs="Times New Roman" w:ascii="Times New Roman" w:hAnsi="Times New Roman"/>
                <w:b/>
                <w:bCs/>
                <w:sz w:val="26"/>
                <w:szCs w:val="26"/>
              </w:rPr>
              <w:t>{provider.representative}</w:t>
            </w:r>
          </w:p>
        </w:tc>
      </w:tr>
    </w:tbl>
    <w:p>
      <w:pPr>
        <w:pStyle w:val="Normal"/>
        <w:tabs>
          <w:tab w:val="clear" w:pos="720"/>
          <w:tab w:val="center" w:pos="1985" w:leader="none"/>
          <w:tab w:val="center" w:pos="7371" w:leader="none"/>
        </w:tabs>
        <w:spacing w:before="120" w:after="120"/>
        <w:jc w:val="both"/>
        <w:rPr>
          <w:rFonts w:ascii="Times New Roman" w:hAnsi="Times New Roman" w:eastAsia="Times New Roman" w:cs="Times New Roman"/>
          <w:b/>
          <w:bCs/>
          <w:sz w:val="26"/>
          <w:szCs w:val="26"/>
        </w:rPr>
      </w:pPr>
      <w:r>
        <w:rPr>
          <w:rFonts w:eastAsia="Times New Roman" w:cs="Times New Roman" w:ascii="Times New Roman" w:hAnsi="Times New Roman"/>
          <w:b/>
          <w:bCs/>
          <w:sz w:val="26"/>
          <w:szCs w:val="26"/>
        </w:rPr>
      </w:r>
      <w:bookmarkStart w:id="12" w:name="_heading=h.d2saresdtlyh"/>
      <w:bookmarkEnd w:id="12"/>
      <w:r>
        <w:br w:type="page"/>
      </w:r>
    </w:p>
    <w:p>
      <w:pPr>
        <w:pStyle w:val="Title"/>
        <w:spacing w:before="0" w:after="120"/>
        <w:ind w:end="92"/>
        <w:jc w:val="center"/>
        <w:rPr>
          <w:rFonts w:ascii="Times New Roman" w:hAnsi="Times New Roman" w:eastAsia="Times New Roman" w:cs="Times New Roman"/>
          <w:sz w:val="26"/>
          <w:szCs w:val="26"/>
        </w:rPr>
      </w:pPr>
      <w:bookmarkStart w:id="13" w:name="_heading=h.oeymd81408p4"/>
      <w:bookmarkEnd w:id="13"/>
      <w:r>
        <w:rPr>
          <w:rFonts w:eastAsia="Times New Roman" w:cs="Times New Roman" w:ascii="Times New Roman" w:hAnsi="Times New Roman"/>
          <w:sz w:val="26"/>
          <w:szCs w:val="26"/>
        </w:rPr>
        <w:t>PHỤ LỤC 01: CHI TIẾT DỊCH VỤ 5SPORT CUNG CẤP</w:t>
      </w:r>
    </w:p>
    <w:p>
      <w:pPr>
        <w:pStyle w:val="Normal"/>
        <w:tabs>
          <w:tab w:val="clear" w:pos="720"/>
          <w:tab w:val="left" w:pos="1260" w:leader="none"/>
        </w:tabs>
        <w:spacing w:before="60" w:after="60"/>
        <w:jc w:val="center"/>
        <w:rPr>
          <w:rFonts w:ascii="Times New Roman" w:hAnsi="Times New Roman" w:eastAsia="Times New Roman" w:cs="Times New Roman"/>
          <w:b/>
          <w:bCs/>
          <w:sz w:val="26"/>
          <w:szCs w:val="26"/>
        </w:rPr>
      </w:pPr>
      <w:r>
        <w:rPr>
          <w:rFonts w:eastAsia="Times New Roman" w:cs="Times New Roman" w:ascii="Times New Roman" w:hAnsi="Times New Roman"/>
          <w:b/>
          <w:bCs/>
          <w:sz w:val="26"/>
          <w:szCs w:val="26"/>
        </w:rPr>
        <w:t>Số:    {contractNumber}</w:t>
      </w:r>
    </w:p>
    <w:tbl>
      <w:tblPr>
        <w:tblW w:w="10490" w:type="dxa"/>
        <w:jc w:val="start"/>
        <w:tblInd w:w="-859" w:type="dxa"/>
        <w:tblLayout w:type="fixed"/>
        <w:tblCellMar>
          <w:top w:w="0" w:type="dxa"/>
          <w:start w:w="45" w:type="dxa"/>
          <w:bottom w:w="0" w:type="dxa"/>
          <w:end w:w="45" w:type="dxa"/>
        </w:tblCellMar>
        <w:tblLook w:noHBand="0" w:lastColumn="0" w:firstColumn="1" w:lastRow="0" w:firstRow="1" w:noVBand="1" w:val="04a0"/>
      </w:tblPr>
      <w:tblGrid>
        <w:gridCol w:w="1209"/>
        <w:gridCol w:w="2181"/>
        <w:gridCol w:w="1756"/>
        <w:gridCol w:w="759"/>
        <w:gridCol w:w="1150"/>
        <w:gridCol w:w="1151"/>
        <w:gridCol w:w="2284"/>
      </w:tblGrid>
      <w:tr>
        <w:trPr>
          <w:trHeight w:val="300" w:hRule="atLeast"/>
        </w:trPr>
        <w:tc>
          <w:tcPr>
            <w:tcW w:w="1209" w:type="dxa"/>
            <w:tcBorders>
              <w:top w:val="single" w:sz="6" w:space="0" w:color="000000"/>
              <w:start w:val="single" w:sz="6" w:space="0" w:color="000000"/>
              <w:bottom w:val="single" w:sz="6" w:space="0" w:color="000000"/>
              <w:end w:val="single" w:sz="6" w:space="0" w:color="000000"/>
            </w:tcBorders>
            <w:shd w:color="auto" w:fill="00FFFF" w:val="clear"/>
            <w:vAlign w:val="bottom"/>
          </w:tcPr>
          <w:p>
            <w:pPr>
              <w:pStyle w:val="Normal"/>
              <w:jc w:val="center"/>
              <w:rPr>
                <w:rFonts w:ascii="Times New Roman" w:hAnsi="Times New Roman" w:eastAsia="Times New Roman" w:cs="Times New Roman"/>
                <w:b/>
                <w:bCs/>
                <w:sz w:val="22"/>
                <w:szCs w:val="22"/>
                <w:lang w:val="en-VN"/>
              </w:rPr>
            </w:pPr>
            <w:r>
              <w:rPr>
                <w:rFonts w:eastAsia="Times New Roman" w:cs="Times New Roman" w:ascii="Times New Roman" w:hAnsi="Times New Roman"/>
                <w:b/>
                <w:bCs/>
                <w:sz w:val="22"/>
                <w:szCs w:val="22"/>
                <w:lang w:val="en-VN"/>
              </w:rPr>
              <w:t>#</w:t>
            </w:r>
          </w:p>
        </w:tc>
        <w:tc>
          <w:tcPr>
            <w:tcW w:w="2181" w:type="dxa"/>
            <w:tcBorders>
              <w:top w:val="single" w:sz="6" w:space="0" w:color="000000"/>
              <w:start w:val="single" w:sz="6" w:space="0" w:color="CCCCCC"/>
              <w:bottom w:val="single" w:sz="6" w:space="0" w:color="000000"/>
              <w:end w:val="single" w:sz="6" w:space="0" w:color="000000"/>
            </w:tcBorders>
            <w:vAlign w:val="bottom"/>
          </w:tcPr>
          <w:p>
            <w:pPr>
              <w:pStyle w:val="Normal"/>
              <w:jc w:val="center"/>
              <w:rPr>
                <w:rFonts w:ascii="Times New Roman" w:hAnsi="Times New Roman" w:eastAsia="Times New Roman" w:cs="Times New Roman"/>
                <w:b/>
                <w:bCs/>
                <w:sz w:val="22"/>
                <w:szCs w:val="22"/>
                <w:lang w:val="en-VN"/>
              </w:rPr>
            </w:pPr>
            <w:r>
              <w:rPr>
                <w:rFonts w:eastAsia="Times New Roman" w:cs="Times New Roman" w:ascii="Times New Roman" w:hAnsi="Times New Roman"/>
                <w:b/>
                <w:bCs/>
                <w:sz w:val="22"/>
                <w:szCs w:val="22"/>
                <w:lang w:val="en-VN"/>
              </w:rPr>
              <w:t>Hạng mục</w:t>
            </w:r>
          </w:p>
        </w:tc>
        <w:tc>
          <w:tcPr>
            <w:tcW w:w="1756" w:type="dxa"/>
            <w:tcBorders>
              <w:top w:val="single" w:sz="6" w:space="0" w:color="000000"/>
              <w:start w:val="single" w:sz="6" w:space="0" w:color="CCCCCC"/>
              <w:bottom w:val="single" w:sz="6" w:space="0" w:color="000000"/>
              <w:end w:val="single" w:sz="6" w:space="0" w:color="000000"/>
            </w:tcBorders>
            <w:vAlign w:val="bottom"/>
          </w:tcPr>
          <w:p>
            <w:pPr>
              <w:pStyle w:val="Normal"/>
              <w:jc w:val="center"/>
              <w:rPr>
                <w:rFonts w:ascii="Times New Roman" w:hAnsi="Times New Roman" w:eastAsia="Times New Roman" w:cs="Times New Roman"/>
                <w:b/>
                <w:bCs/>
                <w:sz w:val="22"/>
                <w:szCs w:val="22"/>
                <w:lang w:val="en-VN"/>
              </w:rPr>
            </w:pPr>
            <w:r>
              <w:rPr>
                <w:rFonts w:eastAsia="Times New Roman" w:cs="Times New Roman" w:ascii="Times New Roman" w:hAnsi="Times New Roman"/>
                <w:b/>
                <w:bCs/>
                <w:sz w:val="22"/>
                <w:szCs w:val="22"/>
                <w:lang w:val="en-VN"/>
              </w:rPr>
              <w:t xml:space="preserve">Đơn vị </w:t>
            </w:r>
          </w:p>
        </w:tc>
        <w:tc>
          <w:tcPr>
            <w:tcW w:w="759" w:type="dxa"/>
            <w:tcBorders>
              <w:top w:val="single" w:sz="6" w:space="0" w:color="000000"/>
              <w:start w:val="single" w:sz="6" w:space="0" w:color="CCCCCC"/>
              <w:bottom w:val="single" w:sz="6" w:space="0" w:color="000000"/>
              <w:end w:val="single" w:sz="6" w:space="0" w:color="000000"/>
            </w:tcBorders>
            <w:vAlign w:val="bottom"/>
          </w:tcPr>
          <w:p>
            <w:pPr>
              <w:pStyle w:val="Normal"/>
              <w:jc w:val="center"/>
              <w:rPr>
                <w:rFonts w:ascii="Times New Roman" w:hAnsi="Times New Roman" w:eastAsia="Times New Roman" w:cs="Times New Roman"/>
                <w:b/>
                <w:bCs/>
                <w:sz w:val="22"/>
                <w:szCs w:val="22"/>
                <w:lang w:val="en-VN"/>
              </w:rPr>
            </w:pPr>
            <w:r>
              <w:rPr>
                <w:rFonts w:eastAsia="Times New Roman" w:cs="Times New Roman" w:ascii="Times New Roman" w:hAnsi="Times New Roman"/>
                <w:b/>
                <w:bCs/>
                <w:sz w:val="22"/>
                <w:szCs w:val="22"/>
                <w:lang w:val="en-VN"/>
              </w:rPr>
              <w:t>Số lượng</w:t>
            </w:r>
          </w:p>
        </w:tc>
        <w:tc>
          <w:tcPr>
            <w:tcW w:w="1150" w:type="dxa"/>
            <w:tcBorders>
              <w:top w:val="single" w:sz="6" w:space="0" w:color="000000"/>
              <w:start w:val="single" w:sz="6" w:space="0" w:color="CCCCCC"/>
              <w:bottom w:val="single" w:sz="6" w:space="0" w:color="000000"/>
              <w:end w:val="single" w:sz="6" w:space="0" w:color="000000"/>
            </w:tcBorders>
            <w:vAlign w:val="bottom"/>
          </w:tcPr>
          <w:p>
            <w:pPr>
              <w:pStyle w:val="Normal"/>
              <w:jc w:val="center"/>
              <w:rPr>
                <w:rFonts w:ascii="Times New Roman" w:hAnsi="Times New Roman" w:eastAsia="Times New Roman" w:cs="Times New Roman"/>
                <w:b/>
                <w:bCs/>
                <w:sz w:val="22"/>
                <w:szCs w:val="22"/>
                <w:lang w:val="en-VN"/>
              </w:rPr>
            </w:pPr>
            <w:r>
              <w:rPr>
                <w:rFonts w:eastAsia="Times New Roman" w:cs="Times New Roman" w:ascii="Times New Roman" w:hAnsi="Times New Roman"/>
                <w:b/>
                <w:bCs/>
                <w:sz w:val="22"/>
                <w:szCs w:val="22"/>
                <w:lang w:val="en-VN"/>
              </w:rPr>
              <w:t>Đơn giá</w:t>
            </w:r>
          </w:p>
        </w:tc>
        <w:tc>
          <w:tcPr>
            <w:tcW w:w="1151" w:type="dxa"/>
            <w:tcBorders>
              <w:top w:val="single" w:sz="6" w:space="0" w:color="000000"/>
              <w:start w:val="single" w:sz="6" w:space="0" w:color="CCCCCC"/>
              <w:bottom w:val="single" w:sz="6" w:space="0" w:color="000000"/>
              <w:end w:val="single" w:sz="6" w:space="0" w:color="000000"/>
            </w:tcBorders>
            <w:vAlign w:val="bottom"/>
          </w:tcPr>
          <w:p>
            <w:pPr>
              <w:pStyle w:val="Normal"/>
              <w:jc w:val="center"/>
              <w:rPr>
                <w:rFonts w:ascii="Times New Roman" w:hAnsi="Times New Roman" w:eastAsia="Times New Roman" w:cs="Times New Roman"/>
                <w:b/>
                <w:bCs/>
                <w:sz w:val="22"/>
                <w:szCs w:val="22"/>
                <w:lang w:val="en-VN"/>
              </w:rPr>
            </w:pPr>
            <w:r>
              <w:rPr>
                <w:rFonts w:eastAsia="Times New Roman" w:cs="Times New Roman" w:ascii="Times New Roman" w:hAnsi="Times New Roman"/>
                <w:b/>
                <w:bCs/>
                <w:sz w:val="22"/>
                <w:szCs w:val="22"/>
                <w:lang w:val="en-VN"/>
              </w:rPr>
              <w:t>Thành tiền</w:t>
            </w:r>
          </w:p>
        </w:tc>
        <w:tc>
          <w:tcPr>
            <w:tcW w:w="2284" w:type="dxa"/>
            <w:tcBorders>
              <w:top w:val="single" w:sz="6" w:space="0" w:color="000000"/>
              <w:start w:val="single" w:sz="6" w:space="0" w:color="CCCCCC"/>
              <w:bottom w:val="single" w:sz="6" w:space="0" w:color="000000"/>
              <w:end w:val="single" w:sz="6" w:space="0" w:color="000000"/>
            </w:tcBorders>
            <w:vAlign w:val="bottom"/>
          </w:tcPr>
          <w:p>
            <w:pPr>
              <w:pStyle w:val="Normal"/>
              <w:jc w:val="center"/>
              <w:rPr>
                <w:rFonts w:ascii="Times New Roman" w:hAnsi="Times New Roman" w:eastAsia="Times New Roman" w:cs="Times New Roman"/>
                <w:b/>
                <w:bCs/>
                <w:sz w:val="22"/>
                <w:szCs w:val="22"/>
                <w:lang w:val="en-VN"/>
              </w:rPr>
            </w:pPr>
            <w:r>
              <w:rPr>
                <w:rFonts w:eastAsia="Times New Roman" w:cs="Times New Roman" w:ascii="Times New Roman" w:hAnsi="Times New Roman"/>
                <w:b/>
                <w:bCs/>
                <w:sz w:val="22"/>
                <w:szCs w:val="22"/>
                <w:lang w:val="en-VN"/>
              </w:rPr>
              <w:t xml:space="preserve">Công việc / Ghi chú </w:t>
            </w:r>
          </w:p>
        </w:tc>
      </w:tr>
      <w:tr>
        <w:trPr>
          <w:trHeight w:val="300" w:hRule="atLeast"/>
        </w:trPr>
        <w:tc>
          <w:tcPr>
            <w:tcW w:w="10490" w:type="dxa"/>
            <w:gridSpan w:val="7"/>
            <w:tcBorders>
              <w:top w:val="single" w:sz="6" w:space="0" w:color="CCCCCC"/>
              <w:start w:val="single" w:sz="6" w:space="0" w:color="000000"/>
              <w:bottom w:val="single" w:sz="6" w:space="0" w:color="000000"/>
              <w:end w:val="single" w:sz="6" w:space="0" w:color="000000"/>
            </w:tcBorders>
            <w:vAlign w:val="bottom"/>
          </w:tcPr>
          <w:p>
            <w:pPr>
              <w:pStyle w:val="Normal"/>
              <w:jc w:val="center"/>
              <w:rPr>
                <w:rFonts w:ascii="Times New Roman" w:hAnsi="Times New Roman" w:eastAsia="Times New Roman" w:cs="Times New Roman"/>
                <w:b/>
                <w:bCs/>
                <w:sz w:val="22"/>
                <w:szCs w:val="22"/>
                <w:lang w:val="en-VN"/>
              </w:rPr>
            </w:pPr>
            <w:r>
              <w:rPr>
                <w:rFonts w:eastAsia="Times New Roman" w:cs="Times New Roman" w:ascii="Times New Roman" w:hAnsi="Times New Roman"/>
                <w:b/>
                <w:bCs/>
                <w:sz w:val="22"/>
                <w:szCs w:val="22"/>
                <w:lang w:val="en-VN"/>
              </w:rPr>
              <w:t>Dịch vụ vận hành cho sự kiện</w:t>
            </w:r>
          </w:p>
        </w:tc>
      </w:tr>
      <w:tr>
        <w:trPr>
          <w:trHeight w:val="300" w:hRule="atLeast"/>
        </w:trPr>
        <w:tc>
          <w:tcPr>
            <w:tcW w:w="1209" w:type="dxa"/>
            <w:tcBorders>
              <w:top w:val="single" w:sz="6" w:space="0" w:color="CCCCCC"/>
              <w:start w:val="single" w:sz="6" w:space="0" w:color="000000"/>
              <w:bottom w:val="single" w:sz="6" w:space="0" w:color="000000"/>
              <w:end w:val="single" w:sz="6" w:space="0" w:color="000000"/>
            </w:tcBorders>
            <w:vAlign w:val="bottom"/>
          </w:tcPr>
          <w:p>
            <w:pPr>
              <w:pStyle w:val="Normal"/>
              <w:jc w:val="center"/>
              <w:rPr>
                <w:rFonts w:ascii="Times New Roman" w:hAnsi="Times New Roman" w:eastAsia="Times New Roman" w:cs="Times New Roman"/>
                <w:sz w:val="22"/>
                <w:szCs w:val="22"/>
                <w:lang w:val="en-VN"/>
              </w:rPr>
            </w:pPr>
            <w:r>
              <w:rPr>
                <w:rFonts w:eastAsia="Times New Roman" w:cs="Times New Roman" w:ascii="Times New Roman" w:hAnsi="Times New Roman"/>
                <w:sz w:val="22"/>
                <w:szCs w:val="22"/>
                <w:lang w:val="en-VN"/>
              </w:rPr>
              <w:t>{#lineItems}{stt}</w:t>
            </w:r>
          </w:p>
        </w:tc>
        <w:tc>
          <w:tcPr>
            <w:tcW w:w="2181" w:type="dxa"/>
            <w:tcBorders>
              <w:top w:val="single" w:sz="6" w:space="0" w:color="CCCCCC"/>
              <w:start w:val="single" w:sz="6" w:space="0" w:color="CCCCCC"/>
              <w:bottom w:val="single" w:sz="6" w:space="0" w:color="000000"/>
              <w:end w:val="single" w:sz="6" w:space="0" w:color="000000"/>
            </w:tcBorders>
            <w:vAlign w:val="bottom"/>
          </w:tcPr>
          <w:p>
            <w:pPr>
              <w:pStyle w:val="Normal"/>
              <w:rPr>
                <w:rFonts w:ascii="Times New Roman" w:hAnsi="Times New Roman" w:eastAsia="Times New Roman" w:cs="Times New Roman"/>
                <w:sz w:val="22"/>
                <w:szCs w:val="22"/>
                <w:lang w:val="en-VN"/>
              </w:rPr>
            </w:pPr>
            <w:r>
              <w:rPr>
                <w:rFonts w:eastAsia="Times New Roman" w:cs="Times New Roman" w:ascii="Times New Roman" w:hAnsi="Times New Roman"/>
                <w:sz w:val="22"/>
                <w:szCs w:val="22"/>
                <w:lang w:val="en-VN"/>
              </w:rPr>
              <w:t>{description}</w:t>
            </w:r>
          </w:p>
        </w:tc>
        <w:tc>
          <w:tcPr>
            <w:tcW w:w="1756" w:type="dxa"/>
            <w:tcBorders>
              <w:top w:val="single" w:sz="6" w:space="0" w:color="CCCCCC"/>
              <w:start w:val="single" w:sz="6" w:space="0" w:color="CCCCCC"/>
              <w:bottom w:val="single" w:sz="6" w:space="0" w:color="000000"/>
              <w:end w:val="single" w:sz="6" w:space="0" w:color="000000"/>
            </w:tcBorders>
            <w:vAlign w:val="bottom"/>
          </w:tcPr>
          <w:p>
            <w:pPr>
              <w:pStyle w:val="Normal"/>
              <w:jc w:val="center"/>
              <w:rPr>
                <w:rFonts w:ascii="Times New Roman" w:hAnsi="Times New Roman" w:eastAsia="Times New Roman" w:cs="Times New Roman"/>
                <w:sz w:val="22"/>
                <w:szCs w:val="22"/>
                <w:lang w:val="en-VN"/>
              </w:rPr>
            </w:pPr>
            <w:r>
              <w:rPr>
                <w:rFonts w:eastAsia="Times New Roman" w:cs="Times New Roman" w:ascii="Times New Roman" w:hAnsi="Times New Roman"/>
                <w:sz w:val="22"/>
                <w:szCs w:val="22"/>
                <w:lang w:val="en-VN"/>
              </w:rPr>
              <w:t>{unit}</w:t>
            </w:r>
          </w:p>
        </w:tc>
        <w:tc>
          <w:tcPr>
            <w:tcW w:w="759" w:type="dxa"/>
            <w:tcBorders>
              <w:top w:val="single" w:sz="6" w:space="0" w:color="CCCCCC"/>
              <w:start w:val="single" w:sz="6" w:space="0" w:color="CCCCCC"/>
              <w:bottom w:val="single" w:sz="6" w:space="0" w:color="000000"/>
              <w:end w:val="single" w:sz="6" w:space="0" w:color="000000"/>
            </w:tcBorders>
            <w:vAlign w:val="bottom"/>
          </w:tcPr>
          <w:p>
            <w:pPr>
              <w:pStyle w:val="Normal"/>
              <w:jc w:val="center"/>
              <w:rPr>
                <w:rFonts w:ascii="Times New Roman" w:hAnsi="Times New Roman" w:eastAsia="Times New Roman" w:cs="Times New Roman"/>
                <w:sz w:val="22"/>
                <w:szCs w:val="22"/>
                <w:lang w:val="en-VN"/>
              </w:rPr>
            </w:pPr>
            <w:r>
              <w:rPr>
                <w:rFonts w:eastAsia="Times New Roman" w:cs="Times New Roman" w:ascii="Times New Roman" w:hAnsi="Times New Roman"/>
                <w:sz w:val="22"/>
                <w:szCs w:val="22"/>
                <w:lang w:val="en-VN"/>
              </w:rPr>
              <w:t>{quantity}</w:t>
            </w:r>
          </w:p>
        </w:tc>
        <w:tc>
          <w:tcPr>
            <w:tcW w:w="1150" w:type="dxa"/>
            <w:tcBorders>
              <w:top w:val="single" w:sz="6" w:space="0" w:color="CCCCCC"/>
              <w:start w:val="single" w:sz="6" w:space="0" w:color="CCCCCC"/>
              <w:bottom w:val="single" w:sz="6" w:space="0" w:color="000000"/>
              <w:end w:val="single" w:sz="6" w:space="0" w:color="000000"/>
            </w:tcBorders>
            <w:vAlign w:val="bottom"/>
          </w:tcPr>
          <w:p>
            <w:pPr>
              <w:pStyle w:val="Normal"/>
              <w:jc w:val="end"/>
              <w:rPr>
                <w:rFonts w:ascii="Times New Roman" w:hAnsi="Times New Roman" w:eastAsia="Times New Roman" w:cs="Times New Roman"/>
                <w:sz w:val="22"/>
                <w:szCs w:val="22"/>
                <w:lang w:val="en-VN"/>
              </w:rPr>
            </w:pPr>
            <w:r>
              <w:rPr>
                <w:rFonts w:eastAsia="Times New Roman" w:cs="Times New Roman" w:ascii="Times New Roman" w:hAnsi="Times New Roman"/>
                <w:sz w:val="22"/>
                <w:szCs w:val="22"/>
                <w:lang w:val="en-VN"/>
              </w:rPr>
              <w:t>{unitPrice}</w:t>
            </w:r>
          </w:p>
        </w:tc>
        <w:tc>
          <w:tcPr>
            <w:tcW w:w="1151" w:type="dxa"/>
            <w:tcBorders>
              <w:top w:val="single" w:sz="6" w:space="0" w:color="CCCCCC"/>
              <w:start w:val="single" w:sz="6" w:space="0" w:color="CCCCCC"/>
              <w:bottom w:val="single" w:sz="6" w:space="0" w:color="000000"/>
              <w:end w:val="single" w:sz="6" w:space="0" w:color="000000"/>
            </w:tcBorders>
            <w:vAlign w:val="bottom"/>
          </w:tcPr>
          <w:p>
            <w:pPr>
              <w:pStyle w:val="Normal"/>
              <w:jc w:val="end"/>
              <w:rPr>
                <w:rFonts w:ascii="Times New Roman" w:hAnsi="Times New Roman" w:eastAsia="Times New Roman" w:cs="Times New Roman"/>
                <w:sz w:val="22"/>
                <w:szCs w:val="22"/>
                <w:lang w:val="en-VN"/>
              </w:rPr>
            </w:pPr>
            <w:r>
              <w:rPr>
                <w:rFonts w:eastAsia="Times New Roman" w:cs="Times New Roman" w:ascii="Times New Roman" w:hAnsi="Times New Roman"/>
                <w:sz w:val="22"/>
                <w:szCs w:val="22"/>
                <w:lang w:val="en-VN"/>
              </w:rPr>
              <w:t>{discount}</w:t>
            </w:r>
          </w:p>
        </w:tc>
        <w:tc>
          <w:tcPr>
            <w:tcW w:w="2284" w:type="dxa"/>
            <w:tcBorders>
              <w:top w:val="single" w:sz="6" w:space="0" w:color="CCCCCC"/>
              <w:start w:val="single" w:sz="6" w:space="0" w:color="CCCCCC"/>
              <w:bottom w:val="single" w:sz="6" w:space="0" w:color="000000"/>
              <w:end w:val="single" w:sz="6" w:space="0" w:color="000000"/>
            </w:tcBorders>
            <w:vAlign w:val="bottom"/>
          </w:tcPr>
          <w:p>
            <w:pPr>
              <w:pStyle w:val="Normal"/>
              <w:rPr>
                <w:rFonts w:ascii="Times New Roman" w:hAnsi="Times New Roman" w:eastAsia="Times New Roman" w:cs="Times New Roman"/>
                <w:sz w:val="22"/>
                <w:szCs w:val="22"/>
                <w:lang w:val="en-VN"/>
              </w:rPr>
            </w:pPr>
            <w:r>
              <w:rPr>
                <w:rFonts w:eastAsia="Times New Roman" w:cs="Times New Roman" w:ascii="Times New Roman" w:hAnsi="Times New Roman"/>
                <w:sz w:val="22"/>
                <w:szCs w:val="22"/>
                <w:lang w:val="en-VN"/>
              </w:rPr>
              <w:t>{amount}{/lineItems}</w:t>
            </w:r>
          </w:p>
        </w:tc>
      </w:tr>
    </w:tbl>
    <w:p>
      <w:pPr>
        <w:pStyle w:val="Normal"/>
        <w:tabs>
          <w:tab w:val="clear" w:pos="720"/>
          <w:tab w:val="center" w:pos="4320" w:leader="none"/>
          <w:tab w:val="right" w:pos="8640" w:leader="none"/>
        </w:tabs>
        <w:spacing w:before="120" w:after="120"/>
        <w:jc w:val="both"/>
        <w:rPr>
          <w:rFonts w:ascii="Times New Roman" w:hAnsi="Times New Roman" w:eastAsia="Times New Roman" w:cs="Times New Roman"/>
          <w:b/>
          <w:bCs/>
          <w:sz w:val="26"/>
          <w:szCs w:val="26"/>
        </w:rPr>
      </w:pPr>
      <w:r>
        <w:rPr>
          <w:rFonts w:eastAsia="Times New Roman" w:cs="Times New Roman" w:ascii="Times New Roman" w:hAnsi="Times New Roman"/>
          <w:b/>
          <w:bCs/>
          <w:sz w:val="26"/>
          <w:szCs w:val="26"/>
        </w:rPr>
      </w:r>
    </w:p>
    <w:tbl>
      <w:tblPr>
        <w:tblW w:w="9157" w:type="dxa"/>
        <w:jc w:val="start"/>
        <w:tblInd w:w="-95" w:type="dxa"/>
        <w:tblLayout w:type="fixed"/>
        <w:tblCellMar>
          <w:top w:w="0" w:type="dxa"/>
          <w:start w:w="108" w:type="dxa"/>
          <w:bottom w:w="0" w:type="dxa"/>
          <w:end w:w="108" w:type="dxa"/>
        </w:tblCellMar>
        <w:tblLook w:noHBand="0" w:lastColumn="0" w:firstColumn="0" w:lastRow="0" w:firstRow="0" w:noVBand="1" w:val="0400"/>
      </w:tblPr>
      <w:tblGrid>
        <w:gridCol w:w="4626"/>
        <w:gridCol w:w="4531"/>
      </w:tblGrid>
      <w:tr>
        <w:trPr/>
        <w:tc>
          <w:tcPr>
            <w:tcW w:w="4626" w:type="dxa"/>
            <w:tcBorders/>
          </w:tcPr>
          <w:p>
            <w:pPr>
              <w:pStyle w:val="Normal"/>
              <w:tabs>
                <w:tab w:val="clear" w:pos="720"/>
                <w:tab w:val="center" w:pos="1985" w:leader="none"/>
                <w:tab w:val="center" w:pos="7371" w:leader="none"/>
              </w:tabs>
              <w:spacing w:before="120" w:after="120"/>
              <w:jc w:val="center"/>
              <w:rPr>
                <w:rFonts w:ascii="Times New Roman" w:hAnsi="Times New Roman" w:eastAsia="Times New Roman" w:cs="Times New Roman"/>
                <w:b/>
                <w:bCs/>
                <w:sz w:val="26"/>
                <w:szCs w:val="26"/>
              </w:rPr>
            </w:pPr>
            <w:bookmarkStart w:id="14" w:name="_heading=h.tgfob1s3qjpe"/>
            <w:bookmarkStart w:id="15" w:name="_heading=h.cfr26vknytn5"/>
            <w:bookmarkEnd w:id="14"/>
            <w:bookmarkEnd w:id="15"/>
            <w:r>
              <w:rPr>
                <w:rFonts w:eastAsia="Times New Roman" w:cs="Times New Roman" w:ascii="Times New Roman" w:hAnsi="Times New Roman"/>
                <w:b/>
                <w:bCs/>
                <w:sz w:val="26"/>
                <w:szCs w:val="26"/>
              </w:rPr>
              <w:t>ĐẠI DIỆN BÊN A</w:t>
            </w:r>
          </w:p>
          <w:p>
            <w:pPr>
              <w:pStyle w:val="Normal"/>
              <w:tabs>
                <w:tab w:val="clear" w:pos="720"/>
                <w:tab w:val="center" w:pos="1985" w:leader="none"/>
                <w:tab w:val="center" w:pos="7371" w:leader="none"/>
              </w:tabs>
              <w:spacing w:before="120" w:after="120"/>
              <w:jc w:val="center"/>
              <w:rPr>
                <w:rFonts w:ascii="Times New Roman" w:hAnsi="Times New Roman" w:eastAsia="Times New Roman" w:cs="Times New Roman"/>
                <w:b/>
                <w:bCs/>
                <w:sz w:val="26"/>
                <w:szCs w:val="26"/>
              </w:rPr>
            </w:pPr>
            <w:r>
              <w:rPr>
                <w:rFonts w:eastAsia="Times New Roman" w:cs="Times New Roman" w:ascii="Times New Roman" w:hAnsi="Times New Roman"/>
                <w:b/>
                <w:bCs/>
                <w:sz w:val="26"/>
                <w:szCs w:val="26"/>
              </w:rPr>
              <w:t>{client.position}</w:t>
            </w:r>
          </w:p>
        </w:tc>
        <w:tc>
          <w:tcPr>
            <w:tcW w:w="4531" w:type="dxa"/>
            <w:tcBorders/>
          </w:tcPr>
          <w:p>
            <w:pPr>
              <w:pStyle w:val="Normal"/>
              <w:tabs>
                <w:tab w:val="clear" w:pos="720"/>
                <w:tab w:val="center" w:pos="1985" w:leader="none"/>
                <w:tab w:val="center" w:pos="7371" w:leader="none"/>
              </w:tabs>
              <w:spacing w:before="120" w:after="120"/>
              <w:jc w:val="center"/>
              <w:rPr>
                <w:rFonts w:ascii="Times New Roman" w:hAnsi="Times New Roman" w:eastAsia="Times New Roman" w:cs="Times New Roman"/>
                <w:b/>
                <w:bCs/>
                <w:sz w:val="26"/>
                <w:szCs w:val="26"/>
              </w:rPr>
            </w:pPr>
            <w:r>
              <w:rPr>
                <w:rFonts w:eastAsia="Times New Roman" w:cs="Times New Roman" w:ascii="Times New Roman" w:hAnsi="Times New Roman"/>
                <w:b/>
                <w:bCs/>
                <w:sz w:val="26"/>
                <w:szCs w:val="26"/>
              </w:rPr>
              <w:t>ĐẠI DIỆN BÊN B</w:t>
            </w:r>
          </w:p>
          <w:p>
            <w:pPr>
              <w:pStyle w:val="Normal"/>
              <w:tabs>
                <w:tab w:val="clear" w:pos="720"/>
                <w:tab w:val="center" w:pos="1985" w:leader="none"/>
                <w:tab w:val="center" w:pos="7371" w:leader="none"/>
              </w:tabs>
              <w:spacing w:before="120" w:after="120"/>
              <w:jc w:val="center"/>
              <w:rPr>
                <w:rFonts w:ascii="Times New Roman" w:hAnsi="Times New Roman" w:eastAsia="Times New Roman" w:cs="Times New Roman"/>
                <w:b/>
                <w:bCs/>
                <w:sz w:val="26"/>
                <w:szCs w:val="26"/>
              </w:rPr>
            </w:pPr>
            <w:r>
              <w:rPr>
                <w:rFonts w:eastAsia="Times New Roman" w:cs="Times New Roman" w:ascii="Times New Roman" w:hAnsi="Times New Roman"/>
                <w:b/>
                <w:bCs/>
                <w:sz w:val="26"/>
                <w:szCs w:val="26"/>
              </w:rPr>
              <w:t>{client.position}</w:t>
            </w:r>
          </w:p>
        </w:tc>
      </w:tr>
      <w:tr>
        <w:trPr>
          <w:trHeight w:val="1736" w:hRule="atLeast"/>
        </w:trPr>
        <w:tc>
          <w:tcPr>
            <w:tcW w:w="4626" w:type="dxa"/>
            <w:tcBorders/>
          </w:tcPr>
          <w:p>
            <w:pPr>
              <w:pStyle w:val="Normal"/>
              <w:tabs>
                <w:tab w:val="clear" w:pos="720"/>
                <w:tab w:val="center" w:pos="1985" w:leader="none"/>
                <w:tab w:val="center" w:pos="7371" w:leader="none"/>
              </w:tabs>
              <w:spacing w:before="120" w:after="120"/>
              <w:rPr>
                <w:rFonts w:ascii="Times New Roman" w:hAnsi="Times New Roman" w:eastAsia="Times New Roman" w:cs="Times New Roman"/>
                <w:b/>
                <w:bCs/>
                <w:sz w:val="26"/>
                <w:szCs w:val="26"/>
              </w:rPr>
            </w:pPr>
            <w:r>
              <w:rPr>
                <w:rFonts w:eastAsia="Times New Roman" w:cs="Times New Roman" w:ascii="Times New Roman" w:hAnsi="Times New Roman"/>
                <w:b/>
                <w:bCs/>
                <w:sz w:val="26"/>
                <w:szCs w:val="26"/>
              </w:rPr>
            </w:r>
          </w:p>
        </w:tc>
        <w:tc>
          <w:tcPr>
            <w:tcW w:w="4531" w:type="dxa"/>
            <w:tcBorders/>
          </w:tcPr>
          <w:p>
            <w:pPr>
              <w:pStyle w:val="Normal"/>
              <w:tabs>
                <w:tab w:val="clear" w:pos="720"/>
                <w:tab w:val="center" w:pos="1985" w:leader="none"/>
                <w:tab w:val="center" w:pos="7371" w:leader="none"/>
              </w:tabs>
              <w:spacing w:before="120" w:after="120"/>
              <w:jc w:val="center"/>
              <w:rPr>
                <w:rFonts w:ascii="Times New Roman" w:hAnsi="Times New Roman" w:eastAsia="Times New Roman" w:cs="Times New Roman"/>
                <w:b/>
                <w:bCs/>
                <w:sz w:val="26"/>
                <w:szCs w:val="26"/>
              </w:rPr>
            </w:pPr>
            <w:r>
              <w:rPr>
                <w:rFonts w:eastAsia="Times New Roman" w:cs="Times New Roman" w:ascii="Times New Roman" w:hAnsi="Times New Roman"/>
                <w:b/>
                <w:bCs/>
                <w:sz w:val="26"/>
                <w:szCs w:val="26"/>
              </w:rPr>
            </w:r>
          </w:p>
        </w:tc>
      </w:tr>
      <w:tr>
        <w:trPr>
          <w:trHeight w:val="436" w:hRule="atLeast"/>
        </w:trPr>
        <w:tc>
          <w:tcPr>
            <w:tcW w:w="4626" w:type="dxa"/>
            <w:tcBorders/>
          </w:tcPr>
          <w:p>
            <w:pPr>
              <w:pStyle w:val="Normal"/>
              <w:tabs>
                <w:tab w:val="clear" w:pos="720"/>
                <w:tab w:val="center" w:pos="1985" w:leader="none"/>
                <w:tab w:val="center" w:pos="7371" w:leader="none"/>
              </w:tabs>
              <w:spacing w:before="120" w:after="120"/>
              <w:jc w:val="center"/>
              <w:rPr>
                <w:rFonts w:ascii="Times New Roman" w:hAnsi="Times New Roman" w:eastAsia="Times New Roman" w:cs="Times New Roman"/>
                <w:b/>
                <w:bCs/>
                <w:sz w:val="26"/>
                <w:szCs w:val="26"/>
              </w:rPr>
            </w:pPr>
            <w:r>
              <w:rPr>
                <w:rFonts w:eastAsia="Times New Roman" w:cs="Times New Roman" w:ascii="Times New Roman" w:hAnsi="Times New Roman"/>
                <w:b/>
                <w:bCs/>
                <w:sz w:val="26"/>
                <w:szCs w:val="26"/>
              </w:rPr>
              <w:t>{client.representative}</w:t>
            </w:r>
          </w:p>
        </w:tc>
        <w:tc>
          <w:tcPr>
            <w:tcW w:w="4531" w:type="dxa"/>
            <w:tcBorders/>
          </w:tcPr>
          <w:p>
            <w:pPr>
              <w:pStyle w:val="Normal"/>
              <w:tabs>
                <w:tab w:val="clear" w:pos="720"/>
                <w:tab w:val="center" w:pos="1985" w:leader="none"/>
                <w:tab w:val="center" w:pos="7371" w:leader="none"/>
              </w:tabs>
              <w:spacing w:before="120" w:after="120"/>
              <w:jc w:val="center"/>
              <w:rPr>
                <w:rFonts w:ascii="Times New Roman" w:hAnsi="Times New Roman" w:eastAsia="Times New Roman" w:cs="Times New Roman"/>
                <w:b/>
                <w:bCs/>
                <w:sz w:val="26"/>
                <w:szCs w:val="26"/>
              </w:rPr>
            </w:pPr>
            <w:r>
              <w:rPr>
                <w:rFonts w:eastAsia="Times New Roman" w:cs="Times New Roman" w:ascii="Times New Roman" w:hAnsi="Times New Roman"/>
                <w:b/>
                <w:bCs/>
                <w:sz w:val="26"/>
                <w:szCs w:val="26"/>
              </w:rPr>
              <w:t>{provider.representative}</w:t>
            </w:r>
          </w:p>
        </w:tc>
      </w:tr>
    </w:tbl>
    <w:p>
      <w:pPr>
        <w:pStyle w:val="Normal"/>
        <w:tabs>
          <w:tab w:val="clear" w:pos="720"/>
          <w:tab w:val="center" w:pos="1985" w:leader="none"/>
          <w:tab w:val="center" w:pos="7371" w:leader="none"/>
        </w:tabs>
        <w:rPr>
          <w:rFonts w:ascii="Times New Roman" w:hAnsi="Times New Roman" w:cs="Times New Roman"/>
          <w:sz w:val="26"/>
          <w:szCs w:val="26"/>
        </w:rPr>
      </w:pPr>
      <w:r>
        <w:rPr>
          <w:rFonts w:cs="Times New Roman" w:ascii="Times New Roman" w:hAnsi="Times New Roman"/>
          <w:sz w:val="26"/>
          <w:szCs w:val="26"/>
        </w:rPr>
      </w:r>
    </w:p>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440" w:right="1440" w:gutter="0" w:header="432" w:top="1440" w:footer="562" w:bottom="1440"/>
      <w:pgNumType w:start="1" w:fmt="decimal"/>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swiss"/>
    <w:pitch w:val="variable"/>
  </w:font>
  <w:font w:name="Liberation Sans">
    <w:altName w:val="Arial"/>
    <w:charset w:val="01" w:characterSet="utf-8"/>
    <w:family w:val="swiss"/>
    <w:pitch w:val="variable"/>
  </w:font>
  <w:font w:name="Georgia">
    <w:charset w:val="01" w:characterSet="utf-8"/>
    <w:family w:val="roman"/>
    <w:pitch w:val="variable"/>
  </w:font>
  <w:font w:name="Times New Roman">
    <w:charset w:val="01" w:characterSet="utf-8"/>
    <w:family w:val="roman"/>
    <w:pitch w:val="variable"/>
  </w:font>
  <w:font w:name="Noto Sans Symbols">
    <w:charset w:val="01"/>
    <w:family w:val="swiss"/>
    <w:pitch w:val="default"/>
  </w:font>
  <w:font w:name="Courier New">
    <w:charset w:val="01"/>
    <w:family w:val="modern"/>
    <w:pitch w:val="fixed"/>
  </w:font>
  <w:font w:name="OpenSymbol">
    <w:altName w:val="Arial Unicode MS"/>
    <w:charset w:val="01"/>
    <w:family w:val="auto"/>
    <w:pitch w:val="default"/>
  </w:font>
  <w:font w:name="Symbol">
    <w:charset w:val="01"/>
    <w:family w:val="auto"/>
    <w:pitch w:val="variable"/>
  </w:font>
  <w:font w:name="Wingding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320" w:leader="none"/>
        <w:tab w:val="right" w:pos="8640" w:leader="none"/>
      </w:tabs>
      <w:jc w:val="end"/>
      <w:rPr>
        <w:color w:val="000000"/>
      </w:rPr>
    </w:pPr>
    <w:r>
      <w:rPr>
        <w:color w:val="000000"/>
      </w:rPr>
      <w:fldChar w:fldCharType="begin"/>
    </w:r>
    <w:r>
      <w:rPr>
        <w:color w:val="000000"/>
      </w:rPr>
      <w:instrText xml:space="preserve"> PAGE </w:instrText>
    </w:r>
    <w:r>
      <w:rPr>
        <w:color w:val="000000"/>
      </w:rPr>
      <w:fldChar w:fldCharType="separate"/>
    </w:r>
    <w:r>
      <w:rPr>
        <w:color w:val="000000"/>
      </w:rPr>
      <w:t>0</w:t>
    </w:r>
    <w:r>
      <w:rPr>
        <w:color w:val="000000"/>
      </w:rPr>
      <w:fldChar w:fldCharType="end"/>
    </w:r>
  </w:p>
  <w:p>
    <w:pPr>
      <w:pStyle w:val="Normal"/>
      <w:tabs>
        <w:tab w:val="clear" w:pos="720"/>
        <w:tab w:val="center" w:pos="4320" w:leader="none"/>
        <w:tab w:val="right" w:pos="8640" w:leader="none"/>
      </w:tabs>
      <w:ind w:firstLine="360" w:end="360"/>
      <w:rPr>
        <w:color w:val="000000"/>
      </w:rPr>
    </w:pPr>
    <w:r>
      <w:rPr>
        <w:color w:val="000000"/>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320" w:leader="none"/>
        <w:tab w:val="right" w:pos="8640" w:leader="none"/>
      </w:tabs>
      <w:rPr>
        <w:color w:val="000000"/>
      </w:rPr>
    </w:pPr>
    <w:r>
      <w:rPr>
        <w:color w:val="000000"/>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320" w:leader="none"/>
        <w:tab w:val="right" w:pos="8640" w:leader="none"/>
      </w:tabs>
      <w:rPr>
        <w:color w:val="000000"/>
      </w:rPr>
    </w:pPr>
    <w:r>
      <w:rPr>
        <w:color w:val="000000"/>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Noto Sans Symbols" w:hAnsi="Noto Sans Symbols" w:cs="Noto Sans Symbols" w:hint="default"/>
        <w:sz w:val="20"/>
        <w:szCs w:val="20"/>
      </w:rPr>
    </w:lvl>
    <w:lvl w:ilvl="1">
      <w:start w:val="1"/>
      <w:numFmt w:val="bullet"/>
      <w:lvlText w:val="●"/>
      <w:lvlJc w:val="start"/>
      <w:pPr>
        <w:tabs>
          <w:tab w:val="num" w:pos="0"/>
        </w:tabs>
        <w:ind w:start="1440" w:hanging="360"/>
      </w:pPr>
      <w:rPr>
        <w:rFonts w:ascii="Noto Sans Symbols" w:hAnsi="Noto Sans Symbols" w:cs="Noto Sans Symbols" w:hint="default"/>
        <w:sz w:val="20"/>
        <w:szCs w:val="20"/>
      </w:rPr>
    </w:lvl>
    <w:lvl w:ilvl="2">
      <w:start w:val="1"/>
      <w:numFmt w:val="bullet"/>
      <w:lvlText w:val="●"/>
      <w:lvlJc w:val="start"/>
      <w:pPr>
        <w:tabs>
          <w:tab w:val="num" w:pos="0"/>
        </w:tabs>
        <w:ind w:start="2160" w:hanging="360"/>
      </w:pPr>
      <w:rPr>
        <w:rFonts w:ascii="Noto Sans Symbols" w:hAnsi="Noto Sans Symbols" w:cs="Noto Sans Symbols" w:hint="default"/>
        <w:sz w:val="20"/>
        <w:szCs w:val="20"/>
      </w:rPr>
    </w:lvl>
    <w:lvl w:ilvl="3">
      <w:start w:val="1"/>
      <w:numFmt w:val="bullet"/>
      <w:lvlText w:val="●"/>
      <w:lvlJc w:val="start"/>
      <w:pPr>
        <w:tabs>
          <w:tab w:val="num" w:pos="0"/>
        </w:tabs>
        <w:ind w:start="2880" w:hanging="360"/>
      </w:pPr>
      <w:rPr>
        <w:rFonts w:ascii="Noto Sans Symbols" w:hAnsi="Noto Sans Symbols" w:cs="Noto Sans Symbols" w:hint="default"/>
        <w:sz w:val="20"/>
        <w:szCs w:val="20"/>
      </w:rPr>
    </w:lvl>
    <w:lvl w:ilvl="4">
      <w:start w:val="1"/>
      <w:numFmt w:val="bullet"/>
      <w:lvlText w:val="●"/>
      <w:lvlJc w:val="start"/>
      <w:pPr>
        <w:tabs>
          <w:tab w:val="num" w:pos="0"/>
        </w:tabs>
        <w:ind w:start="3600" w:hanging="360"/>
      </w:pPr>
      <w:rPr>
        <w:rFonts w:ascii="Noto Sans Symbols" w:hAnsi="Noto Sans Symbols" w:cs="Noto Sans Symbols" w:hint="default"/>
        <w:sz w:val="20"/>
        <w:szCs w:val="20"/>
      </w:rPr>
    </w:lvl>
    <w:lvl w:ilvl="5">
      <w:start w:val="1"/>
      <w:numFmt w:val="bullet"/>
      <w:lvlText w:val="●"/>
      <w:lvlJc w:val="start"/>
      <w:pPr>
        <w:tabs>
          <w:tab w:val="num" w:pos="0"/>
        </w:tabs>
        <w:ind w:start="4320" w:hanging="360"/>
      </w:pPr>
      <w:rPr>
        <w:rFonts w:ascii="Noto Sans Symbols" w:hAnsi="Noto Sans Symbols" w:cs="Noto Sans Symbols" w:hint="default"/>
        <w:sz w:val="20"/>
        <w:szCs w:val="20"/>
      </w:rPr>
    </w:lvl>
    <w:lvl w:ilvl="6">
      <w:start w:val="1"/>
      <w:numFmt w:val="bullet"/>
      <w:lvlText w:val="●"/>
      <w:lvlJc w:val="start"/>
      <w:pPr>
        <w:tabs>
          <w:tab w:val="num" w:pos="0"/>
        </w:tabs>
        <w:ind w:start="5040" w:hanging="360"/>
      </w:pPr>
      <w:rPr>
        <w:rFonts w:ascii="Noto Sans Symbols" w:hAnsi="Noto Sans Symbols" w:cs="Noto Sans Symbols" w:hint="default"/>
        <w:sz w:val="20"/>
        <w:szCs w:val="20"/>
      </w:rPr>
    </w:lvl>
    <w:lvl w:ilvl="7">
      <w:start w:val="1"/>
      <w:numFmt w:val="bullet"/>
      <w:lvlText w:val="●"/>
      <w:lvlJc w:val="start"/>
      <w:pPr>
        <w:tabs>
          <w:tab w:val="num" w:pos="0"/>
        </w:tabs>
        <w:ind w:start="5760" w:hanging="360"/>
      </w:pPr>
      <w:rPr>
        <w:rFonts w:ascii="Noto Sans Symbols" w:hAnsi="Noto Sans Symbols" w:cs="Noto Sans Symbols" w:hint="default"/>
        <w:sz w:val="20"/>
        <w:szCs w:val="20"/>
      </w:rPr>
    </w:lvl>
    <w:lvl w:ilvl="8">
      <w:start w:val="1"/>
      <w:numFmt w:val="bullet"/>
      <w:lvlText w:val="●"/>
      <w:lvlJc w:val="start"/>
      <w:pPr>
        <w:tabs>
          <w:tab w:val="num" w:pos="0"/>
        </w:tabs>
        <w:ind w:start="6480" w:hanging="360"/>
      </w:pPr>
      <w:rPr>
        <w:rFonts w:ascii="Noto Sans Symbols" w:hAnsi="Noto Sans Symbols" w:cs="Noto Sans Symbols" w:hint="default"/>
        <w:sz w:val="20"/>
        <w:szCs w:val="20"/>
      </w:rPr>
    </w:lvl>
  </w:abstractNum>
  <w:abstractNum w:abstractNumId="2">
    <w:lvl w:ilvl="0">
      <w:start w:val="1"/>
      <w:numFmt w:val="decimal"/>
      <w:lvlText w:val="ĐIỀU %1."/>
      <w:lvlJc w:val="start"/>
      <w:pPr>
        <w:tabs>
          <w:tab w:val="num" w:pos="0"/>
        </w:tabs>
        <w:ind w:start="0" w:hanging="0"/>
      </w:pPr>
      <w:rPr>
        <w:b/>
        <w:bCs/>
      </w:rPr>
    </w:lvl>
    <w:lvl w:ilvl="1">
      <w:start w:val="1"/>
      <w:numFmt w:val="decimal"/>
      <w:lvlText w:val="%1.%2."/>
      <w:lvlJc w:val="start"/>
      <w:pPr>
        <w:tabs>
          <w:tab w:val="num" w:pos="0"/>
        </w:tabs>
        <w:ind w:start="0" w:firstLine="360"/>
      </w:pPr>
      <w:rPr>
        <w:b/>
        <w:bCs/>
      </w:rPr>
    </w:lvl>
    <w:lvl w:ilvl="2">
      <w:start w:val="1"/>
      <w:numFmt w:val="decimal"/>
      <w:lvlText w:val="%1.%2.%3."/>
      <w:lvlJc w:val="start"/>
      <w:pPr>
        <w:tabs>
          <w:tab w:val="num" w:pos="0"/>
        </w:tabs>
        <w:ind w:start="0" w:firstLine="720"/>
      </w:pPr>
      <w:rPr>
        <w:b w:val="false"/>
        <w:bCs w:val="false"/>
      </w:rPr>
    </w:lvl>
    <w:lvl w:ilvl="3">
      <w:start w:val="1"/>
      <w:numFmt w:val="decimal"/>
      <w:lvlText w:val="%1.%2.%3.%4."/>
      <w:lvlJc w:val="start"/>
      <w:pPr>
        <w:tabs>
          <w:tab w:val="num" w:pos="0"/>
        </w:tabs>
        <w:ind w:start="0" w:firstLine="1080"/>
      </w:pPr>
      <w:rPr/>
    </w:lvl>
    <w:lvl w:ilvl="4">
      <w:start w:val="1"/>
      <w:numFmt w:val="decimal"/>
      <w:lvlText w:val="%1.%2.%3.%4.%5."/>
      <w:lvlJc w:val="start"/>
      <w:pPr>
        <w:tabs>
          <w:tab w:val="num" w:pos="0"/>
        </w:tabs>
        <w:ind w:start="0" w:firstLine="1440"/>
      </w:pPr>
      <w:rPr/>
    </w:lvl>
    <w:lvl w:ilvl="5">
      <w:start w:val="1"/>
      <w:numFmt w:val="decimal"/>
      <w:lvlText w:val="%1.%2.%3.%4.%5.%6."/>
      <w:lvlJc w:val="start"/>
      <w:pPr>
        <w:tabs>
          <w:tab w:val="num" w:pos="0"/>
        </w:tabs>
        <w:ind w:start="2736" w:hanging="934"/>
      </w:pPr>
      <w:rPr/>
    </w:lvl>
    <w:lvl w:ilvl="6">
      <w:start w:val="1"/>
      <w:numFmt w:val="decimal"/>
      <w:lvlText w:val="%1.%2.%3.%4.%5.%6.%7."/>
      <w:lvlJc w:val="start"/>
      <w:pPr>
        <w:tabs>
          <w:tab w:val="num" w:pos="0"/>
        </w:tabs>
        <w:ind w:start="3240" w:hanging="1080"/>
      </w:pPr>
      <w:rPr/>
    </w:lvl>
    <w:lvl w:ilvl="7">
      <w:start w:val="1"/>
      <w:numFmt w:val="decimal"/>
      <w:lvlText w:val="%1.%2.%3.%4.%5.%6.%7.%8."/>
      <w:lvlJc w:val="start"/>
      <w:pPr>
        <w:tabs>
          <w:tab w:val="num" w:pos="0"/>
        </w:tabs>
        <w:ind w:start="0" w:firstLine="2520"/>
      </w:pPr>
      <w:rPr/>
    </w:lvl>
    <w:lvl w:ilvl="8">
      <w:start w:val="1"/>
      <w:numFmt w:val="decimal"/>
      <w:lvlText w:val="%1.%2.%3.%4.%5.%6.%7.%8.%9."/>
      <w:lvlJc w:val="start"/>
      <w:pPr>
        <w:tabs>
          <w:tab w:val="num" w:pos="0"/>
        </w:tabs>
        <w:ind w:start="0" w:firstLine="2880"/>
      </w:pPr>
      <w:rPr/>
    </w:lvl>
  </w:abstractNum>
  <w:abstractNum w:abstractNumId="3">
    <w:lvl w:ilvl="0">
      <w:start w:val="1"/>
      <w:numFmt w:val="decimal"/>
      <w:lvlText w:val="%1."/>
      <w:lvlJc w:val="start"/>
      <w:pPr>
        <w:tabs>
          <w:tab w:val="num" w:pos="0"/>
        </w:tabs>
        <w:ind w:start="0" w:hanging="0"/>
      </w:pPr>
      <w:rPr/>
    </w:lvl>
    <w:lvl w:ilvl="1">
      <w:start w:val="1"/>
      <w:numFmt w:val="decimal"/>
      <w:lvlText w:val="%1.%2."/>
      <w:lvlJc w:val="start"/>
      <w:pPr>
        <w:tabs>
          <w:tab w:val="num" w:pos="0"/>
        </w:tabs>
        <w:ind w:start="0" w:firstLine="360"/>
      </w:pPr>
      <w:rPr/>
    </w:lvl>
    <w:lvl w:ilvl="2">
      <w:start w:val="1"/>
      <w:numFmt w:val="bullet"/>
      <w:lvlText w:val="−"/>
      <w:lvlJc w:val="start"/>
      <w:pPr>
        <w:tabs>
          <w:tab w:val="num" w:pos="0"/>
        </w:tabs>
        <w:ind w:start="1080" w:hanging="360"/>
      </w:pPr>
      <w:rPr>
        <w:rFonts w:ascii="Noto Sans Symbols" w:hAnsi="Noto Sans Symbols" w:cs="Noto Sans Symbols" w:hint="default"/>
      </w:rPr>
    </w:lvl>
    <w:lvl w:ilvl="3">
      <w:start w:val="1"/>
      <w:numFmt w:val="decimal"/>
      <w:lvlText w:val="%1.%2.−.%4."/>
      <w:lvlJc w:val="start"/>
      <w:pPr>
        <w:tabs>
          <w:tab w:val="num" w:pos="0"/>
        </w:tabs>
        <w:ind w:start="0" w:firstLine="1080"/>
      </w:pPr>
      <w:rPr/>
    </w:lvl>
    <w:lvl w:ilvl="4">
      <w:start w:val="1"/>
      <w:numFmt w:val="decimal"/>
      <w:lvlText w:val="%1.%2.−.%4.%5."/>
      <w:lvlJc w:val="start"/>
      <w:pPr>
        <w:tabs>
          <w:tab w:val="num" w:pos="0"/>
        </w:tabs>
        <w:ind w:start="0" w:firstLine="1440"/>
      </w:pPr>
      <w:rPr/>
    </w:lvl>
    <w:lvl w:ilvl="5">
      <w:start w:val="1"/>
      <w:numFmt w:val="decimal"/>
      <w:lvlText w:val="%1.%2.−.%4.%5.%6."/>
      <w:lvlJc w:val="start"/>
      <w:pPr>
        <w:tabs>
          <w:tab w:val="num" w:pos="0"/>
        </w:tabs>
        <w:ind w:start="2736" w:hanging="934"/>
      </w:pPr>
      <w:rPr/>
    </w:lvl>
    <w:lvl w:ilvl="6">
      <w:start w:val="1"/>
      <w:numFmt w:val="decimal"/>
      <w:lvlText w:val="%1.%2.−.%4.%5.%6.%7."/>
      <w:lvlJc w:val="start"/>
      <w:pPr>
        <w:tabs>
          <w:tab w:val="num" w:pos="0"/>
        </w:tabs>
        <w:ind w:start="3240" w:hanging="1080"/>
      </w:pPr>
      <w:rPr/>
    </w:lvl>
    <w:lvl w:ilvl="7">
      <w:start w:val="1"/>
      <w:numFmt w:val="decimal"/>
      <w:lvlText w:val="%1.%2.−.%4.%5.%6.%7.%8."/>
      <w:lvlJc w:val="start"/>
      <w:pPr>
        <w:tabs>
          <w:tab w:val="num" w:pos="0"/>
        </w:tabs>
        <w:ind w:start="0" w:firstLine="2520"/>
      </w:pPr>
      <w:rPr/>
    </w:lvl>
    <w:lvl w:ilvl="8">
      <w:start w:val="1"/>
      <w:numFmt w:val="decimal"/>
      <w:lvlText w:val="%1.%2.−.%4.%5.%6.%7.%8.%9."/>
      <w:lvlJc w:val="start"/>
      <w:pPr>
        <w:tabs>
          <w:tab w:val="num" w:pos="0"/>
        </w:tabs>
        <w:ind w:start="0" w:firstLine="2880"/>
      </w:pPr>
      <w:rPr/>
    </w:lvl>
  </w:abstractNum>
  <w:abstractNum w:abstractNumId="4">
    <w:lvl w:ilvl="0">
      <w:start w:val="1"/>
      <w:numFmt w:val="bullet"/>
      <w:lvlText w:val="●"/>
      <w:lvlJc w:val="start"/>
      <w:pPr>
        <w:tabs>
          <w:tab w:val="num" w:pos="0"/>
        </w:tabs>
        <w:ind w:start="1080" w:hanging="360"/>
      </w:pPr>
      <w:rPr>
        <w:rFonts w:ascii="Noto Sans Symbols" w:hAnsi="Noto Sans Symbols" w:cs="Noto Sans Symbols" w:hint="default"/>
      </w:rPr>
    </w:lvl>
    <w:lvl w:ilvl="1">
      <w:start w:val="1"/>
      <w:numFmt w:val="bullet"/>
      <w:lvlText w:val="o"/>
      <w:lvlJc w:val="start"/>
      <w:pPr>
        <w:tabs>
          <w:tab w:val="num" w:pos="0"/>
        </w:tabs>
        <w:ind w:start="1800" w:hanging="360"/>
      </w:pPr>
      <w:rPr>
        <w:rFonts w:ascii="Courier New" w:hAnsi="Courier New" w:cs="Courier New" w:hint="default"/>
      </w:rPr>
    </w:lvl>
    <w:lvl w:ilvl="2">
      <w:start w:val="1"/>
      <w:numFmt w:val="bullet"/>
      <w:lvlText w:val="▪"/>
      <w:lvlJc w:val="start"/>
      <w:pPr>
        <w:tabs>
          <w:tab w:val="num" w:pos="0"/>
        </w:tabs>
        <w:ind w:start="2520" w:hanging="360"/>
      </w:pPr>
      <w:rPr>
        <w:rFonts w:ascii="Noto Sans Symbols" w:hAnsi="Noto Sans Symbols" w:cs="Noto Sans Symbols" w:hint="default"/>
      </w:rPr>
    </w:lvl>
    <w:lvl w:ilvl="3">
      <w:start w:val="1"/>
      <w:numFmt w:val="bullet"/>
      <w:lvlText w:val="●"/>
      <w:lvlJc w:val="start"/>
      <w:pPr>
        <w:tabs>
          <w:tab w:val="num" w:pos="0"/>
        </w:tabs>
        <w:ind w:start="3240" w:hanging="360"/>
      </w:pPr>
      <w:rPr>
        <w:rFonts w:ascii="Noto Sans Symbols" w:hAnsi="Noto Sans Symbols" w:cs="Noto Sans Symbols" w:hint="default"/>
      </w:rPr>
    </w:lvl>
    <w:lvl w:ilvl="4">
      <w:start w:val="1"/>
      <w:numFmt w:val="bullet"/>
      <w:lvlText w:val="o"/>
      <w:lvlJc w:val="start"/>
      <w:pPr>
        <w:tabs>
          <w:tab w:val="num" w:pos="0"/>
        </w:tabs>
        <w:ind w:start="3960" w:hanging="360"/>
      </w:pPr>
      <w:rPr>
        <w:rFonts w:ascii="Courier New" w:hAnsi="Courier New" w:cs="Courier New" w:hint="default"/>
      </w:rPr>
    </w:lvl>
    <w:lvl w:ilvl="5">
      <w:start w:val="1"/>
      <w:numFmt w:val="bullet"/>
      <w:lvlText w:val="▪"/>
      <w:lvlJc w:val="start"/>
      <w:pPr>
        <w:tabs>
          <w:tab w:val="num" w:pos="0"/>
        </w:tabs>
        <w:ind w:start="4680" w:hanging="360"/>
      </w:pPr>
      <w:rPr>
        <w:rFonts w:ascii="Noto Sans Symbols" w:hAnsi="Noto Sans Symbols" w:cs="Noto Sans Symbols" w:hint="default"/>
      </w:rPr>
    </w:lvl>
    <w:lvl w:ilvl="6">
      <w:start w:val="1"/>
      <w:numFmt w:val="bullet"/>
      <w:lvlText w:val="●"/>
      <w:lvlJc w:val="start"/>
      <w:pPr>
        <w:tabs>
          <w:tab w:val="num" w:pos="0"/>
        </w:tabs>
        <w:ind w:start="5400" w:hanging="360"/>
      </w:pPr>
      <w:rPr>
        <w:rFonts w:ascii="Noto Sans Symbols" w:hAnsi="Noto Sans Symbols" w:cs="Noto Sans Symbols" w:hint="default"/>
      </w:rPr>
    </w:lvl>
    <w:lvl w:ilvl="7">
      <w:start w:val="1"/>
      <w:numFmt w:val="bullet"/>
      <w:lvlText w:val="o"/>
      <w:lvlJc w:val="start"/>
      <w:pPr>
        <w:tabs>
          <w:tab w:val="num" w:pos="0"/>
        </w:tabs>
        <w:ind w:start="6120" w:hanging="360"/>
      </w:pPr>
      <w:rPr>
        <w:rFonts w:ascii="Courier New" w:hAnsi="Courier New" w:cs="Courier New" w:hint="default"/>
      </w:rPr>
    </w:lvl>
    <w:lvl w:ilvl="8">
      <w:start w:val="1"/>
      <w:numFmt w:val="bullet"/>
      <w:lvlText w:val="▪"/>
      <w:lvlJc w:val="start"/>
      <w:pPr>
        <w:tabs>
          <w:tab w:val="num" w:pos="0"/>
        </w:tabs>
        <w:ind w:start="6840" w:hanging="360"/>
      </w:pPr>
      <w:rPr>
        <w:rFonts w:ascii="Noto Sans Symbols" w:hAnsi="Noto Sans Symbols" w:cs="Noto Sans Symbols" w:hint="default"/>
      </w:rPr>
    </w:lvl>
  </w:abstractNum>
  <w:abstractNum w:abstractNumId="5">
    <w:lvl w:ilvl="0">
      <w:start w:val="1"/>
      <w:numFmt w:val="bullet"/>
      <w:lvlText w:val="●"/>
      <w:lvlJc w:val="start"/>
      <w:pPr>
        <w:tabs>
          <w:tab w:val="num" w:pos="0"/>
        </w:tabs>
        <w:ind w:start="1080" w:hanging="360"/>
      </w:pPr>
      <w:rPr>
        <w:rFonts w:ascii="Noto Sans Symbols" w:hAnsi="Noto Sans Symbols" w:cs="Noto Sans Symbols" w:hint="default"/>
      </w:rPr>
    </w:lvl>
    <w:lvl w:ilvl="1">
      <w:start w:val="1"/>
      <w:numFmt w:val="lowerLetter"/>
      <w:lvlText w:val="%2."/>
      <w:lvlJc w:val="start"/>
      <w:pPr>
        <w:tabs>
          <w:tab w:val="num" w:pos="0"/>
        </w:tabs>
        <w:ind w:start="2160" w:hanging="360"/>
      </w:pPr>
      <w:rPr/>
    </w:lvl>
    <w:lvl w:ilvl="2">
      <w:start w:val="1"/>
      <w:numFmt w:val="lowerRoman"/>
      <w:lvlText w:val="%3."/>
      <w:lvlJc w:val="end"/>
      <w:pPr>
        <w:tabs>
          <w:tab w:val="num" w:pos="0"/>
        </w:tabs>
        <w:ind w:start="2880" w:hanging="180"/>
      </w:pPr>
      <w:rPr/>
    </w:lvl>
    <w:lvl w:ilvl="3">
      <w:start w:val="1"/>
      <w:numFmt w:val="decimal"/>
      <w:lvlText w:val="%4."/>
      <w:lvlJc w:val="start"/>
      <w:pPr>
        <w:tabs>
          <w:tab w:val="num" w:pos="0"/>
        </w:tabs>
        <w:ind w:start="3600" w:hanging="360"/>
      </w:pPr>
      <w:rPr/>
    </w:lvl>
    <w:lvl w:ilvl="4">
      <w:start w:val="1"/>
      <w:numFmt w:val="lowerLetter"/>
      <w:lvlText w:val="%5."/>
      <w:lvlJc w:val="start"/>
      <w:pPr>
        <w:tabs>
          <w:tab w:val="num" w:pos="0"/>
        </w:tabs>
        <w:ind w:start="4320" w:hanging="360"/>
      </w:pPr>
      <w:rPr/>
    </w:lvl>
    <w:lvl w:ilvl="5">
      <w:start w:val="1"/>
      <w:numFmt w:val="lowerRoman"/>
      <w:lvlText w:val="%6."/>
      <w:lvlJc w:val="end"/>
      <w:pPr>
        <w:tabs>
          <w:tab w:val="num" w:pos="0"/>
        </w:tabs>
        <w:ind w:start="5040" w:hanging="180"/>
      </w:pPr>
      <w:rPr/>
    </w:lvl>
    <w:lvl w:ilvl="6">
      <w:start w:val="1"/>
      <w:numFmt w:val="decimal"/>
      <w:lvlText w:val="%7."/>
      <w:lvlJc w:val="start"/>
      <w:pPr>
        <w:tabs>
          <w:tab w:val="num" w:pos="0"/>
        </w:tabs>
        <w:ind w:start="5760" w:hanging="360"/>
      </w:pPr>
      <w:rPr/>
    </w:lvl>
    <w:lvl w:ilvl="7">
      <w:start w:val="1"/>
      <w:numFmt w:val="lowerLetter"/>
      <w:lvlText w:val="%8."/>
      <w:lvlJc w:val="start"/>
      <w:pPr>
        <w:tabs>
          <w:tab w:val="num" w:pos="0"/>
        </w:tabs>
        <w:ind w:start="6480" w:hanging="360"/>
      </w:pPr>
      <w:rPr/>
    </w:lvl>
    <w:lvl w:ilvl="8">
      <w:start w:val="1"/>
      <w:numFmt w:val="lowerRoman"/>
      <w:lvlText w:val="%9."/>
      <w:lvlJc w:val="end"/>
      <w:pPr>
        <w:tabs>
          <w:tab w:val="num" w:pos="0"/>
        </w:tabs>
        <w:ind w:start="7200" w:hanging="180"/>
      </w:pPr>
      <w:rPr/>
    </w:lvl>
  </w:abstractNum>
  <w:abstractNum w:abstractNumId="6">
    <w:lvl w:ilvl="0">
      <w:start w:val="1"/>
      <w:numFmt w:val="bullet"/>
      <w:lvlText w:val="o"/>
      <w:lvlJc w:val="start"/>
      <w:pPr>
        <w:tabs>
          <w:tab w:val="num" w:pos="0"/>
        </w:tabs>
        <w:ind w:start="1440" w:hanging="360"/>
      </w:pPr>
      <w:rPr>
        <w:rFonts w:ascii="Courier New" w:hAnsi="Courier New" w:cs="Courier New" w:hint="default"/>
      </w:rPr>
    </w:lvl>
    <w:lvl w:ilvl="1">
      <w:start w:val="1"/>
      <w:numFmt w:val="bullet"/>
      <w:lvlText w:val="o"/>
      <w:lvlJc w:val="start"/>
      <w:pPr>
        <w:tabs>
          <w:tab w:val="num" w:pos="0"/>
        </w:tabs>
        <w:ind w:start="2520" w:hanging="360"/>
      </w:pPr>
      <w:rPr>
        <w:rFonts w:ascii="Courier New" w:hAnsi="Courier New" w:cs="Courier New" w:hint="default"/>
      </w:rPr>
    </w:lvl>
    <w:lvl w:ilvl="2">
      <w:start w:val="1"/>
      <w:numFmt w:val="bullet"/>
      <w:lvlText w:val="▪"/>
      <w:lvlJc w:val="start"/>
      <w:pPr>
        <w:tabs>
          <w:tab w:val="num" w:pos="0"/>
        </w:tabs>
        <w:ind w:start="3240" w:hanging="360"/>
      </w:pPr>
      <w:rPr>
        <w:rFonts w:ascii="Noto Sans Symbols" w:hAnsi="Noto Sans Symbols" w:cs="Noto Sans Symbols" w:hint="default"/>
      </w:rPr>
    </w:lvl>
    <w:lvl w:ilvl="3">
      <w:start w:val="1"/>
      <w:numFmt w:val="bullet"/>
      <w:lvlText w:val="●"/>
      <w:lvlJc w:val="start"/>
      <w:pPr>
        <w:tabs>
          <w:tab w:val="num" w:pos="0"/>
        </w:tabs>
        <w:ind w:start="3960" w:hanging="360"/>
      </w:pPr>
      <w:rPr>
        <w:rFonts w:ascii="Noto Sans Symbols" w:hAnsi="Noto Sans Symbols" w:cs="Noto Sans Symbols" w:hint="default"/>
      </w:rPr>
    </w:lvl>
    <w:lvl w:ilvl="4">
      <w:start w:val="1"/>
      <w:numFmt w:val="bullet"/>
      <w:lvlText w:val="o"/>
      <w:lvlJc w:val="start"/>
      <w:pPr>
        <w:tabs>
          <w:tab w:val="num" w:pos="0"/>
        </w:tabs>
        <w:ind w:start="4680" w:hanging="360"/>
      </w:pPr>
      <w:rPr>
        <w:rFonts w:ascii="Courier New" w:hAnsi="Courier New" w:cs="Courier New" w:hint="default"/>
      </w:rPr>
    </w:lvl>
    <w:lvl w:ilvl="5">
      <w:start w:val="1"/>
      <w:numFmt w:val="bullet"/>
      <w:lvlText w:val="▪"/>
      <w:lvlJc w:val="start"/>
      <w:pPr>
        <w:tabs>
          <w:tab w:val="num" w:pos="0"/>
        </w:tabs>
        <w:ind w:start="5400" w:hanging="360"/>
      </w:pPr>
      <w:rPr>
        <w:rFonts w:ascii="Noto Sans Symbols" w:hAnsi="Noto Sans Symbols" w:cs="Noto Sans Symbols" w:hint="default"/>
      </w:rPr>
    </w:lvl>
    <w:lvl w:ilvl="6">
      <w:start w:val="1"/>
      <w:numFmt w:val="bullet"/>
      <w:lvlText w:val="●"/>
      <w:lvlJc w:val="start"/>
      <w:pPr>
        <w:tabs>
          <w:tab w:val="num" w:pos="0"/>
        </w:tabs>
        <w:ind w:start="6120" w:hanging="360"/>
      </w:pPr>
      <w:rPr>
        <w:rFonts w:ascii="Noto Sans Symbols" w:hAnsi="Noto Sans Symbols" w:cs="Noto Sans Symbols" w:hint="default"/>
      </w:rPr>
    </w:lvl>
    <w:lvl w:ilvl="7">
      <w:start w:val="1"/>
      <w:numFmt w:val="bullet"/>
      <w:lvlText w:val="o"/>
      <w:lvlJc w:val="start"/>
      <w:pPr>
        <w:tabs>
          <w:tab w:val="num" w:pos="0"/>
        </w:tabs>
        <w:ind w:start="6840" w:hanging="360"/>
      </w:pPr>
      <w:rPr>
        <w:rFonts w:ascii="Courier New" w:hAnsi="Courier New" w:cs="Courier New" w:hint="default"/>
      </w:rPr>
    </w:lvl>
    <w:lvl w:ilvl="8">
      <w:start w:val="1"/>
      <w:numFmt w:val="bullet"/>
      <w:lvlText w:val="▪"/>
      <w:lvlJc w:val="start"/>
      <w:pPr>
        <w:tabs>
          <w:tab w:val="num" w:pos="0"/>
        </w:tabs>
        <w:ind w:start="7560" w:hanging="360"/>
      </w:pPr>
      <w:rPr>
        <w:rFonts w:ascii="Noto Sans Symbols" w:hAnsi="Noto Sans Symbols" w:cs="Noto Sans Symbols" w:hint="default"/>
      </w:rPr>
    </w:lvl>
  </w:abstractNum>
  <w:abstractNum w:abstractNumId="7">
    <w:lvl w:ilvl="0">
      <w:start w:val="1"/>
      <w:numFmt w:val="bullet"/>
      <w:lvlText w:val="-"/>
      <w:lvlJc w:val="start"/>
      <w:pPr>
        <w:tabs>
          <w:tab w:val="num" w:pos="0"/>
        </w:tabs>
        <w:ind w:start="720" w:hanging="360"/>
      </w:pPr>
      <w:rPr>
        <w:rFonts w:ascii="OpenSymbol" w:hAnsi="OpenSymbol" w:cs="OpenSymbol" w:hint="default"/>
        <w:u w:val="none"/>
      </w:rPr>
    </w:lvl>
    <w:lvl w:ilvl="1">
      <w:start w:val="1"/>
      <w:numFmt w:val="bullet"/>
      <w:lvlText w:val="-"/>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OpenSymbol" w:hAnsi="OpenSymbol" w:cs="OpenSymbol"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OpenSymbol" w:hAnsi="OpenSymbol" w:cs="OpenSymbol"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8">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41"/>
  <w:embedTrueTypeFonts/>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V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Cambria"/>
        <w:sz w:val="24"/>
        <w:szCs w:val="24"/>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5055e"/>
    <w:pPr>
      <w:widowControl/>
      <w:bidi w:val="0"/>
      <w:spacing w:before="0" w:after="0"/>
      <w:jc w:val="start"/>
    </w:pPr>
    <w:rPr>
      <w:rFonts w:ascii="Cambria" w:hAnsi="Cambria" w:eastAsia="Cambria" w:cs="Cambria"/>
      <w:color w:val="auto"/>
      <w:kern w:val="0"/>
      <w:sz w:val="24"/>
      <w:szCs w:val="24"/>
      <w:lang w:val="en-US" w:eastAsia="en-US" w:bidi="ar-SA"/>
    </w:rPr>
  </w:style>
  <w:style w:type="paragraph" w:styleId="Heading1">
    <w:name w:val="heading 1"/>
    <w:basedOn w:val="Normal"/>
    <w:next w:val="Normal"/>
    <w:uiPriority w:val="9"/>
    <w:qFormat/>
    <w:pPr>
      <w:keepNext w:val="true"/>
      <w:jc w:val="both"/>
      <w:outlineLvl w:val="0"/>
    </w:pPr>
    <w:rPr>
      <w:b/>
      <w:bCs/>
      <w:sz w:val="26"/>
      <w:szCs w:val="26"/>
    </w:rPr>
  </w:style>
  <w:style w:type="paragraph" w:styleId="Heading2">
    <w:name w:val="heading 2"/>
    <w:basedOn w:val="Normal"/>
    <w:next w:val="Normal"/>
    <w:uiPriority w:val="9"/>
    <w:unhideWhenUsed/>
    <w:qFormat/>
    <w:pPr>
      <w:keepNext w:val="true"/>
      <w:jc w:val="both"/>
      <w:outlineLvl w:val="1"/>
    </w:pPr>
    <w:rPr>
      <w:b/>
      <w:bCs/>
      <w:sz w:val="26"/>
      <w:szCs w:val="26"/>
    </w:rPr>
  </w:style>
  <w:style w:type="paragraph" w:styleId="Heading3">
    <w:name w:val="heading 3"/>
    <w:basedOn w:val="Normal"/>
    <w:next w:val="Normal"/>
    <w:uiPriority w:val="9"/>
    <w:semiHidden/>
    <w:unhideWhenUsed/>
    <w:qFormat/>
    <w:pPr>
      <w:keepNext w:val="true"/>
      <w:spacing w:before="240" w:after="60"/>
      <w:outlineLvl w:val="2"/>
    </w:pPr>
    <w:rPr>
      <w:rFonts w:ascii="Calibri" w:hAnsi="Calibri" w:eastAsia="Calibri" w:cs="Calibri"/>
      <w:b/>
      <w:bCs/>
      <w:sz w:val="26"/>
      <w:szCs w:val="26"/>
    </w:rPr>
  </w:style>
  <w:style w:type="paragraph" w:styleId="Heading4">
    <w:name w:val="heading 4"/>
    <w:basedOn w:val="Normal"/>
    <w:next w:val="Normal"/>
    <w:uiPriority w:val="9"/>
    <w:semiHidden/>
    <w:unhideWhenUsed/>
    <w:qFormat/>
    <w:pPr>
      <w:keepNext w:val="true"/>
      <w:spacing w:lineRule="auto" w:line="288"/>
      <w:ind w:start="360"/>
      <w:jc w:val="center"/>
      <w:outlineLvl w:val="3"/>
    </w:pPr>
    <w:rPr>
      <w:b/>
      <w:bCs/>
      <w:sz w:val="28"/>
      <w:szCs w:val="28"/>
    </w:rPr>
  </w:style>
  <w:style w:type="paragraph" w:styleId="Heading5">
    <w:name w:val="heading 5"/>
    <w:basedOn w:val="Normal"/>
    <w:next w:val="Normal"/>
    <w:uiPriority w:val="9"/>
    <w:semiHidden/>
    <w:unhideWhenUsed/>
    <w:qFormat/>
    <w:pPr>
      <w:keepNext w:val="true"/>
      <w:spacing w:lineRule="auto" w:line="288"/>
      <w:ind w:start="360"/>
      <w:jc w:val="end"/>
      <w:outlineLvl w:val="4"/>
    </w:pPr>
    <w:rPr>
      <w:i/>
      <w:iCs/>
      <w:sz w:val="28"/>
      <w:szCs w:val="28"/>
    </w:rPr>
  </w:style>
  <w:style w:type="paragraph" w:styleId="Heading6">
    <w:name w:val="heading 6"/>
    <w:basedOn w:val="Normal"/>
    <w:next w:val="Normal"/>
    <w:uiPriority w:val="9"/>
    <w:semiHidden/>
    <w:unhideWhenUsed/>
    <w:qFormat/>
    <w:pPr>
      <w:keepNext w:val="true"/>
      <w:ind w:hanging="360" w:start="360"/>
      <w:jc w:val="both"/>
      <w:outlineLvl w:val="5"/>
    </w:pPr>
    <w:rPr>
      <w:b/>
      <w:bCs/>
      <w:smallCaps/>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a7480c"/>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Normal"/>
    <w:next w:val="Normal"/>
    <w:uiPriority w:val="10"/>
    <w:qFormat/>
    <w:pPr>
      <w:keepNext w:val="true"/>
      <w:keepLines/>
      <w:spacing w:before="480" w:after="120"/>
    </w:pPr>
    <w:rPr>
      <w:b/>
      <w:bCs/>
      <w:sz w:val="72"/>
      <w:szCs w:val="72"/>
    </w:rPr>
  </w:style>
  <w:style w:type="paragraph" w:styleId="Subtitle">
    <w:name w:val="Subtitle"/>
    <w:basedOn w:val="Normal"/>
    <w:next w:val="Normal"/>
    <w:uiPriority w:val="11"/>
    <w:qFormat/>
    <w:pPr>
      <w:keepNext w:val="true"/>
      <w:keepLines/>
      <w:spacing w:before="360" w:after="80"/>
    </w:pPr>
    <w:rPr>
      <w:rFonts w:ascii="Georgia" w:hAnsi="Georgia" w:eastAsia="Georgia" w:cs="Georgia"/>
      <w:i/>
      <w:iCs/>
      <w:color w:val="666666"/>
      <w:sz w:val="48"/>
      <w:szCs w:val="48"/>
    </w:rPr>
  </w:style>
  <w:style w:type="paragraph" w:styleId="ListParagraph">
    <w:name w:val="List Paragraph"/>
    <w:basedOn w:val="Normal"/>
    <w:uiPriority w:val="34"/>
    <w:qFormat/>
    <w:rsid w:val="00f5055e"/>
    <w:pPr>
      <w:spacing w:before="0" w:after="0"/>
      <w:ind w:start="720"/>
      <w:contextualSpacing/>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a7480c"/>
    <w:pPr>
      <w:tabs>
        <w:tab w:val="clear" w:pos="720"/>
        <w:tab w:val="center" w:pos="4680" w:leader="none"/>
        <w:tab w:val="right" w:pos="9360" w:leader="none"/>
      </w:tabs>
    </w:pPr>
    <w:rPr/>
  </w:style>
  <w:style w:type="paragraph" w:styleId="Footer">
    <w:name w:val="footer"/>
    <w:basedOn w:val="HeaderandFooter"/>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Normal0">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Relationship Id="rId14" Type="http://schemas.openxmlformats.org/officeDocument/2006/relationships/customXml" Target="../customXml/item2.xml"/>
</Relationships>
</file>

<file path=word/_rels/fontTable.xml.rels><?xml version="1.0" encoding="UTF-8"?>
<Relationships xmlns="http://schemas.openxmlformats.org/package/2006/relationships">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roundtripDataSignature="AMtx7mhpyPflu1WNHZmerycfRt4ZCfswEw==">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</go:docsCustomData>
</go:gDocsCustomXmlDataStorage>
</file>

<file path=customXml/itemProps1.xml><?xml version="1.0" encoding="utf-8"?>
<ds:datastoreItem xmlns:ds="http://schemas.openxmlformats.org/officeDocument/2006/customXml" ds:itemID="{A43B8B38-DB39-4099-AAD9-44612FAD62C0}">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Application>LibreOffice/26.2.3.2$MacOSX_AARCH64 LibreOffice_project/70e089b17412e4cb7773e41413306b17a2328c34</Application>
  <AppVersion>15.0000</AppVersion>
  <Pages>10</Pages>
  <Words>2910</Words>
  <Characters>16590</Characters>
  <CharactersWithSpaces>19462</CharactersWithSpaces>
  <Paragraphs>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2026-04-14T09:59:00Z</dcterms:created>
  <dc:creator>Quỳnh Tạ Quang</dc:creator>
  <dc:description/>
  <dc:language>en-US</dc:language>
  <cp:lastModifiedBy>Danny Nguyen</cp:lastModifiedBy>
  <cp:lastPrinted>2026-04-19T03:38:00Z</cp:lastPrinted>
  <dcterms:modified xsi:type="dcterms:W3CDTF">2026-04-19T03:38:00Z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F62EAF45602C448C89B5FD9FFA376C6F_13</vt:lpwstr>
  </property>
  <property fmtid="{D5CDD505-2E9C-101B-9397-08002B2CF9AE}" pid="3" name="KSOProductBuildVer">
    <vt:lpwstr>1033-12.1.0.25830</vt:lpwstr>
  </property>
  <property fmtid="{D5CDD505-2E9C-101B-9397-08002B2CF9AE}" pid="4" name="KSOTemplateDocerSaveRecord">
    <vt:lpwstr>eyJoZGlkIjoiYzQxNzI1ZGZjY2VhODE5YWFmZjUyMWQ2NjRlMGZiMjMifQ==</vt:lpwstr>
  </property>
</Properties>
</file>