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ind w:end="92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CỘNG HOÀ XÃ HỘI CHỦ NGHĨA VIỆT NAM</w:t>
      </w:r>
    </w:p>
    <w:p>
      <w:pPr>
        <w:pStyle w:val="normal1"/>
        <w:ind w:end="92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Độc lập - Tự do - Hạnh phúc</w:t>
      </w:r>
    </w:p>
    <w:p>
      <w:pPr>
        <w:pStyle w:val="Title"/>
        <w:spacing w:lineRule="auto" w:line="240" w:before="120" w:after="120"/>
        <w:ind w:end="92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0" w:name="_heading=h.gjdgxs"/>
      <w:bookmarkEnd w:id="0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BIÊN BẢN NGHIỆM THU VÀ THANH LÝ HỢP ĐỒNG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Số: </w:t>
      </w:r>
      <w:r>
        <w:rPr>
          <w:rFonts w:eastAsia="Times New Roman" w:cs="Times New Roman" w:ascii="Times New Roman" w:hAnsi="Times New Roman"/>
          <w:sz w:val="26"/>
          <w:szCs w:val="26"/>
        </w:rPr>
        <w:t>{contractNumber}</w:t>
      </w:r>
    </w:p>
    <w:p>
      <w:pPr>
        <w:pStyle w:val="normal1"/>
        <w:numPr>
          <w:ilvl w:val="0"/>
          <w:numId w:val="3"/>
        </w:numPr>
        <w:pBdr/>
        <w:spacing w:lineRule="auto" w:line="240" w:before="120" w:after="0"/>
        <w:ind w:hanging="360" w:start="720" w:end="52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Căn cứ  theo Hợp đồng số {contractNumber} ký ngày {signDay}/{signMonth}/{signYear} và Phụ lục số 01 của Hợp đồng số {contractNumber} ký ngày  11/04/2026. giữa {client.entityName} và {provider.entityName} về dịch vụ tính giờ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1" w:name="_heading=h.30j0zll"/>
      <w:bookmarkEnd w:id="1"/>
      <w:r>
        <w:rPr>
          <w:rFonts w:eastAsia="Times New Roman" w:cs="Times New Roman" w:ascii="Times New Roman" w:hAnsi="Times New Roman"/>
          <w:sz w:val="26"/>
          <w:szCs w:val="26"/>
        </w:rPr>
        <w:t>Hôm nay, ngày     tháng     năm 2026, chúng tôi gồm: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2" w:name="_heading=h.cpswrxfojtl8"/>
      <w:bookmarkEnd w:id="2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Bên A: {client.entityName}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Địa chỉ</w:t>
      </w:r>
      <w:r>
        <w:rPr>
          <w:rFonts w:eastAsia="Times New Roman" w:cs="Times New Roman" w:ascii="Times New Roman" w:hAnsi="Times New Roman"/>
          <w:sz w:val="26"/>
          <w:szCs w:val="26"/>
        </w:rPr>
        <w:t>:</w:t>
        <w:tab/>
      </w:r>
      <w:r>
        <w:rPr>
          <w:rFonts w:eastAsia="Times New Roman" w:cs="Times New Roman" w:ascii="Times New Roman" w:hAnsi="Times New Roman"/>
          <w:sz w:val="24"/>
          <w:szCs w:val="24"/>
        </w:rPr>
        <w:t>{client.address}, Việt Nam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Mã số thuế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: </w:t>
        <w:tab/>
        <w:t>{client.taxId}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Đại diện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: </w:t>
        <w:tab/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Ông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{client.representative}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- Chức vụ</w:t>
      </w:r>
      <w:r>
        <w:rPr>
          <w:rFonts w:eastAsia="Times New Roman" w:cs="Times New Roman" w:ascii="Times New Roman" w:hAnsi="Times New Roman"/>
          <w:sz w:val="26"/>
          <w:szCs w:val="26"/>
        </w:rPr>
        <w:t>: {client.position}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là đơn vị hợp pháp được tổ chức sự kiện {raceName}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Bên B: {provider.entityName}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Địa chỉ: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{provider.address}, Thành phố Hà Nội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Mã số thuế: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{provider.taxId}.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Đại diện: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  <w:tab/>
        <w:t xml:space="preserve">{provider.representative} -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Chức vụ: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{provider.position}.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i/>
          <w:i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Tài khoản: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{provider.bankAccount}  - tại {provider.bankName}</w:t>
      </w:r>
    </w:p>
    <w:p>
      <w:pPr>
        <w:pStyle w:val="normal1"/>
        <w:spacing w:lineRule="auto" w:line="360" w:before="240" w:after="240"/>
        <w:ind w:firstLine="640"/>
        <w:jc w:val="both"/>
        <w:rPr>
          <w:rFonts w:ascii="Times New Roman" w:hAnsi="Times New Roman" w:eastAsia="Times New Roman" w:cs="Times New Roman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Sau khi trao đổi hai bên thống nhất ký Biên bản nghiệm thu và thanh lý hợp đồng với các nội dung sau:</w:t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3" w:name="_heading=h.c6vr0wi8obkb"/>
      <w:bookmarkEnd w:id="3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1. Nội dung hợp đồng</w:t>
      </w:r>
    </w:p>
    <w:p>
      <w:pPr>
        <w:pStyle w:val="Heading3"/>
        <w:keepNext w:val="false"/>
        <w:keepLines w:val="false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bookmarkStart w:id="4" w:name="_heading=h.kqcy3ipy000"/>
      <w:bookmarkEnd w:id="4"/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1. Bên A đặt hàng Bên B Thực hiện cung cấp, dịch vụ phục vụ chương trình giải chạy giải chạy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“{raceName}”</w:t>
      </w:r>
      <w:r>
        <w:rPr/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được tổ chức từ ngày 01/05/2026  đến 02/05/2026</w:t>
      </w:r>
    </w:p>
    <w:p>
      <w:pPr>
        <w:pStyle w:val="normal1"/>
        <w:spacing w:lineRule="auto" w:line="360"/>
        <w:ind w:firstLine="7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2. Nội dung thực hiện theo đúng hợp đồng ký kết.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5" w:name="_heading=h.j2r62jz2sh8k"/>
      <w:bookmarkEnd w:id="5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2. Nội dung nghiệm thu</w:t>
      </w:r>
    </w:p>
    <w:p>
      <w:pPr>
        <w:pStyle w:val="normal1"/>
        <w:spacing w:lineRule="auto" w:line="360" w:before="240" w:after="240"/>
        <w:ind w:firstLine="7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- Bên B đã Thực hiện cung cấp các thiết bị, dịch vụ phục vụ chương trình giải chạy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“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{raceName}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”</w:t>
      </w:r>
      <w:r>
        <w:rPr/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do bên A tổ chức từ 01/05/2026  đến 02/05/2026 theo đúng như hợp đồng ký kết.</w:t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</w:rPr>
      </w:pPr>
      <w:bookmarkStart w:id="6" w:name="_heading=h.lh2ei04su027"/>
      <w:bookmarkEnd w:id="6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3. Giá trị nghiệm thu</w:t>
      </w:r>
    </w:p>
    <w:p>
      <w:pPr>
        <w:pStyle w:val="normal1"/>
        <w:numPr>
          <w:ilvl w:val="0"/>
          <w:numId w:val="5"/>
        </w:numPr>
        <w:ind w:hanging="360" w:start="72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hợp đồng là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{totalAmount}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đồng (Bằng chữ: {totalAmountInWords}/.). Giá trị trên đã bao gồm thuế GTGT.</w:t>
      </w:r>
    </w:p>
    <w:p>
      <w:pPr>
        <w:pStyle w:val="normal1"/>
        <w:numPr>
          <w:ilvl w:val="0"/>
          <w:numId w:val="5"/>
        </w:numPr>
        <w:ind w:hanging="360" w:start="72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Giá trị nghiệm thu và thanh lý hợp đồng:</w:t>
      </w:r>
    </w:p>
    <w:p>
      <w:pPr>
        <w:pStyle w:val="normal1"/>
        <w:numPr>
          <w:ilvl w:val="0"/>
          <w:numId w:val="1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hợp đồng đã ký: </w:t>
      </w:r>
      <w:r>
        <w:rPr>
          <w:rFonts w:eastAsia="Times New Roman" w:cs="Times New Roman" w:ascii="Times New Roman" w:hAnsi="Times New Roman"/>
          <w:sz w:val="26"/>
          <w:szCs w:val="26"/>
        </w:rPr>
        <w:t>{totalAmount}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đ</w:t>
      </w:r>
    </w:p>
    <w:p>
      <w:pPr>
        <w:pStyle w:val="normal1"/>
        <w:numPr>
          <w:ilvl w:val="0"/>
          <w:numId w:val="1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Giá trị nghiệm thu và thanh lý hợp đồng:</w:t>
      </w:r>
      <w:r>
        <w:rPr/>
        <w:t xml:space="preserve">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{actualTotalWithVat}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đ. Chi tiết như sau:</w:t>
      </w:r>
    </w:p>
    <w:tbl>
      <w:tblPr>
        <w:tblStyle w:val="Table1"/>
        <w:tblW w:w="10235" w:type="dxa"/>
        <w:jc w:val="start"/>
        <w:tblInd w:w="-637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val="0600"/>
      </w:tblPr>
      <w:tblGrid>
        <w:gridCol w:w="1462"/>
        <w:gridCol w:w="1462"/>
        <w:gridCol w:w="1462"/>
        <w:gridCol w:w="1462"/>
        <w:gridCol w:w="1462"/>
        <w:gridCol w:w="1462"/>
        <w:gridCol w:w="1431"/>
        <w:gridCol w:w="32"/>
      </w:tblGrid>
      <w:tr>
        <w:trPr>
          <w:trHeight w:val="685" w:hRule="atLeast"/>
        </w:trPr>
        <w:tc>
          <w:tcPr>
            <w:tcW w:w="146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146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Item</w:t>
            </w:r>
          </w:p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(Mục)</w:t>
            </w:r>
          </w:p>
        </w:tc>
        <w:tc>
          <w:tcPr>
            <w:tcW w:w="146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Description</w:t>
            </w:r>
          </w:p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(Mô tả)</w:t>
            </w:r>
          </w:p>
        </w:tc>
        <w:tc>
          <w:tcPr>
            <w:tcW w:w="146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Rate</w:t>
            </w:r>
          </w:p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(Đơn giá)</w:t>
            </w:r>
          </w:p>
        </w:tc>
        <w:tc>
          <w:tcPr>
            <w:tcW w:w="146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462" w:type="dxa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Discount</w:t>
            </w:r>
          </w:p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(Chiết khấu)</w:t>
            </w:r>
          </w:p>
        </w:tc>
        <w:tc>
          <w:tcPr>
            <w:tcW w:w="1463" w:type="dxa"/>
            <w:gridSpan w:val="2"/>
            <w:tcBorders>
              <w:top w:val="single" w:sz="6" w:space="0" w:color="000000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Amount</w:t>
            </w:r>
          </w:p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(Thành tiền)</w:t>
            </w:r>
          </w:p>
        </w:tc>
      </w:tr>
      <w:tr>
        <w:trPr>
          <w:trHeight w:val="415" w:hRule="atLeast"/>
        </w:trPr>
        <w:tc>
          <w:tcPr>
            <w:tcW w:w="10203" w:type="dxa"/>
            <w:gridSpan w:val="7"/>
            <w:tcBorders>
              <w:top w:val="single" w:sz="6" w:space="0" w:color="CCCCCC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Dịch vụ tính thành tích cho sự kiện</w:t>
            </w:r>
          </w:p>
        </w:tc>
        <w:tc>
          <w:tcPr>
            <w:tcW w:w="3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tcMar>
              <w:top w:w="20" w:type="dxa"/>
              <w:start w:w="20" w:type="dxa"/>
              <w:bottom w:w="100" w:type="dxa"/>
              <w:end w:w="20" w:type="dxa"/>
            </w:tcMar>
            <w:vAlign w:val="bottom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</w:r>
          </w:p>
        </w:tc>
      </w:tr>
      <w:tr>
        <w:trPr>
          <w:trHeight w:val="1195" w:hRule="atLeast"/>
        </w:trPr>
        <w:tc>
          <w:tcPr>
            <w:tcW w:w="1462" w:type="dxa"/>
            <w:tcBorders>
              <w:top w:val="single" w:sz="6" w:space="0" w:color="CCCCCC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auto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{#lineItems}{stt}</w:t>
            </w:r>
          </w:p>
        </w:tc>
        <w:tc>
          <w:tcPr>
            <w:tcW w:w="1462" w:type="dxa"/>
            <w:tcBorders>
              <w:top w:val="single" w:sz="6" w:space="0" w:color="CCCCCC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auto" w:val="clear"/>
            <w:vAlign w:val="bottom"/>
          </w:tcPr>
          <w:p>
            <w:pPr>
              <w:pStyle w:val="normal1"/>
              <w:widowControl w:val="false"/>
              <w:spacing w:lineRule="auto" w:line="27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{description}</w:t>
            </w:r>
          </w:p>
        </w:tc>
        <w:tc>
          <w:tcPr>
            <w:tcW w:w="1462" w:type="dxa"/>
            <w:tcBorders>
              <w:top w:val="single" w:sz="6" w:space="0" w:color="CCCCCC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auto" w:val="clear"/>
            <w:vAlign w:val="bottom"/>
          </w:tcPr>
          <w:p>
            <w:pPr>
              <w:pStyle w:val="normal1"/>
              <w:widowControl w:val="false"/>
              <w:spacing w:lineRule="auto" w:line="276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333333"/>
                <w:sz w:val="24"/>
                <w:szCs w:val="24"/>
              </w:rPr>
              <w:t>{description}</w:t>
            </w:r>
          </w:p>
        </w:tc>
        <w:tc>
          <w:tcPr>
            <w:tcW w:w="1462" w:type="dxa"/>
            <w:tcBorders>
              <w:top w:val="single" w:sz="6" w:space="0" w:color="CCCCCC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auto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{unitPrice}</w:t>
            </w:r>
          </w:p>
        </w:tc>
        <w:tc>
          <w:tcPr>
            <w:tcW w:w="1462" w:type="dxa"/>
            <w:tcBorders>
              <w:top w:val="single" w:sz="6" w:space="0" w:color="CCCCCC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auto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{quantity}</w:t>
            </w:r>
          </w:p>
        </w:tc>
        <w:tc>
          <w:tcPr>
            <w:tcW w:w="1462" w:type="dxa"/>
            <w:tcBorders>
              <w:top w:val="single" w:sz="6" w:space="0" w:color="CCCCCC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auto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{discount}</w:t>
            </w:r>
          </w:p>
        </w:tc>
        <w:tc>
          <w:tcPr>
            <w:tcW w:w="1463" w:type="dxa"/>
            <w:gridSpan w:val="2"/>
            <w:tcBorders>
              <w:top w:val="single" w:sz="6" w:space="0" w:color="CCCCCC"/>
              <w:start w:val="single" w:sz="6" w:space="0" w:color="CCCCCC"/>
              <w:bottom w:val="single" w:sz="6" w:space="0" w:color="000000"/>
              <w:end w:val="single" w:sz="6" w:space="0" w:color="000000"/>
            </w:tcBorders>
            <w:shd w:fill="auto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{amount}{/lineItems}</w:t>
            </w:r>
          </w:p>
        </w:tc>
      </w:tr>
    </w:tbl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Tổng tiền:{actualSubtotal}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VAT: {actualVatAmount}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Tổng tiền sau VAT: {actualTotalWithVat}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spacing w:lineRule="auto" w:line="240" w:before="120" w:after="0"/>
        <w:ind w:end="-551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numPr>
          <w:ilvl w:val="0"/>
          <w:numId w:val="4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Bên A tạm ứng cho Bên B: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{advancePaid}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numPr>
          <w:ilvl w:val="0"/>
          <w:numId w:val="4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bookmarkStart w:id="7" w:name="_heading=h.s38zw46f6hjn"/>
      <w:bookmarkEnd w:id="7"/>
      <w:r>
        <w:rPr>
          <w:rFonts w:eastAsia="Times New Roman" w:cs="Times New Roman" w:ascii="Times New Roman" w:hAnsi="Times New Roman"/>
          <w:sz w:val="24"/>
          <w:szCs w:val="24"/>
        </w:rPr>
        <w:t xml:space="preserve">Giá trị Bên A còn phải thanh toán cho Bên B: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{remainingBalance}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VNĐ (Bằng chữ: </w:t>
      </w:r>
      <w:r>
        <w:rPr>
          <w:rFonts w:eastAsia="Times New Roman" w:cs="Times New Roman" w:ascii="Times New Roman" w:hAnsi="Times New Roman"/>
          <w:sz w:val="26"/>
          <w:szCs w:val="26"/>
        </w:rPr>
        <w:t>{remainingBalanceInWords}./.)</w:t>
      </w:r>
    </w:p>
    <w:p>
      <w:pPr>
        <w:pStyle w:val="normal1"/>
        <w:ind w:hanging="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8" w:name="_heading=h.n0zmesrfn2w8"/>
      <w:bookmarkEnd w:id="8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4. Kết luận: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  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- Bên A đồng ý nghiệm thu và thanh toán số tiền còn lại cho Bên B là </w:t>
      </w:r>
      <w:r>
        <w:rPr>
          <w:rFonts w:eastAsia="Times New Roman" w:cs="Times New Roman" w:ascii="Times New Roman" w:hAnsi="Times New Roman"/>
          <w:sz w:val="26"/>
          <w:szCs w:val="26"/>
        </w:rPr>
        <w:t>{remainingBalance} VNĐ (Bằng chữ: {remainingBalanceInWords}./.)</w:t>
      </w:r>
      <w:r>
        <w:rPr>
          <w:rFonts w:eastAsia="Times New Roman" w:cs="Times New Roman" w:ascii="Times New Roman" w:hAnsi="Times New Roman"/>
          <w:sz w:val="24"/>
          <w:szCs w:val="24"/>
        </w:rPr>
        <w:t>theo như quy định tại Điều 3 của Biên bản này.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- Hai bên thống nhất nghiệm thu và thanh lý Hợp đồng dịch vụ Số: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6"/>
          <w:szCs w:val="26"/>
        </w:rPr>
        <w:t>{contractNumber}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ký ngày {signDay}/{signMonth}/{signYear}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giữa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{client.entityName}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về việc cung cấp các thiết bị, dịch vụ phục vụ chương trình giải chạy được tổ chức từ ngày 01/05/2026  đến 02/05/2026 như các nội dung của Hợp đồng nêu trên.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Biên bản nghiệm thu và thanh lý hợp đồng này được lập thành 02 bản, Bên A giữ 01 bản, Bên B giữ 01 bản; các bản đều có giá trị pháp lý như nhau.</w:t>
      </w:r>
    </w:p>
    <w:tbl>
      <w:tblPr>
        <w:tblStyle w:val="Table2"/>
        <w:tblW w:w="1015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5075"/>
        <w:gridCol w:w="5075"/>
      </w:tblGrid>
      <w:tr>
        <w:trPr>
          <w:trHeight w:val="736" w:hRule="atLeast"/>
        </w:trPr>
        <w:tc>
          <w:tcPr>
            <w:tcW w:w="5075" w:type="dxa"/>
            <w:tcBorders/>
          </w:tcPr>
          <w:p>
            <w:pPr>
              <w:pStyle w:val="normal1"/>
              <w:spacing w:lineRule="auto" w:line="240" w:before="120" w:after="120"/>
              <w:ind w:end="52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ĐẠI DIỆN BÊN A</w:t>
            </w:r>
          </w:p>
        </w:tc>
        <w:tc>
          <w:tcPr>
            <w:tcW w:w="507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1"/>
              <w:spacing w:lineRule="auto" w:line="240" w:before="120" w:after="120"/>
              <w:ind w:end="520"/>
              <w:jc w:val="center"/>
              <w:rPr>
                <w:rFonts w:ascii="Times New Roman" w:hAnsi="Times New Roman" w:eastAsia="Times New Roman" w:cs="Times New Roman"/>
                <w:b/>
                <w:bCs/>
                <w:i/>
                <w:i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ĐẠI DIỆN BÊN B</w:t>
            </w:r>
          </w:p>
        </w:tc>
      </w:tr>
    </w:tbl>
    <w:p>
      <w:pPr>
        <w:pStyle w:val="Title"/>
        <w:spacing w:lineRule="auto" w:line="240" w:before="120" w:after="120"/>
        <w:ind w:end="92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  <w:bookmarkStart w:id="9" w:name="_heading=h.eji22g69dyf2"/>
      <w:bookmarkEnd w:id="9"/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tbl>
      <w:tblPr>
        <w:tblStyle w:val="Table3"/>
        <w:tblW w:w="10620" w:type="dxa"/>
        <w:jc w:val="start"/>
        <w:tblInd w:w="-45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410"/>
        <w:gridCol w:w="6210"/>
      </w:tblGrid>
      <w:tr>
        <w:trPr>
          <w:trHeight w:val="735" w:hRule="atLeast"/>
        </w:trPr>
        <w:tc>
          <w:tcPr>
            <w:tcW w:w="4410" w:type="dxa"/>
            <w:tcBorders/>
            <w:vAlign w:val="center"/>
          </w:tcPr>
          <w:p>
            <w:pPr>
              <w:pStyle w:val="normal1"/>
              <w:jc w:val="start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sdt>
              <w:sdtPr>
                <w:tag w:val="goog_rdk_1"/>
                <w:id w:val="871999543"/>
                <w:lock w:val="contentLocked"/>
                <w:text/>
              </w:sdtPr>
              <w:sdtContent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</w:r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  <w:t xml:space="preserve">    </w:t>
                </w:r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  <w:t>{provider.entityName}</w:t>
                </w:r>
              </w:sdtContent>
            </w:sdt>
          </w:p>
        </w:tc>
        <w:tc>
          <w:tcPr>
            <w:tcW w:w="6210" w:type="dxa"/>
            <w:tcBorders/>
            <w:vAlign w:val="center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CỘNG HÒA XÃ HỘI CHỦ NGHĨA VIỆT NAM</w:t>
            </w:r>
          </w:p>
        </w:tc>
      </w:tr>
      <w:tr>
        <w:trPr>
          <w:trHeight w:val="204" w:hRule="atLeast"/>
        </w:trPr>
        <w:tc>
          <w:tcPr>
            <w:tcW w:w="4410" w:type="dxa"/>
            <w:tcBorders/>
            <w:vAlign w:val="bottom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</w:r>
          </w:p>
        </w:tc>
        <w:tc>
          <w:tcPr>
            <w:tcW w:w="6210" w:type="dxa"/>
            <w:tcBorders/>
            <w:vAlign w:val="center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ĐỘC LẬP-TỰ DO-HẠNH PHÚC</w:t>
            </w:r>
          </w:p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--------------</w:t>
            </w:r>
            <w:sdt>
              <w:sdtPr>
                <w:tag w:val="goog_rdk_0"/>
                <w:id w:val="-1501525213"/>
              </w:sdtPr>
              <w:sdtContent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</w:r>
                <w:r>
                  <w:rPr>
                    <w:rFonts w:eastAsia="Arial Unicode MS" w:cs="Arial Unicode MS" w:ascii="Arial Unicode MS" w:hAnsi="Arial Unicode MS"/>
                    <w:sz w:val="26"/>
                    <w:szCs w:val="26"/>
                  </w:rPr>
                  <w:t>✰</w:t>
                </w:r>
              </w:sdtContent>
            </w:sdt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--------------</w:t>
            </w:r>
          </w:p>
        </w:tc>
      </w:tr>
    </w:tbl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ĐỀ NGHỊ THANH TOÁN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Kính gửi:  {client.entityName}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{provider.entityName} xin gửi lời cảm ơn chân thành đến Quý Công ty khi đã lựa chọn chúng tôi làm đơn vị hợp tác.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Căn cứ: 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3594" w:leader="none"/>
        </w:tabs>
        <w:spacing w:lineRule="auto" w:line="259"/>
        <w:ind w:hanging="360" w:start="72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Hợp đồng số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{contractNumber}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 ký ngày {signDay}/{signMonth}/{signYear}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3594" w:leader="none"/>
        </w:tabs>
        <w:spacing w:lineRule="auto" w:line="259"/>
        <w:ind w:hanging="360" w:start="72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Biên bản nghiệm thu và thanh lý hợp đồng số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{contractNumber}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 ký ngày </w:t>
      </w:r>
      <w:r>
        <w:rPr>
          <w:rFonts w:eastAsia="Times New Roman" w:cs="Times New Roman" w:ascii="Times New Roman" w:hAnsi="Times New Roman"/>
          <w:sz w:val="26"/>
          <w:szCs w:val="26"/>
        </w:rPr>
        <w:t>…….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Chúng tôi đề nghị Quý Công ty thanh toán cho chúng tôi giá trị còn lại của hợp đồng trên tương ứng với số tiền là: {remainingBalance} VNĐ (Bằng chữ: {remainingBalanceInWords}./.) Quý Công ty sẽ thanh toán ngay cho Chúng tôi ngau sau khi hai bên ký kết Biên bản nghiệm thu và thanh lý Hợp đồng nêu trên. 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  </w:t>
      </w:r>
      <w:r>
        <w:rPr>
          <w:rFonts w:eastAsia="Times New Roman" w:cs="Times New Roman" w:ascii="Times New Roman" w:hAnsi="Times New Roman"/>
          <w:sz w:val="26"/>
          <w:szCs w:val="26"/>
        </w:rPr>
        <w:t>{provider.entityName} kính đề nghị Quý Công ty thực hiện thanh toán cho Chúng tôi theo điều khoản trên bằng hình thức chuyển khoản.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Thông tin tài khoản như sau:</w:t>
      </w:r>
    </w:p>
    <w:tbl>
      <w:tblPr>
        <w:tblStyle w:val="Table4"/>
        <w:tblW w:w="9090" w:type="dxa"/>
        <w:jc w:val="start"/>
        <w:tblInd w:w="-9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369"/>
        <w:gridCol w:w="6721"/>
      </w:tblGrid>
      <w:tr>
        <w:trPr>
          <w:trHeight w:val="467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sdt>
              <w:sdtPr>
                <w:tag w:val="goog_rdk_2"/>
                <w:id w:val="-1710482366"/>
                <w:lock w:val="contentLocked"/>
                <w:text/>
              </w:sdtPr>
              <w:sdtContent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</w:r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  <w:t xml:space="preserve">  </w:t>
                </w:r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  <w:t>Tên chủ tài khoản:</w:t>
                </w:r>
              </w:sdtContent>
            </w:sdt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{provider.entityName}</w:t>
            </w:r>
          </w:p>
        </w:tc>
      </w:tr>
      <w:tr>
        <w:trPr>
          <w:trHeight w:val="204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    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Số tài khoản:</w:t>
            </w:r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/>
              <w:spacing w:lineRule="auto" w:line="276" w:before="120" w:after="120"/>
              <w:ind w:end="9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{provider.bankAccount}</w:t>
            </w:r>
          </w:p>
        </w:tc>
      </w:tr>
      <w:tr>
        <w:trPr>
          <w:trHeight w:val="204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    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Tại ngân hàng:</w:t>
            </w:r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/>
              <w:spacing w:lineRule="auto" w:line="276" w:before="120" w:after="120"/>
              <w:ind w:end="9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{provider.bankName}</w:t>
            </w:r>
          </w:p>
        </w:tc>
      </w:tr>
    </w:tbl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i/>
          <w:iCs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                                                                   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Hà Nội, ngày ….. tháng …. năm 2026</w:t>
      </w:r>
    </w:p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                                                                                       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{provider.entityName}</w:t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134" w:gutter="0" w:header="720" w:top="1170" w:footer="72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 Unicode MS">
    <w:charset w:val="01" w:characterSet="utf-8"/>
    <w:family w:val="roman"/>
    <w:pitch w:val="variable"/>
  </w:font>
  <w:font w:name="OpenSymbol">
    <w:altName w:val="Arial Unicode MS"/>
    <w:charset w:val="01"/>
    <w:family w:val="auto"/>
    <w:pitch w:val="default"/>
  </w:font>
  <w:font w:name="Noto Sans Symbols">
    <w:charset w:val="01"/>
    <w:family w:val="swiss"/>
    <w:pitch w:val="default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●"/>
      <w:lvlJc w:val="start"/>
      <w:pPr>
        <w:tabs>
          <w:tab w:val="num" w:pos="0"/>
        </w:tabs>
        <w:ind w:star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vi-V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vi-V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120"/>
    </w:pPr>
    <w:rPr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320" w:after="80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40" w:after="80"/>
    </w:pPr>
    <w:rPr>
      <w:color w:val="666666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40" w:after="80"/>
    </w:pPr>
    <w:rPr>
      <w:i/>
      <w:iCs/>
      <w:color w:val="66666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vi-VN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0" w:after="320"/>
    </w:pPr>
    <w:rPr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SkwGyrkRWktqL5hoyZKUPMu5Bog==">CgMxLjAaMAoBMBIrCikIB0IlChFRdWF0dHJvY2VudG8gU2FucxIQQXJpYWwgVW5pY29kZSBNUxofCgExEhoKGAgJUhQKEnRhYmxlLmgwZDEwMTZucDNpaBofCgEyEhoKGAgJUhQKEnRhYmxlLm9kc2FhazQ1MzlmbTIIaC5namRneHMyCWguMzBqMHpsbDIOaC5jcHN3cnhmb2p0bDgyDmguYzZ2cjB3aThvYmtiMg1oLmtxY3kzaXB5MDAwMg5oLmoycjYyanoyc2g4azIOaC5saDJlaTA0c3UwMjcyDmguczM4enc0NmY2aGpuMg5oLm4wem1lc3JmbjJ3ODIOaC5lamkyMmc2OWR5ZjI4AHIhMWFacHhERk90NWpqUGstREdHbHhzWlNFVndaQ1dCZ0V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LibreOffice/26.2.3.2$MacOSX_AARCH64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