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0" w:name="_heading=h.82zggld1l2cq"/>
      <w:bookmarkEnd w:id="0"/>
    </w:p>
    <w:tbl>
      <w:tblPr>
        <w:tblStyle w:val="a"/>
        <w:tblW w:w="9357"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6"/>
        <w:gridCol w:w="7161"/>
      </w:tblGrid>
      <w:tr>
        <w:trPr/>
        <w:tc>
          <w:tcPr>
            <w:tcW w:w="2196" w:type="dxa"/>
            <w:vMerge w:val="restart"/>
            <w:tcBorders/>
          </w:tcPr>
          <w:p>
            <w:pPr>
              <w:pStyle w:val="Normal"/>
              <w:rPr>
                <w:rFonts w:ascii="Times New Roman" w:hAnsi="Times New Roman" w:eastAsia="Times New Roman" w:cs="Times New Roman"/>
                <w:b/>
                <w:bCs/>
                <w:sz w:val="26"/>
                <w:szCs w:val="26"/>
              </w:rPr>
            </w:pPr>
            <w:r>
              <w:rPr/>
              <w:drawing>
                <wp:inline distT="0" distB="0" distL="0" distR="0">
                  <wp:extent cx="962025" cy="9620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962025" cy="962025"/>
                          </a:xfrm>
                          <a:prstGeom prst="rect">
                            <a:avLst/>
                          </a:prstGeom>
                          <a:noFill/>
                        </pic:spPr>
                      </pic:pic>
                    </a:graphicData>
                  </a:graphic>
                </wp:inline>
              </w:drawing>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{provider.entityName}</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MST: 0111213998</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Add: {provider.address}, số 23 Duy Tân, Phường Cầu Giấy, Thành phố Hà Nội, Việt Nam</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jc w:val="end"/>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jc w:val="center"/>
              <w:rPr>
                <w:rFonts w:ascii="Times New Roman" w:hAnsi="Times New Roman" w:eastAsia="Times New Roman" w:cs="Times New Roman"/>
                <w:b/>
                <w:bCs/>
                <w:sz w:val="56"/>
                <w:szCs w:val="56"/>
              </w:rPr>
            </w:pPr>
            <w:r>
              <w:rPr>
                <w:rFonts w:eastAsia="Times New Roman" w:cs="Times New Roman" w:ascii="Times New Roman" w:hAnsi="Times New Roman"/>
                <w:b/>
                <w:bCs/>
                <w:sz w:val="56"/>
                <w:szCs w:val="56"/>
              </w:rPr>
            </w:r>
          </w:p>
        </w:tc>
      </w:tr>
      <w:tr>
        <w:trPr>
          <w:trHeight w:val="3636" w:hRule="atLeast"/>
        </w:trPr>
        <w:tc>
          <w:tcPr>
            <w:tcW w:w="9350" w:type="dxa"/>
            <w:tcBorders/>
          </w:tcPr>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HỢP ĐỒNG</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CUNG CẤP DỊCH VỤ</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VẬN HÀNH GIẢI CHẠY</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Dự án/Giải chạy: {raceName}</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Đối tác: {client.entityName}</w:t>
            </w:r>
          </w:p>
        </w:tc>
      </w:tr>
      <w:tr>
        <w:trPr>
          <w:trHeight w:val="3087"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Năm {signYear}</w:t>
            </w:r>
          </w:p>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oOo ----------------------------</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r>
        <w:br w:type="page"/>
      </w:r>
    </w:p>
    <w:p>
      <w:pPr>
        <w:pStyle w:val="Normal"/>
        <w:tabs>
          <w:tab w:val="clear" w:pos="720"/>
          <w:tab w:val="left" w:pos="1260" w:leader="none"/>
        </w:tabs>
        <w:spacing w:before="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CỘNG HÒA XÃ HỘI CHỦ NGHĨA VIỆT NAM</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Độc lập – Tự do – Hạnh phúc</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t>………</w:t>
      </w:r>
      <w:r>
        <w:rPr>
          <w:rFonts w:eastAsia="Times New Roman" w:cs="Times New Roman" w:ascii="Times New Roman" w:hAnsi="Times New Roman"/>
          <w:sz w:val="26"/>
          <w:szCs w:val="26"/>
        </w:rPr>
        <w:t>..***……….</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keepNext w:val="true"/>
        <w:keepLines/>
        <w:tabs>
          <w:tab w:val="clear" w:pos="720"/>
          <w:tab w:val="left" w:pos="1260" w:leader="none"/>
        </w:tabs>
        <w:jc w:val="end"/>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Hà Nội, ngày     tháng    năm 2026</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HỢP ĐỒNG DỊCH VỤ</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Căn cứ pháp luật</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Bộ luật Dân sự số 91/2015/QH13 ngày 24/11/2015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Doanh nghiệp số 59/2020/QH14 ngày 17/6/2020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Thương mại số 36/2005/QH11 ngày 14/6/2005 của Quốc hội và các văn bản hướng dẫn thi hành;</w:t>
      </w:r>
    </w:p>
    <w:p>
      <w:pPr>
        <w:pStyle w:val="Normal"/>
        <w:numPr>
          <w:ilvl w:val="0"/>
          <w:numId w:val="1"/>
        </w:numPr>
        <w:spacing w:before="60" w:after="60"/>
        <w:jc w:val="both"/>
        <w:rPr>
          <w:rFonts w:ascii="Times New Roman" w:hAnsi="Times New Roman" w:eastAsia="Times New Roman" w:cs="Times New Roman"/>
          <w:i/>
          <w:iCs/>
          <w:color w:val="000000"/>
          <w:sz w:val="26"/>
          <w:szCs w:val="26"/>
        </w:rPr>
      </w:pPr>
      <w:bookmarkStart w:id="1" w:name="_heading=h.1illd51n8ymu"/>
      <w:bookmarkEnd w:id="1"/>
      <w:r>
        <w:rPr>
          <w:rFonts w:eastAsia="Times New Roman" w:cs="Times New Roman" w:ascii="Times New Roman" w:hAnsi="Times New Roman"/>
          <w:i/>
          <w:iCs/>
          <w:color w:val="000000"/>
          <w:sz w:val="26"/>
          <w:szCs w:val="26"/>
        </w:rPr>
        <w:t>Căn cứ Bộ luật Lao động số 45/2019/QH14 ngày 20/11/2019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Thể dục, thể thao  số 77/2006/QH11) ngày 29/11/2006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theo nhu cầu và khả năng của mỗi bên.</w:t>
      </w:r>
    </w:p>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Hôm nay, ngày {signDay} tháng {signMonth} năm {signYear}, chúng tôi gồm:</w:t>
      </w:r>
    </w:p>
    <w:p>
      <w:pPr>
        <w:pStyle w:val="Normal"/>
        <w:tabs>
          <w:tab w:val="clear" w:pos="720"/>
          <w:tab w:val="left" w:pos="27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{client.address}, Việt Nam</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xml:space="preserve">: Ông </w:t>
            </w:r>
            <w:r>
              <w:rPr>
                <w:rFonts w:eastAsia="Times New Roman" w:cs="Times New Roman" w:ascii="Times New Roman" w:hAnsi="Times New Roman"/>
                <w:b/>
                <w:bCs/>
                <w:sz w:val="26"/>
                <w:szCs w:val="26"/>
              </w:rPr>
              <w:t>{client.representative}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bl>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Và:</w:t>
      </w:r>
    </w:p>
    <w:p>
      <w:pPr>
        <w:pStyle w:val="Normal"/>
        <w:spacing w:before="120" w:after="120"/>
        <w:ind w:end="92"/>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B: CÔNG TY CỔ PHẦN CÔNG NGHỆ 5SOLUTION</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sz w:val="26"/>
                <w:szCs w:val="26"/>
              </w:rPr>
            </w:pPr>
            <w:r>
              <w:rPr>
                <w:rFonts w:eastAsia="Times New Roman" w:cs="Times New Roman" w:ascii="Times New Roman" w:hAnsi="Times New Roman"/>
                <w:color w:val="000000"/>
                <w:sz w:val="26"/>
                <w:szCs w:val="26"/>
              </w:rPr>
              <w:t>: {provider.address}, số 23 Duy Tân, Phường Cầu Giấy, Thành phố Hà Nội, Việt Nam</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0111213998</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{provider.representative}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Tài khoản</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111213998  - tại ngân hàng MB Bank </w:t>
            </w:r>
          </w:p>
        </w:tc>
      </w:tr>
    </w:tbl>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Các Bên thống nhất các điều khoản cụ thể như sau:</w:t>
      </w:r>
    </w:p>
    <w:p>
      <w:pPr>
        <w:pStyle w:val="Normal"/>
        <w:numPr>
          <w:ilvl w:val="0"/>
          <w:numId w:val="2"/>
        </w:numPr>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ĐỐI TƯỢNG VÀ PHẠM VI HỢP ĐỒNG</w:t>
      </w:r>
    </w:p>
    <w:p>
      <w:pPr>
        <w:pStyle w:val="Normal"/>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1.1</w:t>
        <w:tab/>
        <w:t xml:space="preserve">  Bên B sẽ cung cấp dịch vụ vận hành giải chạy “ {raceName}” cho Bên A tại sự kiện do Bên A tổ chức.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Thời gian diễn ra sự kiện: Ngày 01/05 -&gt; 02/05/2026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Thời gian setup: Ngày 29/05/2026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Expoday: Ngày 01/05/2026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Raceday: Ngày 02/05/2026</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Địa điểm: Phường Vinh – Tỉnh Nghệ An</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PHÍ DỊCH VỤ, GIÁ TRỊ HỢP ĐỒNG</w:t>
      </w:r>
    </w:p>
    <w:p>
      <w:pPr>
        <w:pStyle w:val="Normal"/>
        <w:numPr>
          <w:ilvl w:val="1"/>
          <w:numId w:val="2"/>
        </w:numPr>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Tổng giá trị Hợp đồng</w:t>
      </w:r>
      <w:r>
        <w:rPr>
          <w:rFonts w:eastAsia="Times New Roman" w:cs="Times New Roman" w:ascii="Times New Roman" w:hAnsi="Times New Roman"/>
          <w:color w:val="000000"/>
          <w:sz w:val="26"/>
          <w:szCs w:val="26"/>
        </w:rPr>
        <w:t xml:space="preserve"> (đã bao gồm 8% VAT): </w:t>
      </w:r>
      <w:r>
        <w:rPr>
          <w:rFonts w:eastAsia="Times New Roman" w:cs="Times New Roman" w:ascii="Times New Roman" w:hAnsi="Times New Roman"/>
          <w:b/>
          <w:bCs/>
          <w:sz w:val="26"/>
          <w:szCs w:val="26"/>
        </w:rPr>
        <w:t xml:space="preserve">264.888.360 </w:t>
      </w:r>
      <w:r>
        <w:rPr>
          <w:rFonts w:eastAsia="Times New Roman" w:cs="Times New Roman" w:ascii="Times New Roman" w:hAnsi="Times New Roman"/>
          <w:b/>
          <w:bCs/>
          <w:color w:val="000000"/>
          <w:sz w:val="26"/>
          <w:szCs w:val="26"/>
        </w:rPr>
        <w:t>VNĐ</w:t>
      </w:r>
      <w:r>
        <w:rPr>
          <w:rFonts w:eastAsia="Times New Roman" w:cs="Times New Roman" w:ascii="Times New Roman" w:hAnsi="Times New Roman"/>
          <w:i/>
          <w:iCs/>
          <w:color w:val="000000"/>
          <w:sz w:val="26"/>
          <w:szCs w:val="26"/>
        </w:rPr>
        <w:t xml:space="preserve"> </w:t>
      </w:r>
    </w:p>
    <w:p>
      <w:pPr>
        <w:pStyle w:val="Normal"/>
        <w:ind w:start="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i/>
          <w:iCs/>
          <w:color w:val="000000"/>
          <w:sz w:val="26"/>
          <w:szCs w:val="26"/>
        </w:rPr>
        <w:t>(Bằng chữ:</w:t>
      </w:r>
      <w:r>
        <w:rPr>
          <w:rFonts w:eastAsia="Times New Roman" w:cs="Times New Roman" w:ascii="Times New Roman" w:hAnsi="Times New Roman"/>
          <w:i/>
          <w:iCs/>
          <w:sz w:val="26"/>
          <w:szCs w:val="26"/>
        </w:rPr>
        <w:t xml:space="preserve"> </w:t>
      </w:r>
      <w:r>
        <w:rPr>
          <w:rFonts w:eastAsia="Times New Roman" w:cs="Times New Roman" w:ascii="Times New Roman" w:hAnsi="Times New Roman"/>
          <w:sz w:val="26"/>
          <w:szCs w:val="26"/>
        </w:rPr>
        <w:t>Hai trăm sáu mươi tư triệu tám trăm tám tám ngàn ba trăm sáu mươi đồng</w:t>
      </w:r>
      <w:r>
        <w:rPr>
          <w:rFonts w:eastAsia="Times New Roman" w:cs="Times New Roman" w:ascii="Times New Roman" w:hAnsi="Times New Roman"/>
          <w:i/>
          <w:iCs/>
          <w:color w:val="000000"/>
          <w:sz w:val="26"/>
          <w:szCs w:val="26"/>
        </w:rPr>
        <w:t>).</w:t>
      </w:r>
    </w:p>
    <w:p>
      <w:pPr>
        <w:pStyle w:val="Normal"/>
        <w:tabs>
          <w:tab w:val="left" w:pos="360" w:leader="none"/>
          <w:tab w:val="left" w:pos="720" w:leader="none"/>
        </w:tabs>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Đơn giá chi tiết từng hạng mục Dịch vụ được quy định tại Phụ lục 01 đính kèm Hợp đồng này. </w:t>
      </w:r>
    </w:p>
    <w:p>
      <w:pPr>
        <w:pStyle w:val="Normal"/>
        <w:numPr>
          <w:ilvl w:val="1"/>
          <w:numId w:val="2"/>
        </w:numPr>
        <w:spacing w:before="120" w:after="0"/>
        <w:jc w:val="both"/>
        <w:rPr>
          <w:rFonts w:ascii="Times New Roman" w:hAnsi="Times New Roman" w:eastAsia="Times New Roman" w:cs="Times New Roman"/>
          <w:color w:val="000000"/>
          <w:sz w:val="26"/>
          <w:szCs w:val="26"/>
        </w:rPr>
      </w:pPr>
      <w:bookmarkStart w:id="2" w:name="_heading=h.fcggvbisheio"/>
      <w:bookmarkEnd w:id="2"/>
      <w:r>
        <w:rPr>
          <w:rFonts w:eastAsia="Times New Roman" w:cs="Times New Roman" w:ascii="Times New Roman" w:hAnsi="Times New Roman"/>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KHOẢN THANH TOÁN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Thanh toán: </w:t>
      </w:r>
      <w:r>
        <w:rPr>
          <w:rFonts w:eastAsia="Times New Roman" w:cs="Times New Roman" w:ascii="Times New Roman" w:hAnsi="Times New Roman"/>
          <w:color w:val="000000"/>
          <w:sz w:val="26"/>
          <w:szCs w:val="26"/>
        </w:rPr>
        <w:t xml:space="preserve">Tổng giá trị Hợp đồng sẽ được Bên A thanh toán cho Bên B thành 2 đợt như sau: </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1: </w:t>
      </w:r>
      <w:r>
        <w:rPr>
          <w:rFonts w:eastAsia="Times New Roman" w:cs="Times New Roman" w:ascii="Times New Roman" w:hAnsi="Times New Roman"/>
          <w:color w:val="000000"/>
          <w:sz w:val="26"/>
          <w:szCs w:val="26"/>
        </w:rPr>
        <w:t xml:space="preserve">Bên A sẽ tạm ứng cho Bên B </w:t>
      </w:r>
      <w:r>
        <w:rPr>
          <w:rFonts w:eastAsia="Times New Roman" w:cs="Times New Roman" w:ascii="Times New Roman" w:hAnsi="Times New Roman"/>
          <w:sz w:val="26"/>
          <w:szCs w:val="26"/>
        </w:rPr>
        <w:t>50</w:t>
      </w:r>
      <w:r>
        <w:rPr>
          <w:rFonts w:eastAsia="Times New Roman" w:cs="Times New Roman" w:ascii="Times New Roman" w:hAnsi="Times New Roman"/>
          <w:color w:val="000000"/>
          <w:sz w:val="26"/>
          <w:szCs w:val="26"/>
        </w:rPr>
        <w:t>% Tổng giá trị Hợp đồng nêu tại Điều 2 của Hợp đồng này</w:t>
      </w:r>
      <w:r>
        <w:rPr>
          <w:rFonts w:eastAsia="Times New Roman" w:cs="Times New Roman" w:ascii="Times New Roman" w:hAnsi="Times New Roman"/>
          <w:i/>
          <w:iCs/>
          <w:color w:val="000000"/>
          <w:sz w:val="26"/>
          <w:szCs w:val="26"/>
        </w:rPr>
        <w:t xml:space="preserve"> </w:t>
      </w:r>
      <w:r>
        <w:rPr>
          <w:rFonts w:eastAsia="Times New Roman" w:cs="Times New Roman" w:ascii="Times New Roman" w:hAnsi="Times New Roman"/>
          <w:color w:val="000000"/>
          <w:sz w:val="26"/>
          <w:szCs w:val="26"/>
        </w:rPr>
        <w:t>trong vòng 10 (mười) ngày làm việc sau khi hai Bên ký kết Hợp đồng và Bên A nhận được đề nghị thanh toán.</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w:t>
      </w:r>
      <w:r>
        <w:rPr>
          <w:rFonts w:eastAsia="Times New Roman" w:cs="Times New Roman" w:ascii="Times New Roman" w:hAnsi="Times New Roman"/>
          <w:b/>
          <w:bCs/>
          <w:sz w:val="26"/>
          <w:szCs w:val="26"/>
        </w:rPr>
        <w:t>2</w:t>
      </w: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color w:val="000000"/>
          <w:sz w:val="26"/>
          <w:szCs w:val="26"/>
        </w:rPr>
        <w:t xml:space="preserve">Bên A sẽ thanh toán cho Bên B giá trị còn lại của Hợp đồng và các chi phí phát sinh (nếu có) theo xác nhận của hai Bên trong Biên bản nghiệm thu, trong vòng 30 (ba mươi) ngày làm việc sau khi Bên B hoàn thành việc cung cấp Dịch vụ và Bên A nhận được hồ sơ thanh toán đợt </w:t>
      </w:r>
      <w:r>
        <w:rPr>
          <w:rFonts w:eastAsia="Times New Roman" w:cs="Times New Roman" w:ascii="Times New Roman" w:hAnsi="Times New Roman"/>
          <w:sz w:val="26"/>
          <w:szCs w:val="26"/>
        </w:rPr>
        <w:t xml:space="preserve">2 </w:t>
      </w:r>
      <w:r>
        <w:rPr>
          <w:rFonts w:eastAsia="Times New Roman" w:cs="Times New Roman" w:ascii="Times New Roman" w:hAnsi="Times New Roman"/>
          <w:color w:val="000000"/>
          <w:sz w:val="26"/>
          <w:szCs w:val="26"/>
        </w:rPr>
        <w:t>gồm:</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Giấy đề nghị thanh toán;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Hóa đơn tài chính hợp pháp, hợp lệ </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Biên bản nghiệm thu, thanh lý Hợp đồng được Hai Bên xác nhận.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Phương thức thanh toán: </w:t>
      </w:r>
      <w:r>
        <w:rPr>
          <w:rFonts w:eastAsia="Times New Roman" w:cs="Times New Roman" w:ascii="Times New Roman" w:hAnsi="Times New Roman"/>
          <w:color w:val="000000"/>
          <w:sz w:val="26"/>
          <w:szCs w:val="26"/>
        </w:rPr>
        <w:t xml:space="preserve">Chuyển khoản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Chủ tài khoản: CÔNG TY CỔ PHẦN CÔNG NGHỆ 5SOLUTION</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Ngân hàng: Ngân hàng TMCP Quân đội MB Bank</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Tài khoản: 111213998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Đồng tiền thanh toán: Việt Nam Đồng.</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TRÁCH NHIỆM CỦA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Kiểm tra, giám sát việc thực hiện Dịch vụ trong suốt thời gian thực hiện Hợp đồng này.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quyền dừng thanh toán Dịch vụ trong trường hợp Bên B vi phạm nghĩa vụ được quy định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do lỗi vi phạm Hợp đồng của Bên B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Thanh toán đầy đủ và đúng hạn cho Bên B theo Điều 4 của Hợp đồng</w:t>
      </w:r>
    </w:p>
    <w:p>
      <w:pPr>
        <w:pStyle w:val="Normal"/>
        <w:numPr>
          <w:ilvl w:val="2"/>
          <w:numId w:val="2"/>
        </w:numPr>
        <w:jc w:val="both"/>
        <w:rPr>
          <w:rFonts w:ascii="Times New Roman" w:hAnsi="Times New Roman" w:eastAsia="Times New Roman" w:cs="Times New Roman"/>
          <w:color w:val="000000"/>
          <w:sz w:val="26"/>
          <w:szCs w:val="26"/>
        </w:rPr>
      </w:pPr>
      <w:bookmarkStart w:id="3" w:name="_heading=h.5d295lcif4zy"/>
      <w:bookmarkEnd w:id="3"/>
      <w:r>
        <w:rPr>
          <w:rFonts w:eastAsia="Times New Roman" w:cs="Times New Roman" w:ascii="Times New Roman" w:hAnsi="Times New Roman"/>
          <w:color w:val="000000"/>
          <w:sz w:val="26"/>
          <w:szCs w:val="26"/>
        </w:rPr>
        <w:t>Cung cấp tất cả các thông tin cần thiết cho Bên B cho mục đích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Bồi thường thiệt hại đối với những vi phạm tác quyền (nếu có) trực tiếp phát sinh do lỗi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tôn trọng và bảo mật đối với kịch bản do Bên B dàn dựng chưa được Bên A nghiệm thu.</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VÀ TRÁCH NHIỆM CỦA BÊN B</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nhận Phí Dịch vụ theo thỏa thuận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trực tiếp do lỗi vi phạm Hợp đồng của Bên A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A thanh toán theo đúng giá trị và thời hạn đã quy định trong Hợp đồng.</w:t>
      </w:r>
    </w:p>
    <w:p>
      <w:pPr>
        <w:pStyle w:val="Normal"/>
        <w:numPr>
          <w:ilvl w:val="1"/>
          <w:numId w:val="2"/>
        </w:numPr>
        <w:tabs>
          <w:tab w:val="left" w:pos="72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jc w:val="both"/>
        <w:rPr>
          <w:rFonts w:ascii="Times New Roman" w:hAnsi="Times New Roman" w:eastAsia="Times New Roman" w:cs="Times New Roman"/>
          <w:color w:val="000000"/>
          <w:sz w:val="26"/>
          <w:szCs w:val="26"/>
        </w:rPr>
      </w:pPr>
      <w:bookmarkStart w:id="4" w:name="_heading=h.gjdgxs"/>
      <w:bookmarkEnd w:id="4"/>
      <w:r>
        <w:rPr>
          <w:rFonts w:eastAsia="Times New Roman" w:cs="Times New Roman" w:ascii="Times New Roman" w:hAnsi="Times New Roman"/>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spacing w:before="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CHẤM DỨT HỢP ĐỒNG</w:t>
      </w:r>
      <w:bookmarkStart w:id="5" w:name="_heading=h.vn7wahp9r8rq"/>
      <w:bookmarkEnd w:id="5"/>
    </w:p>
    <w:p>
      <w:pPr>
        <w:pStyle w:val="Normal"/>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333333"/>
        </w:rPr>
        <w:t>H</w:t>
      </w:r>
      <w:r>
        <w:rPr>
          <w:rFonts w:eastAsia="Times New Roman" w:cs="Times New Roman" w:ascii="Times New Roman" w:hAnsi="Times New Roman"/>
          <w:color w:val="000000"/>
        </w:rPr>
        <w:t xml:space="preserve">ợp Đồng có thể chấm dứt theo một trong các trường hợp sau: </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Hai Bên thỏa thuận chấm dứt Hợp Đồng này bằng văn bản;</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đã hoàn thành đầy đủ các nghĩa vụ của mình theo Hợp Đồng này và Hợp Đồng được tự động thanh lý;</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ListParagraph"/>
        <w:numPr>
          <w:ilvl w:val="0"/>
          <w:numId w:val="8"/>
        </w:numPr>
        <w:spacing w:before="0" w:after="120"/>
        <w:contextualSpacing/>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color w:val="000000"/>
          <w:sz w:val="26"/>
          <w:szCs w:val="26"/>
        </w:rPr>
        <w:t>Một trong hai bên buộc phải giải thể, phá sản theo quyết định của Cơ quan Nhà nước có thẩm quyền.</w:t>
      </w:r>
    </w:p>
    <w:p>
      <w:pPr>
        <w:pStyle w:val="Heading2"/>
        <w:keepLines/>
        <w:numPr>
          <w:ilvl w:val="0"/>
          <w:numId w:val="8"/>
        </w:numPr>
        <w:spacing w:before="120" w:after="120"/>
        <w:ind w:hanging="360" w:start="720" w:end="92"/>
        <w:rPr>
          <w:rFonts w:ascii="Times New Roman" w:hAnsi="Times New Roman" w:eastAsia="Times New Roman" w:cs="Times New Roman"/>
          <w:b w:val="false"/>
          <w:bCs w:val="false"/>
          <w:color w:val="000000"/>
        </w:rPr>
      </w:pPr>
      <w:r>
        <w:rPr>
          <w:rFonts w:eastAsia="Times New Roman" w:cs="Times New Roman" w:ascii="Times New Roman" w:hAnsi="Times New Roman"/>
          <w:b w:val="false"/>
          <w:bCs w:val="false"/>
          <w:color w:val="000000"/>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BẤT KHẢ KHÁNG</w:t>
      </w:r>
    </w:p>
    <w:p>
      <w:pPr>
        <w:pStyle w:val="Normal"/>
        <w:numPr>
          <w:ilvl w:val="1"/>
          <w:numId w:val="2"/>
        </w:numPr>
        <w:jc w:val="both"/>
        <w:rPr>
          <w:rFonts w:ascii="Times New Roman" w:hAnsi="Times New Roman" w:eastAsia="Times New Roman" w:cs="Times New Roman"/>
          <w:color w:val="000000"/>
          <w:sz w:val="26"/>
          <w:szCs w:val="26"/>
        </w:rPr>
      </w:pPr>
      <w:bookmarkStart w:id="6" w:name="_heading=h.wlu40xnk465w"/>
      <w:bookmarkEnd w:id="6"/>
      <w:r>
        <w:rPr>
          <w:rFonts w:eastAsia="Times New Roman" w:cs="Times New Roman" w:ascii="Times New Roman" w:hAnsi="Times New Roman"/>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jc w:val="both"/>
        <w:rPr>
          <w:rFonts w:ascii="Times New Roman" w:hAnsi="Times New Roman" w:eastAsia="Times New Roman" w:cs="Times New Roman"/>
          <w:color w:val="000000"/>
          <w:sz w:val="26"/>
          <w:szCs w:val="26"/>
        </w:rPr>
      </w:pPr>
      <w:bookmarkStart w:id="7" w:name="_heading=h.rehwlgkaiyut"/>
      <w:bookmarkEnd w:id="7"/>
      <w:r>
        <w:rPr>
          <w:rFonts w:eastAsia="Times New Roman" w:cs="Times New Roman" w:ascii="Times New Roman" w:hAnsi="Times New Roman"/>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jc w:val="both"/>
        <w:rPr>
          <w:rFonts w:ascii="Times New Roman" w:hAnsi="Times New Roman" w:eastAsia="Times New Roman" w:cs="Times New Roman"/>
          <w:color w:val="000000"/>
          <w:sz w:val="26"/>
          <w:szCs w:val="26"/>
        </w:rPr>
      </w:pPr>
      <w:bookmarkStart w:id="8" w:name="_heading=h.cku1yr7o7jnf"/>
      <w:bookmarkEnd w:id="8"/>
      <w:r>
        <w:rPr>
          <w:rFonts w:eastAsia="Times New Roman" w:cs="Times New Roman" w:ascii="Times New Roman" w:hAnsi="Times New Roman"/>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jc w:val="both"/>
        <w:rPr>
          <w:rFonts w:ascii="Times New Roman" w:hAnsi="Times New Roman" w:eastAsia="Times New Roman" w:cs="Times New Roman"/>
          <w:color w:val="000000"/>
          <w:sz w:val="26"/>
          <w:szCs w:val="26"/>
        </w:rPr>
      </w:pPr>
      <w:bookmarkStart w:id="9" w:name="_heading=h.gxsi96cb79iw"/>
      <w:bookmarkEnd w:id="9"/>
      <w:r>
        <w:rPr>
          <w:rFonts w:eastAsia="Times New Roman" w:cs="Times New Roman" w:ascii="Times New Roman" w:hAnsi="Times New Roman"/>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jc w:val="both"/>
        <w:rPr>
          <w:rFonts w:ascii="Times New Roman" w:hAnsi="Times New Roman" w:eastAsia="Times New Roman" w:cs="Times New Roman"/>
          <w:color w:val="000000"/>
          <w:sz w:val="26"/>
          <w:szCs w:val="26"/>
        </w:rPr>
      </w:pPr>
      <w:bookmarkStart w:id="10" w:name="_heading=h.tzf1no1kgf31"/>
      <w:bookmarkEnd w:id="10"/>
      <w:r>
        <w:rPr>
          <w:rFonts w:eastAsia="Times New Roman" w:cs="Times New Roman" w:ascii="Times New Roman" w:hAnsi="Times New Roman"/>
          <w:b/>
          <w:bCs/>
          <w:color w:val="000000"/>
          <w:sz w:val="26"/>
          <w:szCs w:val="26"/>
        </w:rPr>
        <w:t>BỒI THƯỜNG VÀ PHẠT VI PHẠM HỢP ĐỒNG</w:t>
      </w:r>
    </w:p>
    <w:p>
      <w:pPr>
        <w:pStyle w:val="Normal"/>
        <w:numPr>
          <w:ilvl w:val="1"/>
          <w:numId w:val="2"/>
        </w:numPr>
        <w:jc w:val="both"/>
        <w:rPr>
          <w:rFonts w:ascii="Times New Roman" w:hAnsi="Times New Roman" w:eastAsia="Times New Roman" w:cs="Times New Roman"/>
          <w:color w:val="000000"/>
          <w:sz w:val="26"/>
          <w:szCs w:val="26"/>
        </w:rPr>
      </w:pPr>
      <w:bookmarkStart w:id="11" w:name="_heading=h.q3modbfd8oqc"/>
      <w:bookmarkEnd w:id="11"/>
      <w:r>
        <w:rPr>
          <w:rFonts w:eastAsia="Times New Roman" w:cs="Times New Roman" w:ascii="Times New Roman" w:hAnsi="Times New Roman"/>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BẢO MẬT THÔNG TIN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Hiệu lực và giới hạn của điều khoản bảo mật:</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Ngoại lệ của nghĩa vụ bảo mật: Các Bên không phải bảo mật đối với các thông tin thuộc một trong các trường hợp sau:</w:t>
      </w:r>
    </w:p>
    <w:p>
      <w:pPr>
        <w:pStyle w:val="Normal"/>
        <w:numPr>
          <w:ilvl w:val="0"/>
          <w:numId w:val="6"/>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đã được công bố công khai hoặc đã phổ biến rộng rãi không phải do lỗi của Bên tiếp nhận thông tin; hoặc</w:t>
      </w:r>
    </w:p>
    <w:p>
      <w:pPr>
        <w:pStyle w:val="Normal"/>
        <w:numPr>
          <w:ilvl w:val="0"/>
          <w:numId w:val="6"/>
        </w:numPr>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phải cung cấp theo yêu cầu của cơ quan nhà nước có thẩm quyền theo quy định pháp luật.</w:t>
      </w:r>
    </w:p>
    <w:p>
      <w:pPr>
        <w:pStyle w:val="Normal"/>
        <w:numPr>
          <w:ilvl w:val="1"/>
          <w:numId w:val="2"/>
        </w:numPr>
        <w:spacing w:lineRule="auto" w:line="276" w:before="12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GIẢI QUYẾT TRANH CHẤP HỢP ĐỒNG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ĐIỀU KHOẢN CHUNG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Mọi sửa đổi, bổ sung hoặc hiệu chỉnh đối với Hợp Đồng này chỉ có giá trị khi được Các Bên lập thành văn bản.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điều chỉnh và giải thích phù hợp với pháp luật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làm thành 02 (hai) bản gốc bằng tiếng Việt và có giá trị pháp lý như nhau. Mỗi Bên giữ 01 (một) bản để thực hiện.</w:t>
      </w:r>
    </w:p>
    <w:p>
      <w:pPr>
        <w:pStyle w:val="Normal"/>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b/>
          <w:bCs/>
          <w:sz w:val="26"/>
          <w:szCs w:val="26"/>
        </w:rPr>
        <w:t>ĐỂ LÀM BẰNG CHỨNG,</w:t>
      </w:r>
      <w:r>
        <w:rPr>
          <w:rFonts w:eastAsia="Times New Roman" w:cs="Times New Roman" w:ascii="Times New Roman" w:hAnsi="Times New Roman"/>
          <w:sz w:val="26"/>
          <w:szCs w:val="26"/>
        </w:rPr>
        <w:t xml:space="preserve"> Các Bên dưới đây đã đồng ý ký tên vào ngày được nêu trên phần đầu của Hợp Đồng này.</w:t>
      </w:r>
    </w:p>
    <w:tbl>
      <w:tblPr>
        <w:tblStyle w:val="a3"/>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12" w:name="_heading=h.d2saresdtlyh"/>
      <w:bookmarkEnd w:id="12"/>
      <w:r>
        <w:br w:type="page"/>
      </w:r>
    </w:p>
    <w:p>
      <w:pPr>
        <w:pStyle w:val="Title"/>
        <w:spacing w:before="0" w:after="120"/>
        <w:ind w:end="92"/>
        <w:jc w:val="center"/>
        <w:rPr>
          <w:rFonts w:ascii="Times New Roman" w:hAnsi="Times New Roman" w:eastAsia="Times New Roman" w:cs="Times New Roman"/>
          <w:sz w:val="26"/>
          <w:szCs w:val="26"/>
        </w:rPr>
      </w:pPr>
      <w:bookmarkStart w:id="13" w:name="_heading=h.oeymd81408p4"/>
      <w:bookmarkEnd w:id="13"/>
      <w:r>
        <w:rPr>
          <w:rFonts w:eastAsia="Times New Roman" w:cs="Times New Roman" w:ascii="Times New Roman" w:hAnsi="Times New Roman"/>
          <w:sz w:val="26"/>
          <w:szCs w:val="26"/>
        </w:rPr>
        <w:t>PHỤ LỤC 01: CHI TIẾT DỊCH VỤ 5SPORT CUNG CẤP</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tbl>
      <w:tblPr>
        <w:tblW w:w="10490" w:type="dxa"/>
        <w:jc w:val="start"/>
        <w:tblInd w:w="-859" w:type="dxa"/>
        <w:tblLayout w:type="fixed"/>
        <w:tblCellMar>
          <w:top w:w="0" w:type="dxa"/>
          <w:start w:w="45" w:type="dxa"/>
          <w:bottom w:w="0" w:type="dxa"/>
          <w:end w:w="45" w:type="dxa"/>
        </w:tblCellMar>
        <w:tblLook w:noHBand="0" w:lastColumn="0" w:firstColumn="1" w:lastRow="0" w:firstRow="1" w:noVBand="1" w:val="04a0"/>
      </w:tblPr>
      <w:tblGrid>
        <w:gridCol w:w="1209"/>
        <w:gridCol w:w="2181"/>
        <w:gridCol w:w="1756"/>
        <w:gridCol w:w="759"/>
        <w:gridCol w:w="1150"/>
        <w:gridCol w:w="1151"/>
        <w:gridCol w:w="2284"/>
      </w:tblGrid>
      <w:tr>
        <w:trPr>
          <w:trHeight w:val="300" w:hRule="atLeast"/>
        </w:trPr>
        <w:tc>
          <w:tcPr>
            <w:tcW w:w="1209"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w:t>
            </w:r>
          </w:p>
        </w:tc>
        <w:tc>
          <w:tcPr>
            <w:tcW w:w="218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Hạng mục</w:t>
            </w:r>
          </w:p>
        </w:tc>
        <w:tc>
          <w:tcPr>
            <w:tcW w:w="1756"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Đơn vị </w:t>
            </w:r>
          </w:p>
        </w:tc>
        <w:tc>
          <w:tcPr>
            <w:tcW w:w="759"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Số lượng</w:t>
            </w:r>
          </w:p>
        </w:tc>
        <w:tc>
          <w:tcPr>
            <w:tcW w:w="115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Đơn giá</w:t>
            </w:r>
          </w:p>
        </w:tc>
        <w:tc>
          <w:tcPr>
            <w:tcW w:w="115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Thành tiền</w:t>
            </w:r>
          </w:p>
        </w:tc>
        <w:tc>
          <w:tcPr>
            <w:tcW w:w="2284"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Công việc / Ghi chú </w:t>
            </w:r>
          </w:p>
        </w:tc>
      </w:tr>
      <w:tr>
        <w:trPr>
          <w:trHeight w:val="300" w:hRule="atLeast"/>
        </w:trPr>
        <w:tc>
          <w:tcPr>
            <w:tcW w:w="10490" w:type="dxa"/>
            <w:gridSpan w:val="7"/>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Dịch vụ vận hành cho sự kiện</w:t>
            </w:r>
          </w:p>
        </w:tc>
      </w:tr>
      <w:tr>
        <w:trPr>
          <w:trHeight w:val="300" w:hRule="atLeast"/>
        </w:trPr>
        <w:tc>
          <w:tcPr>
            <w:tcW w:w="1209" w:type="dxa"/>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{#lineItems}{stt}</w:t>
            </w:r>
          </w:p>
        </w:tc>
        <w:tc>
          <w:tcPr>
            <w:tcW w:w="218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{description}</w:t>
            </w:r>
          </w:p>
        </w:tc>
        <w:tc>
          <w:tcPr>
            <w:tcW w:w="1756"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w:t>
            </w:r>
          </w:p>
        </w:tc>
        <w:tc>
          <w:tcPr>
            <w:tcW w:w="759"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{quantity}</w:t>
            </w:r>
          </w:p>
        </w:tc>
        <w:tc>
          <w:tcPr>
            <w:tcW w:w="115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{unitPrice}</w:t>
            </w:r>
          </w:p>
        </w:tc>
        <w:tc>
          <w:tcPr>
            <w:tcW w:w="1151"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{discount}</w:t>
            </w:r>
          </w:p>
        </w:tc>
        <w:tc>
          <w:tcPr>
            <w:tcW w:w="2284"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{amount}{/lineItems}</w:t>
            </w:r>
          </w:p>
        </w:tc>
      </w:tr>
    </w:tbl>
    <w:p>
      <w:pPr>
        <w:pStyle w:val="Normal"/>
        <w:tabs>
          <w:tab w:val="clear" w:pos="720"/>
          <w:tab w:val="center" w:pos="4320" w:leader="none"/>
          <w:tab w:val="right" w:pos="8640"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bl>
      <w:tblPr>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bookmarkStart w:id="14" w:name="_heading=h.tgfob1s3qjpe"/>
            <w:bookmarkStart w:id="15" w:name="_heading=h.cfr26vknytn5"/>
            <w:bookmarkEnd w:id="14"/>
            <w:bookmarkEnd w:id="15"/>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rPr>
          <w:rFonts w:ascii="Times New Roman" w:hAnsi="Times New Roman" w:cs="Times New Roman"/>
          <w:sz w:val="26"/>
          <w:szCs w:val="26"/>
        </w:rPr>
      </w:pPr>
      <w:r>
        <w:rPr>
          <w:rFonts w:cs="Times New Roman" w:ascii="Times New Roman" w:hAnsi="Times New Roman"/>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432" w:top="1440" w:footer="562" w:bottom="1440"/>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Times New Roman">
    <w:charset w:val="01" w:characterSet="utf-8"/>
    <w:family w:val="roman"/>
    <w:pitch w:val="variable"/>
  </w:font>
  <w:font w:name="Noto Sans Symbols">
    <w:charset w:val="01"/>
    <w:family w:val="swiss"/>
    <w:pitch w:val="default"/>
  </w:font>
  <w:font w:name="Courier New">
    <w:charset w:val="01"/>
    <w:family w:val="modern"/>
    <w:pitch w:val="fixed"/>
  </w:font>
  <w:font w:name="OpenSymbol">
    <w:altName w:val="Arial Unicode MS"/>
    <w:charset w:val="01"/>
    <w:family w:val="auto"/>
    <w:pitch w:val="default"/>
  </w:font>
  <w:font w:name="Symbol">
    <w:charset w:val="01"/>
    <w:family w:val="auto"/>
    <w:pitch w:val="variable"/>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4"/>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4"/>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55e"/>
    <w:pPr>
      <w:widowControl/>
      <w:bidi w:val="0"/>
      <w:spacing w:before="0" w:after="0"/>
      <w:jc w:val="start"/>
    </w:pPr>
    <w:rPr>
      <w:rFonts w:ascii="Cambria" w:hAnsi="Cambria" w:eastAsia="Cambria" w:cs="Cambria"/>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7480c"/>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5055e"/>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7480c"/>
    <w:pPr>
      <w:tabs>
        <w:tab w:val="clear" w:pos="720"/>
        <w:tab w:val="center" w:pos="4680" w:leader="none"/>
        <w:tab w:val="right" w:pos="9360" w:leader="none"/>
      </w:tabs>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pyPflu1WNHZmerycfRt4ZCfswEw==">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</go:docsCustomData>
</go:gDocsCustomXmlDataStorage>
</file>

<file path=customXml/itemProps1.xml><?xml version="1.0" encoding="utf-8"?>
<ds:datastoreItem xmlns:ds="http://schemas.openxmlformats.org/officeDocument/2006/customXml" ds:itemID="{A43B8B38-DB39-4099-AAD9-44612FAD6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LibreOffice/26.2.3.2$MacOSX_AARCH64 LibreOffice_project/70e089b17412e4cb7773e41413306b17a2328c34</Application>
  <AppVersion>15.0000</AppVersion>
  <Pages>10</Pages>
  <Words>2910</Words>
  <Characters>16590</Characters>
  <CharactersWithSpaces>19462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2026-04-14T09:59:00Z</dcterms:created>
  <dc:creator>Quỳnh Tạ Quang</dc:creator>
  <dc:description/>
  <dc:language>en-US</dc:language>
  <cp:lastModifiedBy>Danny Nguyen</cp:lastModifiedBy>
  <cp:lastPrinted>2026-04-19T03:38:00Z</cp:lastPrinted>
  <dcterms:modified xsi:type="dcterms:W3CDTF">2026-04-19T03:38:00Z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F62EAF45602C448C89B5FD9FFA376C6F_13</vt:lpwstr>
  </property>
  <property fmtid="{D5CDD505-2E9C-101B-9397-08002B2CF9AE}" pid="3" name="KSOProductBuildVer">
    <vt:lpwstr>1033-12.1.0.25830</vt:lpwstr>
  </property>
  <property fmtid="{D5CDD505-2E9C-101B-9397-08002B2CF9AE}" pid="4" name="KSOTemplateDocerSaveRecord">
    <vt:lpwstr>eyJoZGlkIjoiYzQxNzI1ZGZjY2VhODE5YWFmZjUyMWQ2NjRlMGZiMjMifQ==</vt:lpwstr>
  </property>
</Properties>
</file>